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645" w:rsidRDefault="00176645" w:rsidP="00B73077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</w:p>
    <w:p w:rsidR="001F3886" w:rsidRPr="00B73077" w:rsidRDefault="001F3886" w:rsidP="00B73077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B73077">
        <w:rPr>
          <w:rFonts w:ascii="Times New Roman" w:hAnsi="Times New Roman"/>
          <w:b/>
          <w:bCs/>
          <w:sz w:val="36"/>
          <w:szCs w:val="36"/>
          <w:lang w:eastAsia="ru-RU"/>
        </w:rPr>
        <w:t>Глава 8. Толкование норм права</w:t>
      </w:r>
    </w:p>
    <w:bookmarkStart w:id="0" w:name="_Toc530465273"/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73077">
        <w:rPr>
          <w:rFonts w:ascii="Times New Roman" w:hAnsi="Times New Roman"/>
          <w:sz w:val="24"/>
          <w:szCs w:val="24"/>
          <w:lang w:eastAsia="ru-RU"/>
        </w:rPr>
        <w:instrText xml:space="preserve"> TOC \o "1-4" \n \h \z </w:instrText>
      </w:r>
      <w:r w:rsidRPr="00B73077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Pr="00B73077">
        <w:rPr>
          <w:rFonts w:ascii="Times New Roman" w:hAnsi="Times New Roman"/>
          <w:sz w:val="24"/>
          <w:szCs w:val="24"/>
          <w:lang w:eastAsia="ru-RU"/>
        </w:rPr>
        <w:t> 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1. Понятие толкования норм права. Объект, метод и предмет толкования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2. Способы (приемы) толкования норм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3. Виды толкования-уяснения норм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4. Виды толкования-разъяснения норм права</w:t>
      </w:r>
    </w:p>
    <w:bookmarkEnd w:id="0"/>
    <w:p w:rsidR="001F3886" w:rsidRPr="00B73077" w:rsidRDefault="001F3886" w:rsidP="00B73077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fldChar w:fldCharType="end"/>
      </w:r>
    </w:p>
    <w:p w:rsidR="001F3886" w:rsidRPr="00B73077" w:rsidRDefault="001F3886" w:rsidP="00B73077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bookmarkStart w:id="1" w:name="_Toc43733266"/>
      <w:r w:rsidRPr="00B73077">
        <w:rPr>
          <w:rFonts w:ascii="Times New Roman" w:hAnsi="Times New Roman"/>
          <w:b/>
          <w:bCs/>
          <w:sz w:val="27"/>
          <w:szCs w:val="27"/>
          <w:lang w:eastAsia="ru-RU"/>
        </w:rPr>
        <w:t>1. Понятие толкования норм права. Объект, метод и предмет толкования</w:t>
      </w:r>
      <w:bookmarkEnd w:id="1"/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Толкование нормы права — это уяснение и разъяснение ее подливного содержания, подлежащего реализации в данных конкретных условиях ее действия.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Под реализацией имеются в виду все ее виды, включая и применение норм права.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Как специальная юридическая категория толкование права имеет свой особый смысл и выполняет особую роль в системе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492       Раздел </w:t>
      </w:r>
      <w:r w:rsidRPr="00B73077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B73077">
        <w:rPr>
          <w:rFonts w:ascii="Times New Roman" w:hAnsi="Times New Roman"/>
          <w:sz w:val="24"/>
          <w:szCs w:val="24"/>
          <w:lang w:eastAsia="ru-RU"/>
        </w:rPr>
        <w:t>. Доктрина и догма позитивного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категорий, выражающих и характеризующих особенности процесса действия права.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 абстрактно-общем виде регулятивно-правовое содержание нормы права в ее статике выражено в самом тексте соответствующего источника позитивного права. Динамика права, процесс его реализации, включая и правоприменение, носит по необходимости конкретизированный характер: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абстрактно-общее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содержание статичной нормы права в процессе ее реализации (и применения)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конкретизируется </w:t>
      </w:r>
      <w:r w:rsidRPr="00B73077">
        <w:rPr>
          <w:rFonts w:ascii="Times New Roman" w:hAnsi="Times New Roman"/>
          <w:sz w:val="24"/>
          <w:szCs w:val="24"/>
          <w:lang w:eastAsia="ru-RU"/>
        </w:rPr>
        <w:t>применительно к соответствующей конкретной ситуации с конкретными обстоятельствами и взаимоотношениями персонально-конкретных лиц по конкретному основанию, в конкретном месте и конкретном времени.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Толкование права и заключается в надлежащем уяснении и разъяснении регулятивно-правового смысла этой конкретизации абстрактно-общего содержания статичной нормы права в динамичном процессе ее реализации.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При этом под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уяснением </w:t>
      </w:r>
      <w:r w:rsidRPr="00B73077">
        <w:rPr>
          <w:rFonts w:ascii="Times New Roman" w:hAnsi="Times New Roman"/>
          <w:sz w:val="24"/>
          <w:szCs w:val="24"/>
          <w:lang w:eastAsia="ru-RU"/>
        </w:rPr>
        <w:t>имеется в виду сама юридико-познавательная процедура выявления, осмысления и обоснования искомого содержания толкуемой нормы. Любое толкование включает в себя такую процедуру уяснения толкователем нормы (прежде всего для себя самого) ее подлинного содержания.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Под разъяснением </w:t>
      </w:r>
      <w:r w:rsidRPr="00B73077">
        <w:rPr>
          <w:rFonts w:ascii="Times New Roman" w:hAnsi="Times New Roman"/>
          <w:sz w:val="24"/>
          <w:szCs w:val="24"/>
          <w:lang w:eastAsia="ru-RU"/>
        </w:rPr>
        <w:t>имеются в виду различные специальные формы внешнего публичного выражения для общего использования результатов соответствующего (официального или неофициального) уяснения содержания толкуемой нормы.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Ввиду таких различий между уяснением и разъяснением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толкование-уяснение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не следует смешивать с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толкованием-разъяснением.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Для надлежащего толкования нормы права (толкования-уяснения) необходимо определить его объект, метод и предмет.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Объектом толкования </w:t>
      </w:r>
      <w:r w:rsidRPr="00B73077">
        <w:rPr>
          <w:rFonts w:ascii="Times New Roman" w:hAnsi="Times New Roman"/>
          <w:sz w:val="24"/>
          <w:szCs w:val="24"/>
          <w:lang w:eastAsia="ru-RU"/>
        </w:rPr>
        <w:t>нормы права является соответствующий данному регулятивному случаю (данной конкретной ситуации) текст того нормативно-правового (правоустановитель-ного) акта, в котором выражена толкуемая норма.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Метод толкования нормы права — </w:t>
      </w:r>
      <w:r w:rsidRPr="00B73077">
        <w:rPr>
          <w:rFonts w:ascii="Times New Roman" w:hAnsi="Times New Roman"/>
          <w:sz w:val="24"/>
          <w:szCs w:val="24"/>
          <w:lang w:eastAsia="ru-RU"/>
        </w:rPr>
        <w:t>это согласованная юридико-логическая интерпретация текста источника нормы и данной конкретной ситуации (случая) в их взаимной соотнесенности, сориентированности и единстве, направленная на выявление и определение в тексте источника соответствующих структурных элементов и общей конструкции искомой нормы в их актуальной регулятивно-правовой значимости для данной конкретной ситуации (случая).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Глава 8. Толкование норм права        493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Предмет толкования </w:t>
      </w:r>
      <w:r w:rsidRPr="00B73077">
        <w:rPr>
          <w:rFonts w:ascii="Times New Roman" w:hAnsi="Times New Roman"/>
          <w:sz w:val="24"/>
          <w:szCs w:val="24"/>
          <w:lang w:eastAsia="ru-RU"/>
        </w:rPr>
        <w:t>нормы права — это искомое актуальное регулятивно-правовое значение нормы права, которое подлежит реализации в данной конкретной ситуации (случае).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Соотношение и связь между объектом, методом и предметом толкования </w:t>
      </w:r>
      <w:r w:rsidRPr="00B73077">
        <w:rPr>
          <w:rFonts w:ascii="Times New Roman" w:hAnsi="Times New Roman"/>
          <w:sz w:val="24"/>
          <w:szCs w:val="24"/>
          <w:lang w:eastAsia="ru-RU"/>
        </w:rPr>
        <w:t>нормы права в юридико-познавательном плане состоят в следующем: юридико-логическая интерпретация (метод) соответствующего данной конкретной ситуации (данному регулятивному случаю) текста нормативного источника (объект) выявляет, формулирует, обосновывает и определяет искомое актуальное регулятивно-правовое значение нормы права, подлежащей реализации в данной конкретной ситуации (предмет).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Осмысление объекта толкования с помощью метода толкования дает предмет толкования: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предмет — это методически осмысленный объект.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 таком осмыслении и состоит познавательное содержание (смысл)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уяснения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подлинного содержания толкуемой нормы, т.е. ее актуального регулятивно-правового значения для данного регулятивного случая (конкретной ситуации). Это ситуативно-конкретизированное,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актуальное регулятивно-правовое значение реализуемой нормы,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выявленное и обоснованное в ходе ее толкования-уяснения, и есть то искомое при толковании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подлинное содержание нормы права, </w:t>
      </w:r>
      <w:r w:rsidRPr="00B73077">
        <w:rPr>
          <w:rFonts w:ascii="Times New Roman" w:hAnsi="Times New Roman"/>
          <w:sz w:val="24"/>
          <w:szCs w:val="24"/>
          <w:lang w:eastAsia="ru-RU"/>
        </w:rPr>
        <w:t>которое должно быть реализовано в данной конкретной ситуации (случае).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Подлинное (истинное, настоящее, действительное) содержание толкуемой нормы в данной конкретной ситуации (случае) ее реализации — это актуальное (действенно-регулятивное и конкретное) выражение ее регулятивного потенциала в данное время, в данном месте, в данной конкретной регулятивной ситуации (случае).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Право действует и реализуется не абстрактно, а конкретно, не потенциально, а актуально, не изолированно от объекта своего воздействия, а непосредственно выражая именно на этом объекте подлинность и реальность своего адекватного регулятивного воздействия. Общерегулятивный потенциал права (и отдельной правовой нормы) в разных конкретных регулятивных ситуациях актуализируется соответственно специфике этих ситуаций и проявляется в различных актуально-регулятивных значениях. Если бы дело обстояло не так и текст акта однозначно и одинаково действовал бы везде и повсюду, как магическое слово, тогда и толкование права как таковое было бы излишне.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494       Раздел </w:t>
      </w:r>
      <w:r w:rsidRPr="00B73077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B73077">
        <w:rPr>
          <w:rFonts w:ascii="Times New Roman" w:hAnsi="Times New Roman"/>
          <w:sz w:val="24"/>
          <w:szCs w:val="24"/>
          <w:lang w:eastAsia="ru-RU"/>
        </w:rPr>
        <w:t>. Доктрина и догма позитивного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bookmarkStart w:id="2" w:name="_Toc530465274"/>
      <w:bookmarkStart w:id="3" w:name="_Toc43733267"/>
      <w:bookmarkEnd w:id="2"/>
      <w:r w:rsidRPr="00B73077">
        <w:rPr>
          <w:rFonts w:ascii="Times New Roman" w:hAnsi="Times New Roman"/>
          <w:b/>
          <w:bCs/>
          <w:sz w:val="27"/>
          <w:szCs w:val="27"/>
          <w:lang w:eastAsia="ru-RU"/>
        </w:rPr>
        <w:t>2. Способы (приемы) толкования норм права</w:t>
      </w:r>
      <w:bookmarkEnd w:id="3"/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 процессе уяснения содержания нормы права используется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ряд способов (приемов) толкования права. </w:t>
      </w:r>
      <w:r w:rsidRPr="00B73077">
        <w:rPr>
          <w:rFonts w:ascii="Times New Roman" w:hAnsi="Times New Roman"/>
          <w:sz w:val="24"/>
          <w:szCs w:val="24"/>
          <w:lang w:eastAsia="ru-RU"/>
        </w:rPr>
        <w:t>К таким способам (приемам) относятся: юридико-источниковедческое, грамматическое, логическое, системное (систематическое), историческое (историко-политическое), юридико-терминологическое (специально-юридическое), функциональное, телеологическое (целевое) толкование.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Все эти различные способы (приемы) толкования, независимо от наличия или отсутствия слова «юридический» в их названии, значимы и используются в юриспруденции именно как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юридико-познавательные способы (приемы) уяснения </w:t>
      </w:r>
      <w:r w:rsidRPr="00B73077">
        <w:rPr>
          <w:rFonts w:ascii="Times New Roman" w:hAnsi="Times New Roman"/>
          <w:sz w:val="24"/>
          <w:szCs w:val="24"/>
          <w:lang w:eastAsia="ru-RU"/>
        </w:rPr>
        <w:t>правового содержания нормы. Именно в этой своей юридико-познавательной значимости все названные и возможные другие способы (приемы) являются адекватными средствами для осуществления требований общего метода толкования нормы права, содержательной юридико-логической интерпретации текста нормативного источника в его соотнесенности с регулятивной ситуацией, надлежащего уяснения подлинного регулятивно-правового содержания толкуемой нормы.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Юридико-источниковедческое толкование — </w:t>
      </w:r>
      <w:r w:rsidRPr="00B73077">
        <w:rPr>
          <w:rFonts w:ascii="Times New Roman" w:hAnsi="Times New Roman"/>
          <w:sz w:val="24"/>
          <w:szCs w:val="24"/>
          <w:lang w:eastAsia="ru-RU"/>
        </w:rPr>
        <w:t>это приемы определения, выявления и изучения оригинала текста официальной публикации нормативного источника, в сфере регулятивного воздействия которого находится данная регулятивная ситуация (случай). В результате такого толкования должна быть установлена идентичность толкуемого текста нормативного акта тексту оригинала в ее последней официальной редакции (публикации).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Грамматическое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— это способ учета и использования особенностей грамматических (морфологических) форм и средств составления текста нормативного источника, его языковых, стилистических и структурных характеристик в процессе нормативно-правовой интерпретации положений текста, выявления и определения тех частей (фрагментов) текста, в которых выражено правовое содержание отдельных элементов нормы и нормы в целом. Такое юридико-грамматическое осмысление особенностей текста важно и в том плане, что язык правового текста — это одновременно и тот официальный правовой язык, на котором осуществляется соответствующее нормативно-правовое осмысление также и регулятивной ситуации в ее соотнесенности с толкуемой нормой.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Логическое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— это способы и формы использования законов и правил формальной логики в процессе юри-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Глава 8. Толкование норм права        495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дико-логической интерпретации текста (частей текста) акта в качестве логически взаимосвязанных структурных элементов единой, внутренне согласованной и непротиворечивой регулятивной системы — толкуемой нормы права. Требования формальной логики соблюдаются также и при юридико-логическом осмыслении регулятивной ситуации, в процессе выявления и определения искомого соответствия между абстрактной нормой и данным конкретным случаем.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В целом юридическая логика включает в себя все требования формальной логики в их юридически конкретизированном значении и выражении.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Системное (систематическое)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— это приемы юридико-логического осмысления толкуемой нормы права как системы элементов, определения ее места и роли в праве как системе норм, выявления регулятивного смысле системных связей как между структурными элементами в самой норме, так и между данной нормой и другими нормами, регулирующими однородные отношения, к которым относится и регулятивный случай.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Историческое (историко-политическое) толкование — </w:t>
      </w:r>
      <w:r w:rsidRPr="00B73077">
        <w:rPr>
          <w:rFonts w:ascii="Times New Roman" w:hAnsi="Times New Roman"/>
          <w:sz w:val="24"/>
          <w:szCs w:val="24"/>
          <w:lang w:eastAsia="ru-RU"/>
        </w:rPr>
        <w:t>это приемы выявления конкретно-исторической обусловленности толкуемой нормы, уяснения роли социальных, политических и иных факторов, оказавших влияние на ее содержание, осуществления сравнительно-правового анализа воли законодателя времени принятия данной нормы (так называемой «исторической воли законодателя») и воли законодателя времени ее реализации в данной конкретной регулятивной ситуации.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Юридико-терминологическое (специально-юридическое)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— это приемы осмысления и учета регулятивно-правового значения специальных юридических понятий, терминов, категорий, определений, конструкций и иных юридико-технических средств, использованных в тексте толкуемого нормативного акта. Юридико-терминологическое толкование является важным составным моментом юридико-логической интерпретации как содержания самой нормы, так и способа и характера ее регулятивного воздействия на данную конкретную ситуацию.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Под функциональным толкованием </w:t>
      </w:r>
      <w:r w:rsidRPr="00B73077">
        <w:rPr>
          <w:rFonts w:ascii="Times New Roman" w:hAnsi="Times New Roman"/>
          <w:sz w:val="24"/>
          <w:szCs w:val="24"/>
          <w:lang w:eastAsia="ru-RU"/>
        </w:rPr>
        <w:t>в литературе имеется в виду необходимость учета в процессе уяснения смысла нормы конкретных условий, особенностей времени и места, при которых реализуется данная норма права. Речь по существу идет об учете одного из аспектов уже рассмотренного выше процесса конкретизации регулятивно-правового содержания нормы права при ее реализации в данной конкретной ситуации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496       Раздел </w:t>
      </w:r>
      <w:r w:rsidRPr="00B73077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B73077">
        <w:rPr>
          <w:rFonts w:ascii="Times New Roman" w:hAnsi="Times New Roman"/>
          <w:sz w:val="24"/>
          <w:szCs w:val="24"/>
          <w:lang w:eastAsia="ru-RU"/>
        </w:rPr>
        <w:t>. Доктрина и догма позитивного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(случае). С такой конкретизацией связано и осмысление подлинного содержания толкуемой нормы как ситуативно-конкретизированного, актуального регулятивно-правового значения реализуемой нормы. Ведь именно регулятивно-значимые особенности конкретной ситуации определяют актуальное регулятивно-правовое значение реализуемой нормы.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Под телеологическим (целевым) толкованием </w:t>
      </w:r>
      <w:r w:rsidRPr="00B73077">
        <w:rPr>
          <w:rFonts w:ascii="Times New Roman" w:hAnsi="Times New Roman"/>
          <w:sz w:val="24"/>
          <w:szCs w:val="24"/>
          <w:lang w:eastAsia="ru-RU"/>
        </w:rPr>
        <w:t>в литературе имеется в виду уяснение целей его издания. В ряде случаев сам законодатель указывает в тексте акта (в его преамбуле или в общей части) цели (или задачи) его издания. В других случаях цель издания акта выявляется путем соответствующего осмысления его общих положений, изучения материалов о подготовке и принятии акта, использования выводов исторического толкования данного акта и т.д.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Учет цели издания нормативного акта является в некоторых случаях весьма важным аспектом уяснения подлинного содержания толкуемой нормы.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Было бы, однако, неверно сводить задачу телеологического толкования права к уяснению лишь цели издания нормативного акта, поскольку цель самой нормы права (и права в целом) и цель издания нормосодержащего акта — это в принципе разные категории и явления, хотя в ряде моментов они могут совпадать или пересекаться.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 издания акта относится к сфере законодательной политики, </w:t>
      </w:r>
      <w:r w:rsidRPr="00B73077">
        <w:rPr>
          <w:rFonts w:ascii="Times New Roman" w:hAnsi="Times New Roman"/>
          <w:sz w:val="24"/>
          <w:szCs w:val="24"/>
          <w:lang w:eastAsia="ru-RU"/>
        </w:rPr>
        <w:t>к реализации ее задач, установок, программ и планов, обусловленных и продиктованных конкретной социально-исторической обстановкой, соотношением различных социально-политических сил, актуальными для времени принятия акта задачами общественной и политической жизни и т.д.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Хотя правовая норма и появляется в результате действия всех этих и ряда других внеправовых факторов, однако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цель нормы права — собственно правовая и относится она к сфере правовых ценностей</w:t>
      </w:r>
      <w:bookmarkStart w:id="4" w:name="_ftnref1"/>
      <w:bookmarkEnd w:id="4"/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В плане соотношения цели издания акта и цели нормы права можно сказать, что цель издания акта — это практическое (т.е. конкретно-исторически обусловленное и потому ограниченное реалиями времени издания акта) проявление ценностного смысла правовой цели нормы права (норм права). Законодательство (от его примитивных форм до развитого правового закона) является важным и эффективным средством официально-властного признания и практического осуществле-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Глава 8. Толкование норм права        497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ния (в рамках реально-исторических условий и возможностей) ценностей права. И повышение ценностно-правового уровня и качества законодательства является определяющим ориентиром его совершенствования.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Цель любого явления, включая и право, заключается в прогрессивном развертывании и развитии начал (сущности, принципа) этого явления в направлении к полной реализации этих начал и достижению совершенного состояния. В этом смысле Аристотель, уделявший много внимания телеологической трактовке права и государства, рассматривал полис (с господством общего закона и свободными и равными гражданами) как реализацию обусловленной политической природой человека цели совершенного политического устройства жизни людей.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Согласно естественноправовому подходу, присущему и действующей Конституции РФ, цель права — это прирожденные и неотчуждаемые права и свободы человека как высшая ценность.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Цель права (и нормы права), согласно либертарно-юридической теории, — это прогресс свободы, равенства и справедливости в жизни людей, т.е. утверждение и прогрессивное развитие ценностных свойств и начал самого права, выраженных в правовом принципе формального равенства.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Учет этой собственно правовой цели (и правовой ценности) толкуемой нормы права — в ее соотношении с целью издания акта и юридико-ценностными свойствами действующего законодательства времени реализации нормы права — определяет специфику телеологического толкования.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По своей сути телеологическое толкование — это ценностно-целевое толкование, целенаправленное на реализацию нормы права как юридико-ценностного регулятора, сочетающего в себе регулятивную силу и правовые ценности. В соответствии с этим оно ориентировано на уяснение ценностно-правового содержания толкуемой нормы в общем контексте прогресса права и развития ценностно-правовых свойств и характеристик действующего права.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Осмысление и определение этого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ценностно-правового содержания нормы права как ее искомого подлинного содержания </w:t>
      </w:r>
      <w:r w:rsidRPr="00B73077">
        <w:rPr>
          <w:rFonts w:ascii="Times New Roman" w:hAnsi="Times New Roman"/>
          <w:sz w:val="24"/>
          <w:szCs w:val="24"/>
          <w:lang w:eastAsia="ru-RU"/>
        </w:rPr>
        <w:t>является существенным аспектом всего процесса толкования.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В ходе толкования нормы права у интерпретатора возникают различные предварительные версии о содержании толкуемой нормы. Разные интерпретаторы выдвигают свои варианты толкования нормы.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498       Раздел </w:t>
      </w:r>
      <w:r w:rsidRPr="00B73077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 Доктрина и догма позитивного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В ситуации такой конкуренции разных версий и вариантов толкования существенное значение имеет их оценка по телеологическому критерию, т.е. с точки зрения того, как в них учтены и реализованы требования ценностно-правового осмысления содержания толкуемой нормы.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 обобщенном виде смысл и значение этого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телеологического критерия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можно сформулировать следующим образом: из всех вариантов толкования нормы права, допускаемых ее текстуальным содержанием и соответствующих достигнутому уровню правового развития, самым адекватным, обоснованным, правильным и перспективным является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наиболее прогрессивное в юридико-телеологическом смысле толкование нормы права, т.е. тот вариант толкования, в котором содержание нормы уяснено и выражено с максимально высоких для времени ее реализации ценностно-правовых позиций.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Историко-правовая практика со времен римского права до современности подтверждает такой подход и свидетельствует о том, что именно прогрессивные в ценностно-правовом (т.е. в собственно правом) смысле толкования положений права — особенно со стороны авторитетных юристов и соответствующих высших судов — адекватно отражали как существо действующего права, так и потребности его развития и обновления.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Такие толкования права являются: </w:t>
      </w:r>
      <w:r w:rsidRPr="00B73077">
        <w:rPr>
          <w:rFonts w:ascii="Times New Roman" w:hAnsi="Times New Roman"/>
          <w:sz w:val="24"/>
          <w:szCs w:val="24"/>
          <w:lang w:eastAsia="ru-RU"/>
        </w:rPr>
        <w:t>1) эффективным средством сочетания надлежащей стабильности установленного права с его гибким и оперативным приспособлением ко все новым потребностям, проблемам и запросам общественного развития; 2) экономной и адекватной юридической формой своевременного разрешения назревших в обществе и государстве конфликтов и противоречий; 3) надежным, практически апробированным источником формирования и утверждения в праве и жизни новых юридических идей, принципов и ценностей, новых, более развитых форм и норм свободы, равенства и справедливости.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bookmarkStart w:id="5" w:name="_Toc530465275"/>
      <w:bookmarkStart w:id="6" w:name="_Toc43733268"/>
      <w:bookmarkEnd w:id="5"/>
      <w:r w:rsidRPr="00B73077">
        <w:rPr>
          <w:rFonts w:ascii="Times New Roman" w:hAnsi="Times New Roman"/>
          <w:b/>
          <w:bCs/>
          <w:sz w:val="27"/>
          <w:szCs w:val="27"/>
          <w:lang w:eastAsia="ru-RU"/>
        </w:rPr>
        <w:t>3. Виды толкования-уяснения норм права</w:t>
      </w:r>
      <w:bookmarkEnd w:id="6"/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Выявляемый в процессе нормативной интерпретации текста акта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нормативный смысл правоположений, содержащихся в тексте,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может по своему объему как совпадать, так и не совпадать </w:t>
      </w:r>
      <w:r w:rsidRPr="00B73077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с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буквальным (словесным) выражением этих право-положений текста. Уяснение этого аспекта искомого подлинного нормативного содержания толкуемой нормы принято называть толкованием по объему.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 объему толкования различаются три вида толкования текста акта: </w:t>
      </w:r>
      <w:r w:rsidRPr="00B73077">
        <w:rPr>
          <w:rFonts w:ascii="Times New Roman" w:hAnsi="Times New Roman"/>
          <w:sz w:val="24"/>
          <w:szCs w:val="24"/>
          <w:lang w:eastAsia="ru-RU"/>
        </w:rPr>
        <w:t>буквальное, расшири-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Глава 8 Толкование норм права         499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тельное и ограничительное. Обычно в литературе буквальное толкование называется также адекватным толкованием. Такое отождествление буквальности и адекватности представляется неверным, поскольку требованию качественного критерия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«адекватность» </w:t>
      </w:r>
      <w:r w:rsidRPr="00B73077">
        <w:rPr>
          <w:rFonts w:ascii="Times New Roman" w:hAnsi="Times New Roman"/>
          <w:sz w:val="24"/>
          <w:szCs w:val="24"/>
          <w:lang w:eastAsia="ru-RU"/>
        </w:rPr>
        <w:t>должны соответствовать все виды и способы толкования права.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Буквальное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имеет место в тех наиболее распространенных случаях, когда нормативный смысл правоположения текста полностью совпадает с его словесно-текстуальным выражением. К таким случаям относится, например, положение п. 2 ст. 41 Семейного кодекса РФ: «Брачный договор заключается в письменной форме и подлежит нотариальному удостоверению».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Однако нередко нормативный смысл правоположения текста оказывается шире или уже его текстуально-словесного выражения. В этих случаях требуется расширительное (распространительное) или ограничительное толкование с целью адекватно (верно и точно) выразить подлинный нормативный смысл соответствующих правоположений текста акта.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Расширительное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необходимо там, где подлинный нормативный смысл правоположения текста шире его словесного выражения. Так, ч. 2 ст. 55 Конституции РФ содержит следующее правоположение: «В Российской Федерации не должны издаваться законы, отменяющие или умаляющие права и свободы человека и гражданина». Подлинный нормативный смысл этого правоположения шире его словесного выражения, поскольку содержащийся в правоположений запрет распространяется не только на законы, но и на подзаконные акты.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Ограничительное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требуется там, где подлинный нормативный смысл правоположения текста уже его словесного выражения. Например, в ч. 1 ст. 30 Конституции РФ сформулировано следующее правоположение: «Каждый имеет право на объединение, включая право создавать профессиональные союзы для защиты своих интересов». Здесь ясно, что подлинный нормативный смысл этого правоположения уже его словесного выражения, поскольку закрепленное в нем право на объединение не распространяется, в частности, на детей.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bookmarkStart w:id="7" w:name="_Toc530465276"/>
      <w:bookmarkStart w:id="8" w:name="_Toc43733269"/>
      <w:bookmarkEnd w:id="7"/>
      <w:r w:rsidRPr="00B73077">
        <w:rPr>
          <w:rFonts w:ascii="Times New Roman" w:hAnsi="Times New Roman"/>
          <w:b/>
          <w:bCs/>
          <w:sz w:val="27"/>
          <w:szCs w:val="27"/>
          <w:lang w:eastAsia="ru-RU"/>
        </w:rPr>
        <w:t>4. Виды толкования-разъяснения норм права</w:t>
      </w:r>
      <w:bookmarkEnd w:id="8"/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Юридическое значение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толкования-разъяснения </w:t>
      </w:r>
      <w:r w:rsidRPr="00B73077">
        <w:rPr>
          <w:rFonts w:ascii="Times New Roman" w:hAnsi="Times New Roman"/>
          <w:sz w:val="24"/>
          <w:szCs w:val="24"/>
          <w:lang w:eastAsia="ru-RU"/>
        </w:rPr>
        <w:t>зависит от статуса субъекта толкования. По этому основанию выделяется два вида толкования-разъяснения: официальное и неофициальное.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500       Раздел </w:t>
      </w:r>
      <w:r w:rsidRPr="00B73077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 Доктрина и догма позитивного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Официальное толкование — </w:t>
      </w:r>
      <w:r w:rsidRPr="00B73077">
        <w:rPr>
          <w:rFonts w:ascii="Times New Roman" w:hAnsi="Times New Roman"/>
          <w:sz w:val="24"/>
          <w:szCs w:val="24"/>
          <w:lang w:eastAsia="ru-RU"/>
        </w:rPr>
        <w:t>это толкование, которое осуществляется управомоченным на это государственным органом. Акты официального толкования обязательны для соответствующих субъектов правоприменения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 сфере такой обязательности </w:t>
      </w:r>
      <w:r w:rsidRPr="00B73077">
        <w:rPr>
          <w:rFonts w:ascii="Times New Roman" w:hAnsi="Times New Roman"/>
          <w:sz w:val="24"/>
          <w:szCs w:val="24"/>
          <w:lang w:eastAsia="ru-RU"/>
        </w:rPr>
        <w:t>положений официального толкования оно делится на нормативное и каузальное.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Положения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нормативного толкования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распространяются на неопределенный круг лиц и отношений, охватываемых толкуемой нормой. Но официально-обязательное для соответствующих субъектов правоприменения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положение (правило, «норму») толкования нельзя смешивать ни с толкуемой нормой права, ни с нормой права вообще. Правотолковательное положение — это всегда лишь правило надлежащего понимания уже наличной толкуемой нормы права, а не новая норма права.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Положения каузального толкования распространяются лишь на данный конкретный случай (казус).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 источнику (правовому основанию) такой обязательности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обычно выделяют два вида официального толкования — легальное и аутентичное. Однако, как мы увидим ниже, так называемое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аутентичное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— ввиду отсутствия у него необходимого источника (правового основания) обязательности его положений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— вообще неправомерно и ошибочно относить к официальному толкованию.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Легальное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— это толкование, которое осуществляет специально на это управомоченныи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законом </w:t>
      </w:r>
      <w:r w:rsidRPr="00B73077">
        <w:rPr>
          <w:rFonts w:ascii="Times New Roman" w:hAnsi="Times New Roman"/>
          <w:sz w:val="24"/>
          <w:szCs w:val="24"/>
          <w:lang w:eastAsia="ru-RU"/>
        </w:rPr>
        <w:t xml:space="preserve">государственный орган. Так, согласно ч. 5 ст. 125 Конституции РФ, Конституционный Суд РФ по запросам Президента РФ, Совета Федерации, Государственной Думы, Правительства РФ, органов законодательной власти субъектов РФ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дает толкование Конституции РФ. </w:t>
      </w:r>
      <w:r w:rsidRPr="00B73077">
        <w:rPr>
          <w:rFonts w:ascii="Times New Roman" w:hAnsi="Times New Roman"/>
          <w:sz w:val="24"/>
          <w:szCs w:val="24"/>
          <w:lang w:eastAsia="ru-RU"/>
        </w:rPr>
        <w:t>Такое толкование обладает общеобязательной юридической силой.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В литературе к легальному толкованию (в качестве его разновидности) относят и те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разъяснения по вопросам судебной практики, </w:t>
      </w:r>
      <w:r w:rsidRPr="00B73077">
        <w:rPr>
          <w:rFonts w:ascii="Times New Roman" w:hAnsi="Times New Roman"/>
          <w:sz w:val="24"/>
          <w:szCs w:val="24"/>
          <w:lang w:eastAsia="ru-RU"/>
        </w:rPr>
        <w:t>которые, согласно Конституции РФ (ст. 126, 127), дают Верховный Суд РФ и Высший Арбитражный Суд РФ. Подобная трактовка представляется необоснованной, поскольку сама Конституция РФ не управомочивает эти судебные органы, в отличие от Конституционного Суда РФ, толковать какие-либо нормативно-правовые акты, но предусматривает лишь, что они дают разъяснения по вопросам судебной практики.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Эти разъяснения названных высших судебных органов по сути своей являются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разновидностью неофициального толко-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Глава 8 Толкование норм права         501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вания и носят рекомендательный характер. </w:t>
      </w:r>
      <w:r w:rsidRPr="00B73077">
        <w:rPr>
          <w:rFonts w:ascii="Times New Roman" w:hAnsi="Times New Roman"/>
          <w:sz w:val="24"/>
          <w:szCs w:val="24"/>
          <w:lang w:eastAsia="ru-RU"/>
        </w:rPr>
        <w:t>Наделение их официально-обязательной юридической силой фактически означало бы как признание за соответствующими судебными органами законодательных правомочий, что противоречит принципу разделения властей, так и одновременно отрицание конституционного принципа независимости судей и подчинения их только Конституции РФ и федеральному закону.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Под аутентичным толкованием в литературе имеется в виду официальное, обладающее обязательной силой толкование всеми правоустановительными (правотворческими) государственными органами (представительными и исполнительными) изданных ими нормативно-правовых актов, осуществляемое по собственному усмотрению соответствующих органов в пределах их компетенции.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Эта позиция, включая одобрение соответствующей практики, является господствующей в нашей литературе.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Между тем очевидно, что подобная позиция (и породившая ее практика) противоречит не только основным началам права и правовой государственности, но и действующему законодательству, которое не наделяет правотворческие органы правом осуществлять официально-общеобязательное толкование каких-либо нормативных актов (своих или чужих). Аутентичное толкование как продукт и выражение неправовой практики государственных органов носит произвольный, самочинный характер и является — в отличие от легального толкования — толкованием нелегальным и неправовым. Это как раз один из тех важных случаев, когда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то, что прямо не разрешено законом государственному органу или должностному лицу, то ему запрещено; что не легально, то нелегально и антилегально. </w:t>
      </w:r>
      <w:r w:rsidRPr="00B73077">
        <w:rPr>
          <w:rFonts w:ascii="Times New Roman" w:hAnsi="Times New Roman"/>
          <w:sz w:val="24"/>
          <w:szCs w:val="24"/>
          <w:lang w:eastAsia="ru-RU"/>
        </w:rPr>
        <w:t>Но, видимо, в наших условиях всего этого недостаточно и необходим прямой законодательный запрет на занятие государственными органами подобной деятельностью.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Издание обязательного нормативного акта и осуществление официально-обязательного толкования вообще (своего акта или любого другого) — это две совершенно различные функции, и в условиях разделения властей один орган не должен обладать одновременно этими двумя функциями и двумя соответствующими правомочиями.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Обязательное толкование права является по своей сути судебной функцией, и оно должно осуществляться специальной судебной инстанцией (как правило, Конституционным или Верховным судом). Поэтому </w:t>
      </w: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>только легальное судебное толкование является правомерным официально-обязательным тол-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 xml:space="preserve">502       Раздел </w:t>
      </w:r>
      <w:r w:rsidRPr="00B73077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B73077">
        <w:rPr>
          <w:rFonts w:ascii="Times New Roman" w:hAnsi="Times New Roman"/>
          <w:sz w:val="24"/>
          <w:szCs w:val="24"/>
          <w:lang w:eastAsia="ru-RU"/>
        </w:rPr>
        <w:t>. Доктрина и догма позитивного права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кованием; признание же других видов официально-обязательного толкования, в том числе и аутентичного, противоречит элементарным требованиям права и правовой государственности.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Если правотворческий орган считает, что изданный им акт страдает такими недостатками, которые не могут быть преодолены в процессе его реализации и применения (с помощью обычных процедур толкования данного акта субъектами реализации права), то он должен в установленных законом форме и порядке внести в него необходимые поправки и уточнения. Использование же вместо этого безграничных возможностей аутентичного толкования открывает (особенно для различных министерств, ведомств и иных структур исполнительной власти) широкий простор для обхода закона и для бесконтрольного произвола в сфере правотворческой и правоприменительной деятельности. Аутентичное толкование ведет к отрицанию правопорядка и законности в стране, к разрушению иерархии источников действующего права, к девальвации роли закона и бюрократизации нормативной системы, к откровенной и повсеместной подмене общих требований закона всевозможными ведомственными псевдотолкованиями и конъюнктурными разъяснениями о том, что в стране на самом деле является правом с точки зрения соответствующего органа или чиновника, его инструктивных и директивных приказов и писем.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 неофициальным толкованиям </w:t>
      </w:r>
      <w:r w:rsidRPr="00B73077">
        <w:rPr>
          <w:rFonts w:ascii="Times New Roman" w:hAnsi="Times New Roman"/>
          <w:sz w:val="24"/>
          <w:szCs w:val="24"/>
          <w:lang w:eastAsia="ru-RU"/>
        </w:rPr>
        <w:t>относятся все толкования, не наделенные законом обязательной юридической силой.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Неофициальное толкование подразделяется на обыденное, профессиональное и доктринальное.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Обыденное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— это толкование соответствующей нормы права любым субъектом на основе его правопонимания и правосознания.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Профессиональное толкование — </w:t>
      </w:r>
      <w:r w:rsidRPr="00B73077">
        <w:rPr>
          <w:rFonts w:ascii="Times New Roman" w:hAnsi="Times New Roman"/>
          <w:sz w:val="24"/>
          <w:szCs w:val="24"/>
          <w:lang w:eastAsia="ru-RU"/>
        </w:rPr>
        <w:t>это толкование нормы субъектами права, профессионально (по службе) занимающимися соответствующими юридическими вопросами. К этим субъектам относятся как отдельные юристы-практики (судьи, прокуроры, следователи, адвокаты, юрисконсульты и т.д.), так и государственные органы (в сфере их профессиональной юридической деятельности). К разновидностям такого профессионального толкования по своему правовому смыслу и значению относятся как разъяснения высших судебных органов, так и соответствующие разъяснения-толкования всех остальных государственных органов (все так называемое аутентичное толкование).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Глава 9. Правовое отношение            503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Доктринальное толкование </w:t>
      </w:r>
      <w:r w:rsidRPr="00B73077">
        <w:rPr>
          <w:rFonts w:ascii="Times New Roman" w:hAnsi="Times New Roman"/>
          <w:sz w:val="24"/>
          <w:szCs w:val="24"/>
          <w:lang w:eastAsia="ru-RU"/>
        </w:rPr>
        <w:t>— это научно-юридическое толкование норм права, осуществляемое учеными-юристами. Результаты такого толкования (научная характеристика норм действующего законодательства, научно-практические комментарии, экспертные заключения и т.д.) публикуются в соответствующих монографиях, брошюрах, статьях и специальных сборниках.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Юридическая доктрина имеет для процесса толкования, разумеется, и более фундаментальное значение, поскольку именно юридико-доктринальное учение о смысле, правилах и роли толкования лежит в основе всех форм и видов толкования права.</w:t>
      </w:r>
    </w:p>
    <w:p w:rsidR="001F3886" w:rsidRPr="00B73077" w:rsidRDefault="001F3886" w:rsidP="00B7307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3077">
        <w:rPr>
          <w:rFonts w:ascii="Times New Roman" w:hAnsi="Times New Roman"/>
          <w:sz w:val="24"/>
          <w:szCs w:val="24"/>
          <w:lang w:eastAsia="ru-RU"/>
        </w:rPr>
        <w:t>Практическое значение неофициальных форм толкования (профессионального и доктринального) определяется авторитетом субъектов такого толкования, компетентностью и высоким уровнем прогностической достоверности соответствующих толкований.</w:t>
      </w:r>
    </w:p>
    <w:p w:rsidR="001F3886" w:rsidRDefault="001F3886">
      <w:bookmarkStart w:id="9" w:name="_GoBack"/>
      <w:bookmarkEnd w:id="9"/>
    </w:p>
    <w:sectPr w:rsidR="001F3886" w:rsidSect="00123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077"/>
    <w:rsid w:val="00123CF2"/>
    <w:rsid w:val="00176645"/>
    <w:rsid w:val="001F3886"/>
    <w:rsid w:val="00AD16F0"/>
    <w:rsid w:val="00B73077"/>
    <w:rsid w:val="00D023CB"/>
    <w:rsid w:val="00D869E5"/>
    <w:rsid w:val="00DC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D12A7-AFBB-4A20-A8DF-4181B822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F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8</vt:lpstr>
    </vt:vector>
  </TitlesOfParts>
  <Company/>
  <LinksUpToDate>false</LinksUpToDate>
  <CharactersWithSpaces>26740</CharactersWithSpaces>
  <SharedDoc>false</SharedDoc>
  <HLinks>
    <vt:vector size="24" baseType="variant">
      <vt:variant>
        <vt:i4>1769578</vt:i4>
      </vt:variant>
      <vt:variant>
        <vt:i4>11</vt:i4>
      </vt:variant>
      <vt:variant>
        <vt:i4>0</vt:i4>
      </vt:variant>
      <vt:variant>
        <vt:i4>5</vt:i4>
      </vt:variant>
      <vt:variant>
        <vt:lpwstr>http://www.kursach.com/biblio/0010019/508.htm</vt:lpwstr>
      </vt:variant>
      <vt:variant>
        <vt:lpwstr>_Toc43733269</vt:lpwstr>
      </vt:variant>
      <vt:variant>
        <vt:i4>1704042</vt:i4>
      </vt:variant>
      <vt:variant>
        <vt:i4>8</vt:i4>
      </vt:variant>
      <vt:variant>
        <vt:i4>0</vt:i4>
      </vt:variant>
      <vt:variant>
        <vt:i4>5</vt:i4>
      </vt:variant>
      <vt:variant>
        <vt:lpwstr>http://www.kursach.com/biblio/0010019/508.htm</vt:lpwstr>
      </vt:variant>
      <vt:variant>
        <vt:lpwstr>_Toc43733268</vt:lpwstr>
      </vt:variant>
      <vt:variant>
        <vt:i4>1376362</vt:i4>
      </vt:variant>
      <vt:variant>
        <vt:i4>5</vt:i4>
      </vt:variant>
      <vt:variant>
        <vt:i4>0</vt:i4>
      </vt:variant>
      <vt:variant>
        <vt:i4>5</vt:i4>
      </vt:variant>
      <vt:variant>
        <vt:lpwstr>http://www.kursach.com/biblio/0010019/508.htm</vt:lpwstr>
      </vt:variant>
      <vt:variant>
        <vt:lpwstr>_Toc43733267</vt:lpwstr>
      </vt:variant>
      <vt:variant>
        <vt:i4>1310826</vt:i4>
      </vt:variant>
      <vt:variant>
        <vt:i4>2</vt:i4>
      </vt:variant>
      <vt:variant>
        <vt:i4>0</vt:i4>
      </vt:variant>
      <vt:variant>
        <vt:i4>5</vt:i4>
      </vt:variant>
      <vt:variant>
        <vt:lpwstr>http://www.kursach.com/biblio/0010019/508.htm</vt:lpwstr>
      </vt:variant>
      <vt:variant>
        <vt:lpwstr>_Toc43733266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8</dc:title>
  <dc:subject/>
  <dc:creator>Тазагулова</dc:creator>
  <cp:keywords/>
  <dc:description/>
  <cp:lastModifiedBy>Irina</cp:lastModifiedBy>
  <cp:revision>2</cp:revision>
  <dcterms:created xsi:type="dcterms:W3CDTF">2014-10-01T06:15:00Z</dcterms:created>
  <dcterms:modified xsi:type="dcterms:W3CDTF">2014-10-01T06:15:00Z</dcterms:modified>
</cp:coreProperties>
</file>