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44A" w:rsidRDefault="0094244A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60"/>
          <w:szCs w:val="28"/>
          <w:lang w:val="uk-UA"/>
        </w:rPr>
      </w:pPr>
    </w:p>
    <w:p w:rsidR="0094244A" w:rsidRDefault="0094244A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60"/>
          <w:szCs w:val="28"/>
          <w:lang w:val="uk-UA"/>
        </w:rPr>
      </w:pPr>
    </w:p>
    <w:p w:rsidR="0094244A" w:rsidRDefault="0094244A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60"/>
          <w:szCs w:val="28"/>
          <w:lang w:val="uk-UA"/>
        </w:rPr>
      </w:pPr>
    </w:p>
    <w:p w:rsidR="0094244A" w:rsidRDefault="0094244A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60"/>
          <w:szCs w:val="28"/>
          <w:lang w:val="uk-UA"/>
        </w:rPr>
      </w:pPr>
    </w:p>
    <w:p w:rsidR="0094244A" w:rsidRDefault="0094244A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60"/>
          <w:szCs w:val="28"/>
          <w:lang w:val="uk-UA"/>
        </w:rPr>
      </w:pPr>
    </w:p>
    <w:p w:rsidR="0094244A" w:rsidRDefault="00A54C95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60"/>
          <w:szCs w:val="28"/>
          <w:lang w:val="uk-UA"/>
        </w:rPr>
      </w:pPr>
      <w:r>
        <w:rPr>
          <w:b/>
          <w:bCs/>
          <w:i/>
          <w:iCs/>
          <w:color w:val="000000"/>
          <w:sz w:val="60"/>
          <w:szCs w:val="28"/>
          <w:lang w:val="uk-UA"/>
        </w:rPr>
        <w:t>Реферат на тему:</w:t>
      </w:r>
    </w:p>
    <w:p w:rsidR="0094244A" w:rsidRDefault="00A54C95">
      <w:pPr>
        <w:shd w:val="clear" w:color="auto" w:fill="FFFFFF"/>
        <w:spacing w:line="360" w:lineRule="auto"/>
        <w:ind w:firstLine="720"/>
        <w:jc w:val="center"/>
        <w:rPr>
          <w:b/>
          <w:sz w:val="60"/>
          <w:szCs w:val="28"/>
        </w:rPr>
      </w:pPr>
      <w:r>
        <w:rPr>
          <w:b/>
          <w:bCs/>
          <w:color w:val="000000"/>
          <w:sz w:val="60"/>
          <w:szCs w:val="28"/>
        </w:rPr>
        <w:t>Форми</w:t>
      </w:r>
      <w:r>
        <w:rPr>
          <w:rFonts w:cs="Arial"/>
          <w:b/>
          <w:bCs/>
          <w:color w:val="000000"/>
          <w:sz w:val="60"/>
          <w:szCs w:val="28"/>
        </w:rPr>
        <w:t xml:space="preserve"> і </w:t>
      </w:r>
      <w:r>
        <w:rPr>
          <w:b/>
          <w:bCs/>
          <w:color w:val="000000"/>
          <w:sz w:val="60"/>
          <w:szCs w:val="28"/>
        </w:rPr>
        <w:t>види цивільно</w:t>
      </w:r>
      <w:r>
        <w:rPr>
          <w:rFonts w:cs="Arial"/>
          <w:b/>
          <w:bCs/>
          <w:color w:val="000000"/>
          <w:sz w:val="60"/>
          <w:szCs w:val="28"/>
        </w:rPr>
        <w:t>-</w:t>
      </w:r>
      <w:r>
        <w:rPr>
          <w:b/>
          <w:bCs/>
          <w:color w:val="000000"/>
          <w:sz w:val="60"/>
          <w:szCs w:val="28"/>
        </w:rPr>
        <w:t>правової відповідальності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  <w:t xml:space="preserve">Форми цивільно-правової відповідальності. </w:t>
      </w:r>
      <w:r>
        <w:rPr>
          <w:color w:val="000000"/>
          <w:sz w:val="28"/>
          <w:szCs w:val="28"/>
        </w:rPr>
        <w:t>Під формою цивільно-правової відповідальності розуміють форму ви</w:t>
      </w:r>
      <w:r>
        <w:rPr>
          <w:color w:val="000000"/>
          <w:sz w:val="28"/>
          <w:szCs w:val="28"/>
        </w:rPr>
        <w:softHyphen/>
        <w:t>раження додаткових обтяжень, що покладаються на пра</w:t>
      </w:r>
      <w:r>
        <w:rPr>
          <w:color w:val="000000"/>
          <w:sz w:val="28"/>
          <w:szCs w:val="28"/>
        </w:rPr>
        <w:softHyphen/>
        <w:t>вопорушника.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Відповідальність може наступити у формах: </w:t>
      </w:r>
      <w:r>
        <w:rPr>
          <w:iCs/>
          <w:color w:val="000000"/>
          <w:sz w:val="28"/>
          <w:szCs w:val="28"/>
        </w:rPr>
        <w:t>відшкоду</w:t>
      </w:r>
      <w:r>
        <w:rPr>
          <w:iCs/>
          <w:color w:val="000000"/>
          <w:sz w:val="28"/>
          <w:szCs w:val="28"/>
        </w:rPr>
        <w:softHyphen/>
        <w:t>вання збитків, сплати неустойки, втрати завдатку, кон</w:t>
      </w:r>
      <w:r>
        <w:rPr>
          <w:iCs/>
          <w:color w:val="000000"/>
          <w:sz w:val="28"/>
          <w:szCs w:val="28"/>
        </w:rPr>
        <w:softHyphen/>
        <w:t xml:space="preserve">фіскації майна </w:t>
      </w:r>
      <w:r>
        <w:rPr>
          <w:color w:val="000000"/>
          <w:sz w:val="28"/>
          <w:szCs w:val="28"/>
        </w:rPr>
        <w:t>і т.п. Найбільш поширеною формою є відшкодування збитків. Обов'язок боржника відшкодува</w:t>
      </w:r>
      <w:r>
        <w:rPr>
          <w:color w:val="000000"/>
          <w:sz w:val="28"/>
          <w:szCs w:val="28"/>
        </w:rPr>
        <w:softHyphen/>
        <w:t>ти збитки має загальний характер і є чинним в усіх ви</w:t>
      </w:r>
      <w:r>
        <w:rPr>
          <w:color w:val="000000"/>
          <w:sz w:val="28"/>
          <w:szCs w:val="28"/>
        </w:rPr>
        <w:softHyphen/>
        <w:t>падках, якщо законом або договором Не передбачено іншого. Інші форми цивільно-правової відповідальності застосовуються тільки тоді, коли це передбачено зако</w:t>
      </w:r>
      <w:r>
        <w:rPr>
          <w:color w:val="000000"/>
          <w:sz w:val="28"/>
          <w:szCs w:val="28"/>
        </w:rPr>
        <w:softHyphen/>
        <w:t>ном чи угодою. Форму цивільно-правової відповідально</w:t>
      </w:r>
      <w:r>
        <w:rPr>
          <w:color w:val="000000"/>
          <w:sz w:val="28"/>
          <w:szCs w:val="28"/>
        </w:rPr>
        <w:softHyphen/>
        <w:t xml:space="preserve">сті у вигляді відшкодування збитків називають </w:t>
      </w:r>
      <w:r>
        <w:rPr>
          <w:iCs/>
          <w:color w:val="000000"/>
          <w:sz w:val="28"/>
          <w:szCs w:val="28"/>
        </w:rPr>
        <w:t xml:space="preserve">загальною формою </w:t>
      </w:r>
      <w:r>
        <w:rPr>
          <w:color w:val="000000"/>
          <w:sz w:val="28"/>
          <w:szCs w:val="28"/>
        </w:rPr>
        <w:t xml:space="preserve">цивільно-правової відповідальності, всі інші форми — </w:t>
      </w:r>
      <w:r>
        <w:rPr>
          <w:iCs/>
          <w:color w:val="000000"/>
          <w:sz w:val="28"/>
          <w:szCs w:val="28"/>
        </w:rPr>
        <w:t>спеціальними формами.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Види цивільно-правової відповідальності. </w:t>
      </w:r>
      <w:r>
        <w:rPr>
          <w:color w:val="000000"/>
          <w:sz w:val="28"/>
          <w:szCs w:val="28"/>
        </w:rPr>
        <w:t>Цивільно-правова відповідальність поділяється на види. В основу такого поділу можуть бути покладені різні критерії. За</w:t>
      </w:r>
      <w:r>
        <w:rPr>
          <w:color w:val="000000"/>
          <w:sz w:val="28"/>
          <w:szCs w:val="28"/>
        </w:rPr>
        <w:softHyphen/>
        <w:t xml:space="preserve">лежно </w:t>
      </w:r>
      <w:r>
        <w:rPr>
          <w:iCs/>
          <w:color w:val="000000"/>
          <w:sz w:val="28"/>
          <w:szCs w:val="28"/>
        </w:rPr>
        <w:t xml:space="preserve">від підстав виникнення розрізняють договірну </w:t>
      </w:r>
      <w:r>
        <w:rPr>
          <w:color w:val="000000"/>
          <w:sz w:val="28"/>
          <w:szCs w:val="28"/>
        </w:rPr>
        <w:t xml:space="preserve">та </w:t>
      </w:r>
      <w:r>
        <w:rPr>
          <w:iCs/>
          <w:color w:val="000000"/>
          <w:sz w:val="28"/>
          <w:szCs w:val="28"/>
        </w:rPr>
        <w:t>позадоговірну відповідальність.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Договірна відповідальність </w:t>
      </w:r>
      <w:r>
        <w:rPr>
          <w:color w:val="000000"/>
          <w:sz w:val="28"/>
          <w:szCs w:val="28"/>
        </w:rPr>
        <w:t>виступає у вигляді санкції за порушення договору. Якщо боржник вчасно не пере</w:t>
      </w:r>
      <w:r>
        <w:rPr>
          <w:color w:val="000000"/>
          <w:sz w:val="28"/>
          <w:szCs w:val="28"/>
        </w:rPr>
        <w:softHyphen/>
        <w:t>дає речі, не виконує роботи або виконує її неналежним чином, то він повинен відшкодувати кредиторові збитки, заподіяні таким невиконанням, а у випадках, передбаче</w:t>
      </w:r>
      <w:r>
        <w:rPr>
          <w:color w:val="000000"/>
          <w:sz w:val="28"/>
          <w:szCs w:val="28"/>
        </w:rPr>
        <w:softHyphen/>
        <w:t>них законом або договором, — сплатити і неустойку. При цьому у більшості випадків вважається, що попере</w:t>
      </w:r>
      <w:r>
        <w:rPr>
          <w:color w:val="000000"/>
          <w:sz w:val="28"/>
          <w:szCs w:val="28"/>
        </w:rPr>
        <w:softHyphen/>
        <w:t>днє зобов'язання боржника залишилось, і кредитор має право вимагати його виконання.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протилежність договірній </w:t>
      </w:r>
      <w:r>
        <w:rPr>
          <w:iCs/>
          <w:color w:val="000000"/>
          <w:sz w:val="28"/>
          <w:szCs w:val="28"/>
        </w:rPr>
        <w:t>позадоговірна відпові</w:t>
      </w:r>
      <w:r>
        <w:rPr>
          <w:iCs/>
          <w:color w:val="000000"/>
          <w:sz w:val="28"/>
          <w:szCs w:val="28"/>
        </w:rPr>
        <w:softHyphen/>
        <w:t xml:space="preserve">дальність </w:t>
      </w:r>
      <w:r>
        <w:rPr>
          <w:color w:val="000000"/>
          <w:sz w:val="28"/>
          <w:szCs w:val="28"/>
        </w:rPr>
        <w:t>наступає у разі заподіяння особою шкоди будь-якій іншій особі. Позадоговірна відповідальність має місце тоді, коли відповідна санкція застосовується до правопорушника, який не перебуває у договірних відносинах з потерпшим.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Юридичне значення розмежування договірної і поза</w:t>
      </w:r>
      <w:r>
        <w:rPr>
          <w:color w:val="000000"/>
          <w:sz w:val="28"/>
          <w:szCs w:val="28"/>
        </w:rPr>
        <w:softHyphen/>
        <w:t>договірної відповідальності полягає в тому, що форми та розмір позадоговірної відповідальності встановлюються тільки законом, а форми й розмір договірної відпові</w:t>
      </w:r>
      <w:r>
        <w:rPr>
          <w:color w:val="000000"/>
          <w:sz w:val="28"/>
          <w:szCs w:val="28"/>
        </w:rPr>
        <w:softHyphen/>
        <w:t>дальності визначаються як законом, так і договором. При укладені договору сторони можуть передбачити від</w:t>
      </w:r>
      <w:r>
        <w:rPr>
          <w:color w:val="000000"/>
          <w:sz w:val="28"/>
          <w:szCs w:val="28"/>
        </w:rPr>
        <w:softHyphen/>
        <w:t>повідальність за такі правопорушення, за які чинне за</w:t>
      </w:r>
      <w:r>
        <w:rPr>
          <w:color w:val="000000"/>
          <w:sz w:val="28"/>
          <w:szCs w:val="28"/>
        </w:rPr>
        <w:softHyphen/>
        <w:t>конодавство не передбачає будь-якої відповідальності.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>162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Сторони можуть також знизити або підвищити розмір відповідальності порівнянь із встановленим законом.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практиці може виникнути конкуренція між дого</w:t>
      </w:r>
      <w:r>
        <w:rPr>
          <w:color w:val="000000"/>
          <w:sz w:val="28"/>
          <w:szCs w:val="28"/>
        </w:rPr>
        <w:softHyphen/>
        <w:t>вірною і позадоговірною відповідальністю. Наприклад, який вид відповідальності треба застосувати до наймача, що знищив або пошкодив майно наймодавця, договір</w:t>
      </w:r>
      <w:r>
        <w:rPr>
          <w:color w:val="000000"/>
          <w:sz w:val="28"/>
          <w:szCs w:val="28"/>
        </w:rPr>
        <w:softHyphen/>
        <w:t>ний чи позадоговірний? Певно, за наявності передумови для договірного позову відповідальність має бути договір</w:t>
      </w:r>
      <w:r>
        <w:rPr>
          <w:color w:val="000000"/>
          <w:sz w:val="28"/>
          <w:szCs w:val="28"/>
        </w:rPr>
        <w:softHyphen/>
        <w:t>ною. Саме таке вирішення цього питання гарантує для кожної із сторін більш повну охорону її прав і не посла</w:t>
      </w:r>
      <w:r>
        <w:rPr>
          <w:color w:val="000000"/>
          <w:sz w:val="28"/>
          <w:szCs w:val="28"/>
        </w:rPr>
        <w:softHyphen/>
        <w:t>блює встановленої законом відповідальності.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Залежно від характеру розподілу відповідальності де</w:t>
      </w:r>
      <w:r>
        <w:rPr>
          <w:color w:val="000000"/>
          <w:sz w:val="28"/>
          <w:szCs w:val="28"/>
        </w:rPr>
        <w:softHyphen/>
        <w:t xml:space="preserve">кількох осіб розрізняють </w:t>
      </w:r>
      <w:r>
        <w:rPr>
          <w:iCs/>
          <w:color w:val="000000"/>
          <w:sz w:val="28"/>
          <w:szCs w:val="28"/>
        </w:rPr>
        <w:t xml:space="preserve">дольову, солідарну </w:t>
      </w:r>
      <w:r>
        <w:rPr>
          <w:color w:val="000000"/>
          <w:sz w:val="28"/>
          <w:szCs w:val="28"/>
        </w:rPr>
        <w:t xml:space="preserve">і </w:t>
      </w:r>
      <w:r>
        <w:rPr>
          <w:iCs/>
          <w:color w:val="000000"/>
          <w:sz w:val="28"/>
          <w:szCs w:val="28"/>
        </w:rPr>
        <w:t xml:space="preserve">субсидіарну </w:t>
      </w:r>
      <w:r>
        <w:rPr>
          <w:color w:val="000000"/>
          <w:sz w:val="28"/>
          <w:szCs w:val="28"/>
        </w:rPr>
        <w:t>відповідальність.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Дольова відповідальність </w:t>
      </w:r>
      <w:r>
        <w:rPr>
          <w:color w:val="000000"/>
          <w:sz w:val="28"/>
          <w:szCs w:val="28"/>
        </w:rPr>
        <w:t>має місце тоді, коли кожний із боржників несе відповідальність тільки в тій частиш, яка випадає на нього відповідно до законодавства або договору. Дольова відповідальність має значення загаль</w:t>
      </w:r>
      <w:r>
        <w:rPr>
          <w:color w:val="000000"/>
          <w:sz w:val="28"/>
          <w:szCs w:val="28"/>
        </w:rPr>
        <w:softHyphen/>
        <w:t>ного права і застосовується тоді, коли законодавством або договором не встановлено солідарної або субсидіар-ної відповідальності. Частки, що випадають на кожного з відповідальних осіб, визнаються рівними, якщо зако</w:t>
      </w:r>
      <w:r>
        <w:rPr>
          <w:color w:val="000000"/>
          <w:sz w:val="28"/>
          <w:szCs w:val="28"/>
        </w:rPr>
        <w:softHyphen/>
        <w:t>нодавством або договором не встановлено інший їх розмір.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Солідарна відповідальність </w:t>
      </w:r>
      <w:r>
        <w:rPr>
          <w:color w:val="000000"/>
          <w:sz w:val="28"/>
          <w:szCs w:val="28"/>
        </w:rPr>
        <w:t>характеризується тим, що кредитор може вимагати відшкодування збитків як від усіх боржників разом, так і від кожного з них окремо, причому як повністю, так і в частиш боргу. За чинним цивільним законодавством солідарна відповідальність настає лише у випадках, прямо передбачених законом чи договором. Прикладом солідарної відповідальності, пе</w:t>
      </w:r>
      <w:r>
        <w:rPr>
          <w:color w:val="000000"/>
          <w:sz w:val="28"/>
          <w:szCs w:val="28"/>
        </w:rPr>
        <w:softHyphen/>
        <w:t>редбаченої законом, є відповідальність кількох осіб за спільне заподіяння шкоди.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Субсидіарна відповідальність </w:t>
      </w:r>
      <w:r>
        <w:rPr>
          <w:color w:val="000000"/>
          <w:sz w:val="28"/>
          <w:szCs w:val="28"/>
        </w:rPr>
        <w:t>(її ще називають додат</w:t>
      </w:r>
      <w:r>
        <w:rPr>
          <w:color w:val="000000"/>
          <w:sz w:val="28"/>
          <w:szCs w:val="28"/>
        </w:rPr>
        <w:softHyphen/>
        <w:t>ковою відповідальністю) застосовується тоді, коли у зо</w:t>
      </w:r>
      <w:r>
        <w:rPr>
          <w:color w:val="000000"/>
          <w:sz w:val="28"/>
          <w:szCs w:val="28"/>
        </w:rPr>
        <w:softHyphen/>
        <w:t>бов'язанні беруть участь два боржники, один з яких є основним, а другий — додатковим. Суть субсидіарної відповідальності полягає в тому, що перед тим, як звер</w:t>
      </w:r>
      <w:r>
        <w:rPr>
          <w:color w:val="000000"/>
          <w:sz w:val="28"/>
          <w:szCs w:val="28"/>
        </w:rPr>
        <w:softHyphen/>
        <w:t>нутись з вимогою до додаткового боржника, кредитор повинен притягнути до відповідальності основного бор</w:t>
      </w:r>
      <w:r>
        <w:rPr>
          <w:color w:val="000000"/>
          <w:sz w:val="28"/>
          <w:szCs w:val="28"/>
        </w:rPr>
        <w:softHyphen/>
        <w:t>жника. І лише у разі неспроможності останнім відшко-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>
        <w:rPr>
          <w:rFonts w:cs="Arial"/>
          <w:bCs/>
          <w:color w:val="000000"/>
          <w:sz w:val="28"/>
          <w:szCs w:val="28"/>
        </w:rPr>
        <w:t>* 163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дувати збитки або його відмови від задоволення позову кредитор може притягти до відповідальності додаткового боржника. Так, батьки або піклувальники можуть бути субсидіарними відповідачами за шкоду, заподіяну непо</w:t>
      </w:r>
      <w:r>
        <w:rPr>
          <w:color w:val="000000"/>
          <w:sz w:val="28"/>
          <w:szCs w:val="28"/>
        </w:rPr>
        <w:softHyphen/>
        <w:t>внолітнім віком від 15 до 18 років. Загальне правило пе</w:t>
      </w:r>
      <w:r>
        <w:rPr>
          <w:color w:val="000000"/>
          <w:sz w:val="28"/>
          <w:szCs w:val="28"/>
        </w:rPr>
        <w:softHyphen/>
        <w:t>редбачає, що неповнолітній сам повинен відшкодувати заподіяну шкоду. І лише коли у нього немає майна або заробітку, достатнього для цього, до відповідальності притягуються батьки, усиновителі чи піклувальники, за наявності їх вини.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 розміром відповідальність буває </w:t>
      </w:r>
      <w:r>
        <w:rPr>
          <w:iCs/>
          <w:color w:val="000000"/>
          <w:sz w:val="28"/>
          <w:szCs w:val="28"/>
        </w:rPr>
        <w:t xml:space="preserve">повною </w:t>
      </w:r>
      <w:r>
        <w:rPr>
          <w:color w:val="000000"/>
          <w:sz w:val="28"/>
          <w:szCs w:val="28"/>
        </w:rPr>
        <w:t xml:space="preserve">і </w:t>
      </w:r>
      <w:r>
        <w:rPr>
          <w:iCs/>
          <w:color w:val="000000"/>
          <w:sz w:val="28"/>
          <w:szCs w:val="28"/>
        </w:rPr>
        <w:t>обмеже</w:t>
      </w:r>
      <w:r>
        <w:rPr>
          <w:iCs/>
          <w:color w:val="000000"/>
          <w:sz w:val="28"/>
          <w:szCs w:val="28"/>
        </w:rPr>
        <w:softHyphen/>
        <w:t xml:space="preserve">ною. </w:t>
      </w:r>
      <w:r>
        <w:rPr>
          <w:color w:val="000000"/>
          <w:sz w:val="28"/>
          <w:szCs w:val="28"/>
        </w:rPr>
        <w:t>Загальне правило передбачає настання відповідаль</w:t>
      </w:r>
      <w:r>
        <w:rPr>
          <w:color w:val="000000"/>
          <w:sz w:val="28"/>
          <w:szCs w:val="28"/>
        </w:rPr>
        <w:softHyphen/>
        <w:t>ності в повному розмірі. Воно поширюється як на дого</w:t>
      </w:r>
      <w:r>
        <w:rPr>
          <w:color w:val="000000"/>
          <w:sz w:val="28"/>
          <w:szCs w:val="28"/>
        </w:rPr>
        <w:softHyphen/>
        <w:t>вірну, так і на позадоговірну відповідальність. Але у ви</w:t>
      </w:r>
      <w:r>
        <w:rPr>
          <w:color w:val="000000"/>
          <w:sz w:val="28"/>
          <w:szCs w:val="28"/>
        </w:rPr>
        <w:softHyphen/>
        <w:t>падках, передбачених законом, розмір відповідальності може бути обмеженим. Це правило застосовується не тільки до такої форми відповідальності, як стягнення збитків, а й до інших. Обмеження відповідальності може бути викликане специфікою того чи іншого договору, положеннями міжнародних договорів та під впливом ін</w:t>
      </w:r>
      <w:r>
        <w:rPr>
          <w:color w:val="000000"/>
          <w:sz w:val="28"/>
          <w:szCs w:val="28"/>
        </w:rPr>
        <w:softHyphen/>
        <w:t>ших обставин (майнового стану суб'єктів відповідально</w:t>
      </w:r>
      <w:r>
        <w:rPr>
          <w:color w:val="000000"/>
          <w:sz w:val="28"/>
          <w:szCs w:val="28"/>
        </w:rPr>
        <w:softHyphen/>
        <w:t>сті і т.п.).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 окремі види правопорушень встановлено особли</w:t>
      </w:r>
      <w:r>
        <w:rPr>
          <w:color w:val="000000"/>
          <w:sz w:val="28"/>
          <w:szCs w:val="28"/>
        </w:rPr>
        <w:softHyphen/>
        <w:t>вості відповідальності. Так, деякими особливостями ха</w:t>
      </w:r>
      <w:r>
        <w:rPr>
          <w:color w:val="000000"/>
          <w:sz w:val="28"/>
          <w:szCs w:val="28"/>
        </w:rPr>
        <w:softHyphen/>
        <w:t>рактеризується цивільно-правова відповідальність за не</w:t>
      </w:r>
      <w:r>
        <w:rPr>
          <w:color w:val="000000"/>
          <w:sz w:val="28"/>
          <w:szCs w:val="28"/>
        </w:rPr>
        <w:softHyphen/>
        <w:t>виконання грошових зобов'язань. Ця відповідальність настає у вигляді сплати процентів за грошову суму, якою боржник користувався. Це правило надзвичайно важли</w:t>
      </w:r>
      <w:r>
        <w:rPr>
          <w:color w:val="000000"/>
          <w:sz w:val="28"/>
          <w:szCs w:val="28"/>
        </w:rPr>
        <w:softHyphen/>
        <w:t>ве в умовах інфляції, коли користування чужими грішми стає привабливим для недобросовісних учасників циві</w:t>
      </w:r>
      <w:r>
        <w:rPr>
          <w:color w:val="000000"/>
          <w:sz w:val="28"/>
          <w:szCs w:val="28"/>
        </w:rPr>
        <w:softHyphen/>
        <w:t>льного обороту і завдає відчутної шкоди інтересам кре</w:t>
      </w:r>
      <w:r>
        <w:rPr>
          <w:color w:val="000000"/>
          <w:sz w:val="28"/>
          <w:szCs w:val="28"/>
        </w:rPr>
        <w:softHyphen/>
        <w:t>дитора. Недобросовісний учасник цивільного обороту, використовуючи чужі гроші, отримує прибуток, а його кредитор зазнає збитків незалежно від того, що через деякий час йому буде повернута первинна грошова сума. Це є однією з причин широкого побутування взаємних неплатежів. Прийнятий 22 листопада 1996 р. Закон "Про відповідальність за несвоєчасне виконання грошових зо</w:t>
      </w:r>
      <w:r>
        <w:rPr>
          <w:color w:val="000000"/>
          <w:sz w:val="28"/>
          <w:szCs w:val="28"/>
        </w:rPr>
        <w:softHyphen/>
        <w:t>бов'язань" має сприяти вирішенню цієї проблеми. Згід</w:t>
      </w:r>
      <w:r>
        <w:rPr>
          <w:color w:val="000000"/>
          <w:sz w:val="28"/>
          <w:szCs w:val="28"/>
        </w:rPr>
        <w:softHyphen/>
        <w:t>но з названим законом, у разі затримки зарахування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>164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грошових надходжень на рахунок клієнта банки сплачу</w:t>
      </w:r>
      <w:r>
        <w:rPr>
          <w:color w:val="000000"/>
          <w:sz w:val="28"/>
          <w:szCs w:val="28"/>
        </w:rPr>
        <w:softHyphen/>
        <w:t>ють на користь одержувачів грошових коштів пеню, яка обчислюється у відсотках від суми простроченого плате</w:t>
      </w:r>
      <w:r>
        <w:rPr>
          <w:color w:val="000000"/>
          <w:sz w:val="28"/>
          <w:szCs w:val="28"/>
        </w:rPr>
        <w:softHyphen/>
        <w:t>жу і може досягати подвійної облікової ставки Націо</w:t>
      </w:r>
      <w:r>
        <w:rPr>
          <w:color w:val="000000"/>
          <w:sz w:val="28"/>
          <w:szCs w:val="28"/>
        </w:rPr>
        <w:softHyphen/>
        <w:t>нального банку України, що діяла у період, за який сплачується пеня.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Має специфіку відповідальність боржника за про</w:t>
      </w:r>
      <w:r>
        <w:rPr>
          <w:color w:val="000000"/>
          <w:sz w:val="28"/>
          <w:szCs w:val="28"/>
        </w:rPr>
        <w:softHyphen/>
        <w:t>строчення виконання зобов'язання. Вона полягає в то</w:t>
      </w:r>
      <w:r>
        <w:rPr>
          <w:color w:val="000000"/>
          <w:sz w:val="28"/>
          <w:szCs w:val="28"/>
        </w:rPr>
        <w:softHyphen/>
        <w:t>му, що боржник, який прострочив виконання, відпові</w:t>
      </w:r>
      <w:r>
        <w:rPr>
          <w:color w:val="000000"/>
          <w:sz w:val="28"/>
          <w:szCs w:val="28"/>
        </w:rPr>
        <w:softHyphen/>
        <w:t>дає перед кредитором за збитки, завдані простроченням, і за можливу шкоду майна, що випадково настала після прострочки. Іншими словами, він несе ризик відпові</w:t>
      </w:r>
      <w:r>
        <w:rPr>
          <w:color w:val="000000"/>
          <w:sz w:val="28"/>
          <w:szCs w:val="28"/>
        </w:rPr>
        <w:softHyphen/>
        <w:t>дальності за випадкове пошкодження або знищення майна, яким він користувався. Наприклад, якщо наймач невчасно повернув найняте майно і це майно в період прострочки було випадково пошкоджене або знищене, то незалежно від вини боржника він повинен буде відш</w:t>
      </w:r>
      <w:r>
        <w:rPr>
          <w:color w:val="000000"/>
          <w:sz w:val="28"/>
          <w:szCs w:val="28"/>
        </w:rPr>
        <w:softHyphen/>
        <w:t>кодувати збитки кредитору.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Має свої особливості також відповідальність за нане</w:t>
      </w:r>
      <w:r>
        <w:rPr>
          <w:color w:val="000000"/>
          <w:sz w:val="28"/>
          <w:szCs w:val="28"/>
        </w:rPr>
        <w:softHyphen/>
        <w:t>сення кривди (відшкодування моральної шкоди). Інсти</w:t>
      </w:r>
      <w:r>
        <w:rPr>
          <w:color w:val="000000"/>
          <w:sz w:val="28"/>
          <w:szCs w:val="28"/>
        </w:rPr>
        <w:softHyphen/>
        <w:t>тут відшкодування моральної шкоди передбачений ст. ст. 6, 7, 440і чинного ЦК України та окремими статтями спеціальних законів ("Про міліцію", "Про Службу без</w:t>
      </w:r>
      <w:r>
        <w:rPr>
          <w:color w:val="000000"/>
          <w:sz w:val="28"/>
          <w:szCs w:val="28"/>
        </w:rPr>
        <w:softHyphen/>
        <w:t>пеки", "Про захист прав споживачів" та ін.). Відшкоду</w:t>
      </w:r>
      <w:r>
        <w:rPr>
          <w:color w:val="000000"/>
          <w:sz w:val="28"/>
          <w:szCs w:val="28"/>
        </w:rPr>
        <w:softHyphen/>
        <w:t>вання моральної шкоди досить часто застосовується до таких протизаконних дій, які не складають порушення майнових прав. Хоча це не означає, що порушення осо</w:t>
      </w:r>
      <w:r>
        <w:rPr>
          <w:color w:val="000000"/>
          <w:sz w:val="28"/>
          <w:szCs w:val="28"/>
        </w:rPr>
        <w:softHyphen/>
        <w:t>бистого права не може поєднуватися з майновою шко</w:t>
      </w:r>
      <w:r>
        <w:rPr>
          <w:color w:val="000000"/>
          <w:sz w:val="28"/>
          <w:szCs w:val="28"/>
        </w:rPr>
        <w:softHyphen/>
        <w:t>дою. Наприклад, приниження ділової репутації підприє</w:t>
      </w:r>
      <w:r>
        <w:rPr>
          <w:color w:val="000000"/>
          <w:sz w:val="28"/>
          <w:szCs w:val="28"/>
        </w:rPr>
        <w:softHyphen/>
        <w:t>мця може потягнути ускладнення зі збутом виробленої ним продукції.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Але, як правило, вважається, що особиста кривда не порушує майнових прав особи, а зачіпає лише її особис</w:t>
      </w:r>
      <w:r>
        <w:rPr>
          <w:color w:val="000000"/>
          <w:sz w:val="28"/>
          <w:szCs w:val="28"/>
        </w:rPr>
        <w:softHyphen/>
        <w:t>ті права. Саме з цього виходив законодавець, коли нада</w:t>
      </w:r>
      <w:r>
        <w:rPr>
          <w:color w:val="000000"/>
          <w:sz w:val="28"/>
          <w:szCs w:val="28"/>
        </w:rPr>
        <w:softHyphen/>
        <w:t>вав можливість потерпілому самому звертатись до суду з позовом. Ніхто краще за нього не оцінить порушення, не вирішить питання про прощення порушника. За по</w:t>
      </w:r>
      <w:r>
        <w:rPr>
          <w:color w:val="000000"/>
          <w:sz w:val="28"/>
          <w:szCs w:val="28"/>
        </w:rPr>
        <w:softHyphen/>
        <w:t>рушення особистих прав може настати і кримінальне покарання, але воно має іншу мету — захистити публічні інтереси суспільства, для якого не байдуже ставлення громадян до своєї честі, гідності, ділової репутації; сус</w:t>
      </w:r>
      <w:r>
        <w:rPr>
          <w:color w:val="000000"/>
          <w:sz w:val="28"/>
          <w:szCs w:val="28"/>
        </w:rPr>
        <w:softHyphen/>
        <w:t>пільство зацікавлене в тому, щоб громадяни дорожили своїми особистими правами. Проте і в цьому разі пере</w:t>
      </w:r>
      <w:r>
        <w:rPr>
          <w:color w:val="000000"/>
          <w:sz w:val="28"/>
          <w:szCs w:val="28"/>
        </w:rPr>
        <w:softHyphen/>
        <w:t>вага в захисті особистих прав надається самій особі, приватні інтереси в сфері особистих прав законодавець ставить вище публічних.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Чинним законодавством встановлено мінімальний розмір цивільно-правового покарання за особисту крив</w:t>
      </w:r>
      <w:r>
        <w:rPr>
          <w:color w:val="000000"/>
          <w:sz w:val="28"/>
          <w:szCs w:val="28"/>
        </w:rPr>
        <w:softHyphen/>
        <w:t>ду. Судові надається право в кожному конкретному ви</w:t>
      </w:r>
      <w:r>
        <w:rPr>
          <w:color w:val="000000"/>
          <w:sz w:val="28"/>
          <w:szCs w:val="28"/>
        </w:rPr>
        <w:softHyphen/>
        <w:t>падкові самостійно визначати суму стягнення на користь потерпілого.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Підсумовуючи сказане, звернімо увагу на таке. Циві</w:t>
      </w:r>
      <w:r>
        <w:rPr>
          <w:color w:val="000000"/>
          <w:sz w:val="28"/>
          <w:szCs w:val="28"/>
        </w:rPr>
        <w:softHyphen/>
        <w:t>льно-правова відповідальність має на меті не тільки по</w:t>
      </w:r>
      <w:r>
        <w:rPr>
          <w:color w:val="000000"/>
          <w:sz w:val="28"/>
          <w:szCs w:val="28"/>
        </w:rPr>
        <w:softHyphen/>
        <w:t>новити майновий стан потерпілого, а й покарати право</w:t>
      </w:r>
      <w:r>
        <w:rPr>
          <w:color w:val="000000"/>
          <w:sz w:val="28"/>
          <w:szCs w:val="28"/>
        </w:rPr>
        <w:softHyphen/>
        <w:t>порушника. Цивільно-правове покарання відрізняється від покарання кримінального: по-перше, майнові стяг</w:t>
      </w:r>
      <w:r>
        <w:rPr>
          <w:color w:val="000000"/>
          <w:sz w:val="28"/>
          <w:szCs w:val="28"/>
        </w:rPr>
        <w:softHyphen/>
        <w:t>нення у цивільному праві відбуваються на користь по</w:t>
      </w:r>
      <w:r>
        <w:rPr>
          <w:color w:val="000000"/>
          <w:sz w:val="28"/>
          <w:szCs w:val="28"/>
        </w:rPr>
        <w:softHyphen/>
        <w:t>терпілого, а конфіскація у кримінальному праві прова</w:t>
      </w:r>
      <w:r>
        <w:rPr>
          <w:color w:val="000000"/>
          <w:sz w:val="28"/>
          <w:szCs w:val="28"/>
        </w:rPr>
        <w:softHyphen/>
        <w:t>диться на користь держави; по-друге, цивільно-правова відповідальність може переходити на спадкоємців, тоді як кримінальне покарання має виключно особистий ха</w:t>
      </w:r>
      <w:r>
        <w:rPr>
          <w:color w:val="000000"/>
          <w:sz w:val="28"/>
          <w:szCs w:val="28"/>
        </w:rPr>
        <w:softHyphen/>
        <w:t>рактер; по-третє, порушниками цивільних прав, як і кримінальних, можуть бути декілька осіб, але вони при</w:t>
      </w:r>
      <w:r>
        <w:rPr>
          <w:color w:val="000000"/>
          <w:sz w:val="28"/>
          <w:szCs w:val="28"/>
        </w:rPr>
        <w:softHyphen/>
        <w:t>тягуються до цивільно-правової відповідальності як одна особа (солідарна відповідальність); по-четверте, до циві</w:t>
      </w:r>
      <w:r>
        <w:rPr>
          <w:color w:val="000000"/>
          <w:sz w:val="28"/>
          <w:szCs w:val="28"/>
        </w:rPr>
        <w:softHyphen/>
        <w:t>льно-правової відповідальності можуть притягуватись треті особи, які участі у правопорушенні не брали (субсидіарна відповідальність). У кримінальному праві та</w:t>
      </w:r>
      <w:r>
        <w:rPr>
          <w:color w:val="000000"/>
          <w:sz w:val="28"/>
          <w:szCs w:val="28"/>
        </w:rPr>
        <w:softHyphen/>
        <w:t>кого не допускається; по-п'яте, учасники договірних ци</w:t>
      </w:r>
      <w:r>
        <w:rPr>
          <w:color w:val="000000"/>
          <w:sz w:val="28"/>
          <w:szCs w:val="28"/>
        </w:rPr>
        <w:softHyphen/>
        <w:t>вільно-правових відносин можуть встановлювати розмір відповідальності на випадок порушення умов договору.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Кримінальне-правова   відповідальність   встановлюється законом.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Таким чином, сфера застосування цивільно-правової відповідальності набагато ширша, ніж будь-якої іншої юридичної відповідальності, а її форми й види дають можливість потерпілому найбільш повно захистити свої порушені права.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Важко погодитися з думкою про те, що у новому кримінальному кодексі доцільно "... визнати обов'язок злочинця відшкодувати потерпілому всі збитки і заподі</w:t>
      </w:r>
      <w:r>
        <w:rPr>
          <w:color w:val="000000"/>
          <w:sz w:val="28"/>
          <w:szCs w:val="28"/>
        </w:rPr>
        <w:softHyphen/>
        <w:t>яну шкоду...". Кримінальний кодекс — не той норматив</w:t>
      </w:r>
      <w:r>
        <w:rPr>
          <w:color w:val="000000"/>
          <w:sz w:val="28"/>
          <w:szCs w:val="28"/>
        </w:rPr>
        <w:softHyphen/>
        <w:t>ний акт, в якому про це повинно йтися.</w:t>
      </w:r>
    </w:p>
    <w:p w:rsidR="0094244A" w:rsidRDefault="00A54C95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Інша справа, що в КК України доцільно було б пере</w:t>
      </w:r>
      <w:r>
        <w:rPr>
          <w:color w:val="000000"/>
          <w:sz w:val="28"/>
          <w:szCs w:val="28"/>
        </w:rPr>
        <w:softHyphen/>
        <w:t>дбачити відповідальність за навмисне ухилення від відш</w:t>
      </w:r>
      <w:r>
        <w:rPr>
          <w:color w:val="000000"/>
          <w:sz w:val="28"/>
          <w:szCs w:val="28"/>
        </w:rPr>
        <w:softHyphen/>
        <w:t>кодування заподіяної шкоди, подібно до відповідальнос</w:t>
      </w:r>
      <w:r>
        <w:rPr>
          <w:color w:val="000000"/>
          <w:sz w:val="28"/>
          <w:szCs w:val="28"/>
        </w:rPr>
        <w:softHyphen/>
        <w:t>ті за ухилення від сплати аліментів на утримання дітей.</w:t>
      </w:r>
    </w:p>
    <w:p w:rsidR="0094244A" w:rsidRDefault="0094244A">
      <w:bookmarkStart w:id="0" w:name="_GoBack"/>
      <w:bookmarkEnd w:id="0"/>
    </w:p>
    <w:sectPr w:rsidR="00942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C95"/>
    <w:rsid w:val="0094244A"/>
    <w:rsid w:val="00A54C95"/>
    <w:rsid w:val="00FB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012FA-86D2-4F78-9E71-0A9A2E11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Право. Міжнародні відносини</Manager>
  <Company> Право. Міжнародні відносини</Company>
  <LinksUpToDate>false</LinksUpToDate>
  <CharactersWithSpaces>10686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2014-03-30T20:50:00Z</dcterms:created>
  <dcterms:modified xsi:type="dcterms:W3CDTF">2014-03-30T20:50:00Z</dcterms:modified>
  <cp:category>Право. Міжнародні відносини</cp:category>
</cp:coreProperties>
</file>