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D3389" w:rsidRDefault="00ED3389">
      <w:pPr>
        <w:spacing w:line="360" w:lineRule="auto"/>
        <w:ind w:firstLine="0"/>
        <w:jc w:val="center"/>
        <w:rPr>
          <w:b/>
          <w:bCs/>
          <w:sz w:val="52"/>
          <w:szCs w:val="52"/>
          <w:lang w:val="ru-RU"/>
        </w:rPr>
      </w:pPr>
    </w:p>
    <w:p w:rsidR="00ED3389" w:rsidRDefault="00ED3389">
      <w:pPr>
        <w:spacing w:line="360" w:lineRule="auto"/>
        <w:ind w:firstLine="0"/>
        <w:jc w:val="center"/>
        <w:rPr>
          <w:b/>
          <w:bCs/>
          <w:sz w:val="52"/>
          <w:szCs w:val="52"/>
          <w:lang w:val="ru-RU"/>
        </w:rPr>
      </w:pPr>
    </w:p>
    <w:p w:rsidR="00ED3389" w:rsidRDefault="00ED3389">
      <w:pPr>
        <w:spacing w:line="360" w:lineRule="auto"/>
        <w:ind w:firstLine="0"/>
        <w:jc w:val="center"/>
        <w:rPr>
          <w:b/>
          <w:bCs/>
          <w:sz w:val="52"/>
          <w:szCs w:val="52"/>
          <w:lang w:val="ru-RU"/>
        </w:rPr>
      </w:pPr>
    </w:p>
    <w:p w:rsidR="00ED3389" w:rsidRDefault="00ED3389">
      <w:pPr>
        <w:spacing w:line="360" w:lineRule="auto"/>
        <w:ind w:firstLine="0"/>
        <w:jc w:val="center"/>
        <w:rPr>
          <w:b/>
          <w:bCs/>
          <w:sz w:val="52"/>
          <w:szCs w:val="52"/>
          <w:lang w:val="ru-RU"/>
        </w:rPr>
      </w:pPr>
    </w:p>
    <w:p w:rsidR="00ED3389" w:rsidRDefault="00B33E53">
      <w:pPr>
        <w:spacing w:line="360" w:lineRule="auto"/>
        <w:ind w:firstLine="0"/>
        <w:jc w:val="center"/>
        <w:rPr>
          <w:b/>
          <w:bCs/>
          <w:sz w:val="52"/>
          <w:szCs w:val="52"/>
          <w:lang w:val="ru-RU"/>
        </w:rPr>
      </w:pPr>
      <w:r>
        <w:rPr>
          <w:b/>
          <w:bCs/>
          <w:sz w:val="52"/>
          <w:szCs w:val="52"/>
          <w:lang w:val="ru-RU"/>
        </w:rPr>
        <w:t xml:space="preserve">РЕФЕРАТ </w:t>
      </w:r>
    </w:p>
    <w:p w:rsidR="00ED3389" w:rsidRDefault="00B33E53">
      <w:pPr>
        <w:spacing w:line="360" w:lineRule="auto"/>
        <w:ind w:firstLine="0"/>
        <w:jc w:val="center"/>
        <w:rPr>
          <w:b/>
          <w:bCs/>
          <w:sz w:val="36"/>
          <w:szCs w:val="36"/>
          <w:lang w:val="ru-RU"/>
        </w:rPr>
      </w:pPr>
      <w:r>
        <w:rPr>
          <w:b/>
          <w:bCs/>
          <w:sz w:val="36"/>
          <w:szCs w:val="36"/>
          <w:lang w:val="ru-RU"/>
        </w:rPr>
        <w:t>на тему:</w:t>
      </w:r>
    </w:p>
    <w:p w:rsidR="00ED3389" w:rsidRDefault="00B33E53">
      <w:pPr>
        <w:spacing w:line="360" w:lineRule="auto"/>
        <w:ind w:firstLine="0"/>
        <w:jc w:val="center"/>
        <w:rPr>
          <w:rFonts w:ascii="Tahoma" w:hAnsi="Tahoma" w:cs="Tahoma"/>
          <w:b/>
          <w:bCs/>
          <w:sz w:val="52"/>
          <w:szCs w:val="52"/>
        </w:rPr>
      </w:pPr>
      <w:r>
        <w:rPr>
          <w:rFonts w:ascii="Tahoma" w:hAnsi="Tahoma" w:cs="Tahoma"/>
          <w:b/>
          <w:bCs/>
          <w:sz w:val="52"/>
          <w:szCs w:val="52"/>
        </w:rPr>
        <w:t>“ШЛЮБ   НЕПОВНОЛІТНІХ”</w:t>
      </w:r>
    </w:p>
    <w:p w:rsidR="00ED3389" w:rsidRDefault="00B33E53">
      <w:pPr>
        <w:spacing w:line="360" w:lineRule="auto"/>
        <w:ind w:firstLine="0"/>
        <w:jc w:val="center"/>
        <w:rPr>
          <w:b/>
          <w:bCs/>
          <w:sz w:val="2"/>
          <w:szCs w:val="2"/>
        </w:rPr>
      </w:pPr>
      <w:r>
        <w:rPr>
          <w:b/>
          <w:bCs/>
          <w:sz w:val="52"/>
          <w:szCs w:val="52"/>
        </w:rPr>
        <w:br w:type="page"/>
      </w:r>
    </w:p>
    <w:p w:rsidR="00ED3389" w:rsidRDefault="00B33E53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Для укладення шлюбу законодавством встановлені певні умови. До таких умов відносяться взаємна згода осіб, які укладають шлюб, і досягнення певного віку. Розглянемо особливості укладання шлюбу неповнолітніх.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Взаємна згода на вступ до шлюбу передбачає вільне волевиявлення жінки і чоловіка на реєстрацію шлюбу, тобто відсутність при цьому будь-якого насильства фізичного або психологічного, погрози з боку батьків, родичів та інших осіб.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Другою умовою вступу до шлюбу є досягнення певного шлюбного віку. У статті 16 КпШС України шлюбний вік встановлено: 18 років для чоловіків і 17 років для жінок.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окремих випадках (коли фактично вже склалися шлюбні відносини, настала вагітність, народилася дитина) державні адміністрації районів, районів міст Києва і Севастополя, виконавчі комітети міських і районних у містах Рад народних депутатів можуть у виняткових випадках знижувати шлюбний вік на прохання самих </w:t>
      </w:r>
      <w:r>
        <w:rPr>
          <w:i/>
          <w:iCs/>
          <w:sz w:val="28"/>
          <w:szCs w:val="28"/>
        </w:rPr>
        <w:t>неповнолітніх</w:t>
      </w:r>
      <w:r>
        <w:rPr>
          <w:sz w:val="28"/>
          <w:szCs w:val="28"/>
        </w:rPr>
        <w:t xml:space="preserve"> чи одного з них.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Оскільки наше законодавство не встановлює мінімальний шлюбний вік, звідси випливає, що шлюб можна укласти і в 13, 14, 15, 16 років, якщо є певні причини (вагітність, наявність дітей). Чим же пояснити, що законодавство встановлює вік 17-18 років вступаючих до шлюбу? Шлюбні відносини осіб молодших 18 років у деяких випадках призводить до погіршення здоров’я подружжя та їх дітей, заважають жінці-матері одержати професію, закінчити навчання.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Крім того, законодавець вважає, що особи, які вступають до шлюбу, повинні набути інтелектуальної зрілості.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Реєстрація шлюбу осіб, яким знижено шлюбний вік, проходить на загальних підставах, але при подачі заяви про укладення шлюбу необхідно пред’явити рішення державної адміністрації чи виконкому про зниження шлюбного віку.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практиці може виникнути питання: до якого ж часу повинен бути досягнутий шлюбний вік – до часу подачі заяви про реєстрацію шлюбу чи на момент реєстрації шлюбу? Відповімо на питання конкретним прикладом. Так, при подачі заяви про реєстрацію шлюбу А. і М. останній до досягнення 17-річчя не вистачало чотирьох тижнів. Працівник РАГСу відмовив в прийнятті заяви з посиланням на те, що М. не досягла шлюбного віку. В юридичній консультації, куди звернуласі М. їй пояснили, що працівник РАГСу поступив неправильно. Заяву потрібно прийняти, так як питання про досягнення шлюбного віку вирішується на момент реєстрації шлюбу, а на той момент М. вже б було 17 років.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 відповідності з частиною 2 статті 11 Цивільного кодексу України особи, які вступили до шлюбу до досягнення повноліття, набувають права і обов</w:t>
      </w:r>
      <w:r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язки в повному обсязі з часу вступу до шлюбу.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Наше законодавство не встановлює максимального віку для втсупу до шлюбу. Не має значення і велика різниця в віці осіб, що вступають до шлюбу. 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Крім умов укладення шлюбу законодавство (ст. 17 КпШС України) передбачає перешкоди до укладення шлюбу.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 відповідності зі статтею</w:t>
      </w:r>
      <w:r>
        <w:rPr>
          <w:noProof/>
          <w:sz w:val="28"/>
          <w:szCs w:val="28"/>
        </w:rPr>
        <w:t xml:space="preserve"> 173</w:t>
      </w:r>
      <w:r>
        <w:rPr>
          <w:sz w:val="28"/>
          <w:szCs w:val="28"/>
        </w:rPr>
        <w:t xml:space="preserve"> КпШС України особи, які бажають вступити до шлюбу, подають заяву в орган реєст</w:t>
      </w:r>
      <w:r>
        <w:rPr>
          <w:sz w:val="28"/>
          <w:szCs w:val="28"/>
        </w:rPr>
        <w:softHyphen/>
        <w:t>рації актів громадянського стану за місцем проживання од</w:t>
      </w:r>
      <w:r>
        <w:rPr>
          <w:sz w:val="28"/>
          <w:szCs w:val="28"/>
        </w:rPr>
        <w:softHyphen/>
        <w:t>ного з них або за місцем проживання їх батьків.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Коли вступаючі до шлюбу подають заяву в орган</w:t>
      </w:r>
      <w:r>
        <w:rPr>
          <w:noProof/>
          <w:sz w:val="28"/>
          <w:szCs w:val="28"/>
        </w:rPr>
        <w:t xml:space="preserve"> ЗАГСу</w:t>
      </w:r>
      <w:r>
        <w:rPr>
          <w:sz w:val="28"/>
          <w:szCs w:val="28"/>
        </w:rPr>
        <w:t xml:space="preserve"> за місцем проживання батьків або одного з них, повинен бути пред'явлений паспорт з відміткою про прописку в даній місцевості. За згодою з особами, що бажають вступити до шлюбу, орган</w:t>
      </w:r>
      <w:r>
        <w:rPr>
          <w:noProof/>
          <w:sz w:val="28"/>
          <w:szCs w:val="28"/>
        </w:rPr>
        <w:t xml:space="preserve"> ЗАГСу</w:t>
      </w:r>
      <w:r>
        <w:rPr>
          <w:sz w:val="28"/>
          <w:szCs w:val="28"/>
        </w:rPr>
        <w:t xml:space="preserve"> призначає час реєстрації шлюбу, про що робиться відмітка у заяві, а також в журналі обліку заяв.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Час реєстрації шлюбу призначається з таким розрахунком, щоб він не співпадав з реєстрацією інших актів громадян</w:t>
      </w:r>
      <w:r>
        <w:rPr>
          <w:sz w:val="28"/>
          <w:szCs w:val="28"/>
        </w:rPr>
        <w:softHyphen/>
        <w:t>ського стану (особливо смерті).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При</w:t>
      </w:r>
      <w:r>
        <w:rPr>
          <w:sz w:val="28"/>
          <w:szCs w:val="28"/>
        </w:rPr>
        <w:t xml:space="preserve"> призначенні часу реєстрації шлюбу орган</w:t>
      </w:r>
      <w:r>
        <w:rPr>
          <w:noProof/>
          <w:sz w:val="28"/>
          <w:szCs w:val="28"/>
        </w:rPr>
        <w:t xml:space="preserve"> ЗАГСу</w:t>
      </w:r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softHyphen/>
        <w:t xml:space="preserve">винен з'ясувати у громадян, що вступають до шлюбу, чи бажають вони зареєструвати його в святковій обстановці. Реєстрація шлюбу в святковій обстановці відбувається лише </w:t>
      </w:r>
      <w:r>
        <w:rPr>
          <w:sz w:val="28"/>
          <w:szCs w:val="28"/>
          <w:lang w:val="ru-RU"/>
        </w:rPr>
        <w:t>при</w:t>
      </w:r>
      <w:r>
        <w:rPr>
          <w:sz w:val="28"/>
          <w:szCs w:val="28"/>
        </w:rPr>
        <w:t xml:space="preserve"> згоді на це осіб, що вступають до шлюбу.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Реєстрація шлюбу за бажанням осіб, що вступають до шлю</w:t>
      </w:r>
      <w:r>
        <w:rPr>
          <w:sz w:val="28"/>
          <w:szCs w:val="28"/>
        </w:rPr>
        <w:softHyphen/>
        <w:t>бу, проводиться в присутності родичів, знайомих. Число свідків, які розписуються в книзі запису акту про укладання шлюбу, як правило, не повинно перевищувати двох. При</w:t>
      </w:r>
      <w:r>
        <w:rPr>
          <w:sz w:val="28"/>
          <w:szCs w:val="28"/>
        </w:rPr>
        <w:softHyphen/>
        <w:t>сутність свідків</w:t>
      </w:r>
      <w:r>
        <w:rPr>
          <w:sz w:val="28"/>
          <w:szCs w:val="28"/>
          <w:lang w:val="ru-RU"/>
        </w:rPr>
        <w:t xml:space="preserve"> при</w:t>
      </w:r>
      <w:r>
        <w:rPr>
          <w:sz w:val="28"/>
          <w:szCs w:val="28"/>
        </w:rPr>
        <w:t xml:space="preserve"> реєстрації шлюбу не обов'язкова.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подачі заяви повинні бути пред'явлені документи, що посвідчують осіб, вступаючих до шлюбу: паспорт, посвідчен</w:t>
      </w:r>
      <w:r>
        <w:rPr>
          <w:sz w:val="28"/>
          <w:szCs w:val="28"/>
        </w:rPr>
        <w:softHyphen/>
        <w:t>ня особи офіцерів, прапорщиків, мічманів, військовослуж</w:t>
      </w:r>
      <w:r>
        <w:rPr>
          <w:sz w:val="28"/>
          <w:szCs w:val="28"/>
        </w:rPr>
        <w:softHyphen/>
        <w:t>бовців понадстрокової служби, військовий квиток військо</w:t>
      </w:r>
      <w:r>
        <w:rPr>
          <w:sz w:val="28"/>
          <w:szCs w:val="28"/>
        </w:rPr>
        <w:softHyphen/>
        <w:t>вослужбовців строкової служби і військових будівельників.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Відповідно до Указу Президії Верховної Ради СРСР від</w:t>
      </w:r>
      <w:r>
        <w:rPr>
          <w:noProof/>
          <w:sz w:val="28"/>
          <w:szCs w:val="28"/>
        </w:rPr>
        <w:t xml:space="preserve"> 8 </w:t>
      </w:r>
      <w:r>
        <w:rPr>
          <w:sz w:val="28"/>
          <w:szCs w:val="28"/>
        </w:rPr>
        <w:t>липня</w:t>
      </w:r>
      <w:r>
        <w:rPr>
          <w:noProof/>
          <w:sz w:val="28"/>
          <w:szCs w:val="28"/>
        </w:rPr>
        <w:t xml:space="preserve"> 1944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., особи, які фактично перебували в шлюбних відносинах до видання цього Указу, можуть оформити свої відносини шляхом реєстрації шлюбу з зазначенням строку фактичного спільного життя.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Час виникнення фактичних шлюбних відносин вноситься зі слів кожного з подружжя до запису про одруження і в свідоцтво про одруження.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Крім того. Указом Президії Верховної Ради СРСР від</w:t>
      </w:r>
      <w:r>
        <w:rPr>
          <w:noProof/>
          <w:sz w:val="28"/>
          <w:szCs w:val="28"/>
        </w:rPr>
        <w:t xml:space="preserve"> 10 </w:t>
      </w:r>
      <w:r>
        <w:rPr>
          <w:sz w:val="28"/>
          <w:szCs w:val="28"/>
        </w:rPr>
        <w:t>листопада</w:t>
      </w:r>
      <w:r>
        <w:rPr>
          <w:noProof/>
          <w:sz w:val="28"/>
          <w:szCs w:val="28"/>
        </w:rPr>
        <w:t xml:space="preserve"> 1944</w:t>
      </w:r>
      <w:r>
        <w:rPr>
          <w:sz w:val="28"/>
          <w:szCs w:val="28"/>
        </w:rPr>
        <w:t xml:space="preserve"> р. «Про порядок визнання фактичних шлюб</w:t>
      </w:r>
      <w:r>
        <w:rPr>
          <w:sz w:val="28"/>
          <w:szCs w:val="28"/>
        </w:rPr>
        <w:softHyphen/>
        <w:t>них відносин в разі смерті чи пропажі без вісті на фронті одного з подружжя» визначено, що встановлення фактичних шлюбних відносин, які існували на</w:t>
      </w:r>
      <w:r>
        <w:rPr>
          <w:noProof/>
          <w:sz w:val="28"/>
          <w:szCs w:val="28"/>
        </w:rPr>
        <w:t xml:space="preserve"> 8</w:t>
      </w:r>
      <w:r>
        <w:rPr>
          <w:sz w:val="28"/>
          <w:szCs w:val="28"/>
        </w:rPr>
        <w:t xml:space="preserve"> липня</w:t>
      </w:r>
      <w:r>
        <w:rPr>
          <w:noProof/>
          <w:sz w:val="28"/>
          <w:szCs w:val="28"/>
        </w:rPr>
        <w:t xml:space="preserve"> 1944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., можливе і в разі смерті одного з подружжя чи його безвісної відсут</w:t>
      </w:r>
      <w:r>
        <w:rPr>
          <w:sz w:val="28"/>
          <w:szCs w:val="28"/>
        </w:rPr>
        <w:softHyphen/>
        <w:t>ності. Однак встановлення фактичних шлюбних відносин в цих випадках може бути здійснено лише в судовому порядку.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Згідно ст.14 КпШС укладення шлюбу проходить по закін</w:t>
      </w:r>
      <w:r>
        <w:rPr>
          <w:sz w:val="28"/>
          <w:szCs w:val="28"/>
        </w:rPr>
        <w:softHyphen/>
        <w:t>ченні місячного строку з дня подачі бажаючими одружитися заяви в державний орган ЗАГСу.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Орган</w:t>
      </w:r>
      <w:r>
        <w:rPr>
          <w:noProof/>
          <w:sz w:val="28"/>
          <w:szCs w:val="28"/>
        </w:rPr>
        <w:t xml:space="preserve"> ЗАГСу,</w:t>
      </w:r>
      <w:r>
        <w:rPr>
          <w:sz w:val="28"/>
          <w:szCs w:val="28"/>
        </w:rPr>
        <w:t xml:space="preserve"> отримавши заяву про вступ до шлюбу, пе</w:t>
      </w:r>
      <w:r>
        <w:rPr>
          <w:sz w:val="28"/>
          <w:szCs w:val="28"/>
        </w:rPr>
        <w:softHyphen/>
        <w:t>ревіряє документи, що посвідчують особу заявника, повно</w:t>
      </w:r>
      <w:r>
        <w:rPr>
          <w:sz w:val="28"/>
          <w:szCs w:val="28"/>
        </w:rPr>
        <w:softHyphen/>
        <w:t>ту і правильність документів, що додаються до заяви.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Особи, які перебували раніше в зареєстрованому шлюбі, повинні пред'явити органу</w:t>
      </w:r>
      <w:r>
        <w:rPr>
          <w:noProof/>
          <w:sz w:val="28"/>
          <w:szCs w:val="28"/>
        </w:rPr>
        <w:t xml:space="preserve"> ЗАГСу</w:t>
      </w:r>
      <w:r>
        <w:rPr>
          <w:sz w:val="28"/>
          <w:szCs w:val="28"/>
        </w:rPr>
        <w:t xml:space="preserve"> документ, який підтверд</w:t>
      </w:r>
      <w:r>
        <w:rPr>
          <w:sz w:val="28"/>
          <w:szCs w:val="28"/>
        </w:rPr>
        <w:softHyphen/>
        <w:t>жує припинення попереднього шлюбу.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Це може бути свідоцт</w:t>
      </w:r>
      <w:r>
        <w:rPr>
          <w:sz w:val="28"/>
          <w:szCs w:val="28"/>
        </w:rPr>
        <w:softHyphen/>
        <w:t>во про розірвання шлюбу, свідоцтво про смерть одного з подружжя або рішення суду про визнання шлюбу недійсним.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 прийомі заяви орган</w:t>
      </w:r>
      <w:r>
        <w:rPr>
          <w:noProof/>
          <w:sz w:val="28"/>
          <w:szCs w:val="28"/>
        </w:rPr>
        <w:t xml:space="preserve"> ЗАГСу</w:t>
      </w:r>
      <w:r>
        <w:rPr>
          <w:sz w:val="28"/>
          <w:szCs w:val="28"/>
        </w:rPr>
        <w:t xml:space="preserve"> повинен ознайомити осіб, що бажають вступити до шлюбу, з порядком і умовами ре</w:t>
      </w:r>
      <w:r>
        <w:rPr>
          <w:sz w:val="28"/>
          <w:szCs w:val="28"/>
        </w:rPr>
        <w:softHyphen/>
        <w:t>єстрації шлюбу, роз'яснити їм права і обов'язки як майбутнім батькам і подружжю. У документах, що посвідчують особу тих, які одружилися, проставляється штамп про реєстрацію шлюбу із зазначен</w:t>
      </w:r>
      <w:r>
        <w:rPr>
          <w:sz w:val="28"/>
          <w:szCs w:val="28"/>
        </w:rPr>
        <w:softHyphen/>
        <w:t>ням прізвища, ім'я, по батькові і року народження другого з подружжя, місця і часу реєстрації шлюбу.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ru-RU"/>
        </w:rPr>
        <w:t>Тяжка хвороба,</w:t>
      </w:r>
      <w:r>
        <w:rPr>
          <w:sz w:val="28"/>
          <w:szCs w:val="28"/>
        </w:rPr>
        <w:t xml:space="preserve"> яка перешкоджає явці в орган</w:t>
      </w:r>
      <w:r>
        <w:rPr>
          <w:noProof/>
          <w:sz w:val="28"/>
          <w:szCs w:val="28"/>
        </w:rPr>
        <w:t xml:space="preserve"> ЗАГСу</w:t>
      </w:r>
      <w:r>
        <w:rPr>
          <w:sz w:val="28"/>
          <w:szCs w:val="28"/>
        </w:rPr>
        <w:t xml:space="preserve"> всту</w:t>
      </w:r>
      <w:r>
        <w:rPr>
          <w:sz w:val="28"/>
          <w:szCs w:val="28"/>
        </w:rPr>
        <w:softHyphen/>
        <w:t>паючого до шлюбу, повинна бути підтверджена лікарняною довідкою, яка додається до заяви.</w:t>
      </w:r>
    </w:p>
    <w:p w:rsidR="00ED3389" w:rsidRDefault="00B33E53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Якщо орган</w:t>
      </w:r>
      <w:r>
        <w:rPr>
          <w:noProof/>
          <w:sz w:val="28"/>
          <w:szCs w:val="28"/>
        </w:rPr>
        <w:t xml:space="preserve"> ЗАГСу</w:t>
      </w:r>
      <w:r>
        <w:rPr>
          <w:sz w:val="28"/>
          <w:szCs w:val="28"/>
        </w:rPr>
        <w:t xml:space="preserve"> отримає заяву про наявність перешкод до укладення шлюбу, реєстрація його відкладається. У цьо</w:t>
      </w:r>
      <w:r>
        <w:rPr>
          <w:sz w:val="28"/>
          <w:szCs w:val="28"/>
        </w:rPr>
        <w:softHyphen/>
        <w:t>му випадку заявнику пропонується в певний строк предста</w:t>
      </w:r>
      <w:r>
        <w:rPr>
          <w:sz w:val="28"/>
          <w:szCs w:val="28"/>
        </w:rPr>
        <w:softHyphen/>
        <w:t>вити відповідні докази. Орган</w:t>
      </w:r>
      <w:r>
        <w:rPr>
          <w:noProof/>
          <w:sz w:val="28"/>
          <w:szCs w:val="28"/>
        </w:rPr>
        <w:t xml:space="preserve"> ЗАГСу</w:t>
      </w:r>
      <w:r>
        <w:rPr>
          <w:sz w:val="28"/>
          <w:szCs w:val="28"/>
        </w:rPr>
        <w:t xml:space="preserve"> може за проханням зацікавлених осіб чи за своєю ініціативою провести необхід</w:t>
      </w:r>
      <w:r>
        <w:rPr>
          <w:sz w:val="28"/>
          <w:szCs w:val="28"/>
        </w:rPr>
        <w:softHyphen/>
        <w:t>ну перевірку.</w:t>
      </w:r>
    </w:p>
    <w:p w:rsidR="00ED3389" w:rsidRDefault="00B33E53">
      <w:pPr>
        <w:widowControl/>
        <w:spacing w:line="360" w:lineRule="auto"/>
        <w:ind w:firstLine="709"/>
        <w:jc w:val="left"/>
        <w:rPr>
          <w:sz w:val="28"/>
          <w:szCs w:val="28"/>
          <w:lang w:val="ru-RU"/>
        </w:rPr>
      </w:pPr>
      <w:r>
        <w:rPr>
          <w:sz w:val="28"/>
          <w:szCs w:val="28"/>
        </w:rPr>
        <w:t>Про відстрочку реєстрації шлюбу повідомляються особи, які подали заяву про укладення шлюбу. За наявності закон</w:t>
      </w:r>
      <w:r>
        <w:rPr>
          <w:sz w:val="28"/>
          <w:szCs w:val="28"/>
        </w:rPr>
        <w:softHyphen/>
        <w:t>них перешкод до укладення шлюбу, орган</w:t>
      </w:r>
      <w:r>
        <w:rPr>
          <w:noProof/>
          <w:sz w:val="28"/>
          <w:szCs w:val="28"/>
        </w:rPr>
        <w:t xml:space="preserve"> ЗАГСу</w:t>
      </w:r>
      <w:r>
        <w:rPr>
          <w:sz w:val="28"/>
          <w:szCs w:val="28"/>
        </w:rPr>
        <w:t xml:space="preserve"> відмовляє в його реєстрації. </w:t>
      </w:r>
      <w:r>
        <w:rPr>
          <w:sz w:val="28"/>
          <w:szCs w:val="28"/>
          <w:lang w:val="ru-RU"/>
        </w:rPr>
        <w:t>Перевірка названих обставин повинна бути закінчена в місячний строк.</w:t>
      </w:r>
    </w:p>
    <w:p w:rsidR="00ED3389" w:rsidRDefault="00B33E53">
      <w:pPr>
        <w:pStyle w:val="1"/>
        <w:spacing w:line="360" w:lineRule="auto"/>
        <w:ind w:left="120" w:firstLine="588"/>
        <w:rPr>
          <w:sz w:val="28"/>
        </w:rPr>
      </w:pPr>
      <w:r>
        <w:rPr>
          <w:b/>
          <w:sz w:val="28"/>
        </w:rPr>
        <w:t>Згідно статті</w:t>
      </w:r>
      <w:r>
        <w:rPr>
          <w:noProof/>
          <w:sz w:val="28"/>
        </w:rPr>
        <w:t xml:space="preserve"> 1272</w:t>
      </w:r>
      <w:r>
        <w:rPr>
          <w:sz w:val="28"/>
        </w:rPr>
        <w:t xml:space="preserve"> “</w:t>
      </w:r>
      <w:r>
        <w:rPr>
          <w:b/>
          <w:sz w:val="28"/>
        </w:rPr>
        <w:t>Особливості здійснення сімейних прав та обов'язків неповнолі</w:t>
      </w:r>
      <w:r>
        <w:rPr>
          <w:b/>
          <w:sz w:val="28"/>
        </w:rPr>
        <w:softHyphen/>
        <w:t>тніми”:</w:t>
      </w:r>
    </w:p>
    <w:p w:rsidR="00ED3389" w:rsidRDefault="00B33E53">
      <w:pPr>
        <w:pStyle w:val="1"/>
        <w:spacing w:line="360" w:lineRule="auto"/>
        <w:ind w:left="120" w:firstLine="588"/>
        <w:rPr>
          <w:sz w:val="28"/>
        </w:rPr>
      </w:pPr>
      <w:r>
        <w:rPr>
          <w:noProof/>
          <w:sz w:val="28"/>
        </w:rPr>
        <w:t>1.</w:t>
      </w:r>
      <w:r>
        <w:rPr>
          <w:sz w:val="28"/>
        </w:rPr>
        <w:t xml:space="preserve"> Особи, які досягай</w:t>
      </w:r>
      <w:r>
        <w:rPr>
          <w:noProof/>
          <w:sz w:val="28"/>
        </w:rPr>
        <w:t xml:space="preserve"> 14</w:t>
      </w:r>
      <w:r>
        <w:rPr>
          <w:sz w:val="28"/>
        </w:rPr>
        <w:t xml:space="preserve"> років (неповнолітні), можуть набу</w:t>
      </w:r>
      <w:r>
        <w:rPr>
          <w:sz w:val="28"/>
        </w:rPr>
        <w:softHyphen/>
        <w:t>вати для себе сімейних прав і створювати обов'язки, пов'язані з народженням у них дітей.</w:t>
      </w:r>
    </w:p>
    <w:p w:rsidR="00ED3389" w:rsidRDefault="00B33E53">
      <w:pPr>
        <w:pStyle w:val="1"/>
        <w:spacing w:line="360" w:lineRule="auto"/>
        <w:ind w:left="80" w:firstLine="628"/>
        <w:rPr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Неповнолітні мають право особисто виступати в суді як позивачі і відповідачі у справах щодо встановлення батьків</w:t>
      </w:r>
      <w:r>
        <w:rPr>
          <w:sz w:val="28"/>
        </w:rPr>
        <w:softHyphen/>
        <w:t>ства, оспорювання батьківства (материнства) та інших сімей</w:t>
      </w:r>
      <w:r>
        <w:rPr>
          <w:sz w:val="28"/>
        </w:rPr>
        <w:softHyphen/>
        <w:t>них справах.</w:t>
      </w:r>
    </w:p>
    <w:p w:rsidR="00ED3389" w:rsidRDefault="00B33E53">
      <w:pPr>
        <w:pStyle w:val="1"/>
        <w:spacing w:line="360" w:lineRule="auto"/>
        <w:ind w:left="80" w:firstLine="628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Обов'язки щодо утримання та виховання дітей неповноліт</w:t>
      </w:r>
      <w:r>
        <w:rPr>
          <w:sz w:val="28"/>
        </w:rPr>
        <w:softHyphen/>
        <w:t>німи можуть здійснюватися з допомогою їхніх батьків або інших осіб.</w:t>
      </w:r>
    </w:p>
    <w:p w:rsidR="00ED3389" w:rsidRDefault="00ED3389">
      <w:pPr>
        <w:widowControl/>
        <w:spacing w:line="360" w:lineRule="auto"/>
        <w:ind w:firstLine="709"/>
        <w:jc w:val="left"/>
        <w:rPr>
          <w:sz w:val="28"/>
          <w:szCs w:val="28"/>
        </w:rPr>
      </w:pPr>
      <w:bookmarkStart w:id="0" w:name="_GoBack"/>
      <w:bookmarkEnd w:id="0"/>
    </w:p>
    <w:sectPr w:rsidR="00ED3389">
      <w:pgSz w:w="11907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90"/>
  <w:displayHorizontalDrawingGridEvery w:val="2"/>
  <w:displayVertic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E53"/>
    <w:rsid w:val="00A276DD"/>
    <w:rsid w:val="00B33E53"/>
    <w:rsid w:val="00ED3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EC8EA-9DE1-4587-9956-9627813D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60" w:lineRule="auto"/>
      <w:ind w:firstLine="180"/>
      <w:jc w:val="both"/>
    </w:pPr>
    <w:rPr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pPr>
      <w:widowControl w:val="0"/>
      <w:spacing w:line="280" w:lineRule="auto"/>
      <w:ind w:left="160" w:firstLine="160"/>
      <w:jc w:val="both"/>
    </w:pPr>
    <w:rPr>
      <w:rFonts w:ascii="Arial" w:hAnsi="Arial" w:cs="Arial"/>
      <w:i/>
      <w:iCs/>
      <w:lang w:val="uk-UA"/>
    </w:rPr>
  </w:style>
  <w:style w:type="paragraph" w:customStyle="1" w:styleId="1">
    <w:name w:val="Обычный1"/>
    <w:pPr>
      <w:widowControl w:val="0"/>
      <w:spacing w:line="260" w:lineRule="auto"/>
      <w:ind w:firstLine="180"/>
      <w:jc w:val="both"/>
    </w:pPr>
    <w:rPr>
      <w:snapToGrid w:val="0"/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Для укладення шлюбу законодавством встановлені певні умови</vt:lpstr>
    </vt:vector>
  </TitlesOfParts>
  <Manager>Право. Міжнародні відносини</Manager>
  <Company> Право. Міжнародні відносини</Company>
  <LinksUpToDate>false</LinksUpToDate>
  <CharactersWithSpaces>7422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Для укладення шлюбу законодавством встановлені певні умови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2014-03-30T18:52:00Z</dcterms:created>
  <dcterms:modified xsi:type="dcterms:W3CDTF">2014-03-30T18:52:00Z</dcterms:modified>
  <cp:category>Право. Міжнародні відносини</cp:category>
</cp:coreProperties>
</file>