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C24AE6" w:rsidRPr="00D66072" w:rsidRDefault="00C24AE6" w:rsidP="00A00968">
      <w:pPr>
        <w:snapToGrid/>
        <w:spacing w:line="360" w:lineRule="auto"/>
        <w:ind w:firstLine="0"/>
        <w:jc w:val="center"/>
        <w:rPr>
          <w:noProof/>
          <w:color w:val="000000"/>
          <w:sz w:val="28"/>
          <w:szCs w:val="28"/>
          <w:lang w:val="uk-UA"/>
        </w:rPr>
      </w:pPr>
    </w:p>
    <w:p w:rsidR="00E573D7" w:rsidRPr="00D66072" w:rsidRDefault="00E573D7" w:rsidP="00A00968">
      <w:pPr>
        <w:snapToGrid/>
        <w:spacing w:line="360" w:lineRule="auto"/>
        <w:ind w:firstLine="0"/>
        <w:jc w:val="center"/>
        <w:rPr>
          <w:noProof/>
          <w:color w:val="000000"/>
          <w:sz w:val="28"/>
          <w:szCs w:val="56"/>
          <w:lang w:val="uk-UA"/>
        </w:rPr>
      </w:pPr>
      <w:r w:rsidRPr="00D66072">
        <w:rPr>
          <w:noProof/>
          <w:color w:val="000000"/>
          <w:sz w:val="28"/>
          <w:szCs w:val="56"/>
          <w:lang w:val="uk-UA"/>
        </w:rPr>
        <w:t>КУРСОВА РОБОТА</w:t>
      </w:r>
    </w:p>
    <w:p w:rsidR="00E573D7" w:rsidRPr="00D66072" w:rsidRDefault="00E573D7" w:rsidP="00A00968">
      <w:pPr>
        <w:snapToGrid/>
        <w:spacing w:line="360" w:lineRule="auto"/>
        <w:ind w:firstLine="0"/>
        <w:jc w:val="center"/>
        <w:rPr>
          <w:noProof/>
          <w:color w:val="000000"/>
          <w:sz w:val="28"/>
          <w:szCs w:val="28"/>
          <w:lang w:val="uk-UA"/>
        </w:rPr>
      </w:pPr>
      <w:r w:rsidRPr="00D66072">
        <w:rPr>
          <w:noProof/>
          <w:color w:val="000000"/>
          <w:sz w:val="28"/>
          <w:szCs w:val="28"/>
          <w:lang w:val="uk-UA"/>
        </w:rPr>
        <w:t>з дисципліни “Аналіз банківської діяльності”</w:t>
      </w:r>
    </w:p>
    <w:p w:rsidR="00A00968" w:rsidRPr="00D66072" w:rsidRDefault="00E573D7" w:rsidP="00A00968">
      <w:pPr>
        <w:pStyle w:val="aa"/>
        <w:ind w:firstLine="0"/>
        <w:jc w:val="center"/>
        <w:rPr>
          <w:noProof/>
          <w:color w:val="000000"/>
          <w:sz w:val="28"/>
          <w:szCs w:val="28"/>
          <w:lang w:val="uk-UA"/>
        </w:rPr>
      </w:pPr>
      <w:r w:rsidRPr="00D66072">
        <w:rPr>
          <w:noProof/>
          <w:color w:val="000000"/>
          <w:sz w:val="28"/>
          <w:szCs w:val="28"/>
          <w:lang w:val="uk-UA"/>
        </w:rPr>
        <w:t>на тему</w:t>
      </w:r>
    </w:p>
    <w:p w:rsidR="00E573D7" w:rsidRPr="00D66072" w:rsidRDefault="00E573D7" w:rsidP="00A00968">
      <w:pPr>
        <w:pStyle w:val="aa"/>
        <w:ind w:firstLine="0"/>
        <w:jc w:val="center"/>
        <w:rPr>
          <w:b/>
          <w:noProof/>
          <w:color w:val="000000"/>
          <w:sz w:val="28"/>
          <w:szCs w:val="28"/>
          <w:lang w:val="uk-UA"/>
        </w:rPr>
      </w:pPr>
      <w:r w:rsidRPr="00D66072">
        <w:rPr>
          <w:b/>
          <w:noProof/>
          <w:color w:val="000000"/>
          <w:sz w:val="28"/>
          <w:szCs w:val="28"/>
          <w:lang w:val="uk-UA"/>
        </w:rPr>
        <w:t>“Аналіз зовнішньоекономічної діяльності банку</w:t>
      </w:r>
      <w:r w:rsidR="00A00968" w:rsidRPr="00D66072">
        <w:rPr>
          <w:b/>
          <w:noProof/>
          <w:color w:val="000000"/>
          <w:sz w:val="28"/>
          <w:szCs w:val="28"/>
          <w:lang w:val="uk-UA"/>
        </w:rPr>
        <w:t xml:space="preserve"> </w:t>
      </w:r>
      <w:r w:rsidR="00C24AE6" w:rsidRPr="00D66072">
        <w:rPr>
          <w:b/>
          <w:noProof/>
          <w:color w:val="000000"/>
          <w:sz w:val="28"/>
          <w:szCs w:val="28"/>
          <w:lang w:val="uk-UA"/>
        </w:rPr>
        <w:t>ВАТ «Міжнародний комерційний банк»</w:t>
      </w:r>
      <w:r w:rsidRPr="00D66072">
        <w:rPr>
          <w:b/>
          <w:noProof/>
          <w:color w:val="000000"/>
          <w:sz w:val="28"/>
          <w:szCs w:val="28"/>
          <w:lang w:val="uk-UA"/>
        </w:rPr>
        <w:t>”</w:t>
      </w:r>
    </w:p>
    <w:p w:rsidR="00E573D7" w:rsidRPr="00D66072" w:rsidRDefault="00A00968" w:rsidP="00A00968">
      <w:pPr>
        <w:widowControl w:val="0"/>
        <w:snapToGrid/>
        <w:spacing w:line="360" w:lineRule="auto"/>
        <w:ind w:firstLine="709"/>
        <w:rPr>
          <w:noProof/>
          <w:color w:val="000000"/>
          <w:sz w:val="28"/>
          <w:szCs w:val="28"/>
          <w:lang w:val="uk-UA"/>
        </w:rPr>
      </w:pPr>
      <w:r w:rsidRPr="00D66072">
        <w:rPr>
          <w:noProof/>
          <w:color w:val="000000"/>
          <w:sz w:val="28"/>
          <w:szCs w:val="28"/>
          <w:lang w:val="uk-UA"/>
        </w:rPr>
        <w:br w:type="page"/>
      </w:r>
      <w:r w:rsidRPr="00D66072">
        <w:rPr>
          <w:noProof/>
          <w:color w:val="000000"/>
          <w:sz w:val="28"/>
          <w:szCs w:val="28"/>
          <w:lang w:val="uk-UA"/>
        </w:rPr>
        <w:lastRenderedPageBreak/>
        <w:t>Зміст</w:t>
      </w:r>
    </w:p>
    <w:p w:rsidR="00E573D7" w:rsidRPr="00D66072" w:rsidRDefault="00E573D7" w:rsidP="00A00968">
      <w:pPr>
        <w:widowControl w:val="0"/>
        <w:snapToGrid/>
        <w:spacing w:line="360" w:lineRule="auto"/>
        <w:ind w:firstLine="709"/>
        <w:rPr>
          <w:noProof/>
          <w:color w:val="000000"/>
          <w:sz w:val="28"/>
          <w:szCs w:val="28"/>
          <w:lang w:val="uk-UA"/>
        </w:rPr>
      </w:pPr>
    </w:p>
    <w:p w:rsidR="00E573D7" w:rsidRPr="00D66072" w:rsidRDefault="00A00968" w:rsidP="00A00968">
      <w:pPr>
        <w:widowControl w:val="0"/>
        <w:snapToGrid/>
        <w:spacing w:line="360" w:lineRule="auto"/>
        <w:ind w:firstLine="0"/>
        <w:rPr>
          <w:noProof/>
          <w:color w:val="000000"/>
          <w:sz w:val="28"/>
          <w:szCs w:val="28"/>
          <w:lang w:val="uk-UA"/>
        </w:rPr>
      </w:pPr>
      <w:r w:rsidRPr="00D66072">
        <w:rPr>
          <w:noProof/>
          <w:color w:val="000000"/>
          <w:sz w:val="28"/>
          <w:szCs w:val="28"/>
          <w:lang w:val="uk-UA"/>
        </w:rPr>
        <w:t>Вступ</w:t>
      </w:r>
    </w:p>
    <w:p w:rsidR="004A2FD9" w:rsidRPr="00D66072" w:rsidRDefault="00A00968" w:rsidP="00A00968">
      <w:pPr>
        <w:pStyle w:val="31"/>
        <w:widowControl w:val="0"/>
        <w:spacing w:line="360" w:lineRule="auto"/>
        <w:ind w:left="0" w:firstLine="0"/>
        <w:rPr>
          <w:bCs/>
          <w:color w:val="000000"/>
          <w:szCs w:val="28"/>
          <w:lang w:val="uk-UA"/>
        </w:rPr>
      </w:pPr>
      <w:r w:rsidRPr="00D66072">
        <w:rPr>
          <w:bCs/>
          <w:color w:val="000000"/>
          <w:szCs w:val="28"/>
          <w:lang w:val="uk-UA"/>
        </w:rPr>
        <w:t>Розділ 1. Аналіз діяльності комерційного банку ВАТ «Міжнародний комерційний банк» на зовнішніх ринках</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 xml:space="preserve">1.1 </w:t>
      </w:r>
      <w:r w:rsidR="00017220" w:rsidRPr="00D66072">
        <w:rPr>
          <w:bCs/>
          <w:noProof/>
          <w:color w:val="000000"/>
          <w:sz w:val="28"/>
          <w:szCs w:val="24"/>
          <w:lang w:val="uk-UA"/>
        </w:rPr>
        <w:t>Теоретична с</w:t>
      </w:r>
      <w:r w:rsidRPr="00D66072">
        <w:rPr>
          <w:bCs/>
          <w:noProof/>
          <w:color w:val="000000"/>
          <w:sz w:val="28"/>
          <w:szCs w:val="24"/>
          <w:lang w:val="uk-UA"/>
        </w:rPr>
        <w:t xml:space="preserve">утність банківських операцій на зовнішніх ринках </w:t>
      </w:r>
    </w:p>
    <w:p w:rsidR="00E573D7" w:rsidRPr="00D66072" w:rsidRDefault="004A2FD9" w:rsidP="00A00968">
      <w:pPr>
        <w:snapToGrid/>
        <w:spacing w:line="360" w:lineRule="auto"/>
        <w:ind w:firstLine="0"/>
        <w:rPr>
          <w:noProof/>
          <w:color w:val="000000"/>
          <w:sz w:val="28"/>
          <w:szCs w:val="24"/>
          <w:lang w:val="uk-UA"/>
        </w:rPr>
      </w:pPr>
      <w:r w:rsidRPr="00D66072">
        <w:rPr>
          <w:noProof/>
          <w:color w:val="000000"/>
          <w:sz w:val="28"/>
          <w:szCs w:val="24"/>
          <w:lang w:val="uk-UA"/>
        </w:rPr>
        <w:t>1</w:t>
      </w:r>
      <w:r w:rsidR="00E573D7" w:rsidRPr="00D66072">
        <w:rPr>
          <w:noProof/>
          <w:color w:val="000000"/>
          <w:sz w:val="28"/>
          <w:szCs w:val="24"/>
          <w:lang w:val="uk-UA"/>
        </w:rPr>
        <w:t>.</w:t>
      </w:r>
      <w:r w:rsidRPr="00D66072">
        <w:rPr>
          <w:noProof/>
          <w:color w:val="000000"/>
          <w:sz w:val="28"/>
          <w:szCs w:val="24"/>
          <w:lang w:val="uk-UA"/>
        </w:rPr>
        <w:t>2</w:t>
      </w:r>
      <w:r w:rsidR="00E573D7" w:rsidRPr="00D66072">
        <w:rPr>
          <w:noProof/>
          <w:color w:val="000000"/>
          <w:sz w:val="28"/>
          <w:szCs w:val="24"/>
          <w:lang w:val="uk-UA"/>
        </w:rPr>
        <w:t xml:space="preserve"> Загальна характеристика ВАТ „Міжнародний комерційний банк”</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1.3 Портфельний аналіз банківських продуктів ВАТ „Міжнародний комерційний банк” на зовнішніх ринках</w:t>
      </w:r>
    </w:p>
    <w:p w:rsidR="004A2FD9" w:rsidRPr="00D66072" w:rsidRDefault="004A2FD9" w:rsidP="00A00968">
      <w:pPr>
        <w:pStyle w:val="a4"/>
        <w:spacing w:line="360" w:lineRule="auto"/>
        <w:jc w:val="both"/>
        <w:rPr>
          <w:b w:val="0"/>
          <w:noProof/>
          <w:color w:val="000000"/>
          <w:sz w:val="28"/>
        </w:rPr>
      </w:pPr>
      <w:r w:rsidRPr="00D66072">
        <w:rPr>
          <w:b w:val="0"/>
          <w:noProof/>
          <w:color w:val="000000"/>
          <w:sz w:val="28"/>
        </w:rPr>
        <w:t>1.3.1 Активні банківські операції на зовнішніх ринках</w:t>
      </w:r>
    </w:p>
    <w:p w:rsidR="004A2FD9" w:rsidRPr="00D66072" w:rsidRDefault="004A2FD9" w:rsidP="00A00968">
      <w:pPr>
        <w:pStyle w:val="af2"/>
        <w:spacing w:before="0" w:beforeAutospacing="0" w:after="0" w:afterAutospacing="0" w:line="360" w:lineRule="auto"/>
        <w:jc w:val="both"/>
        <w:rPr>
          <w:bCs/>
          <w:noProof/>
          <w:sz w:val="28"/>
          <w:szCs w:val="20"/>
          <w:lang w:val="uk-UA"/>
        </w:rPr>
      </w:pPr>
      <w:r w:rsidRPr="00D66072">
        <w:rPr>
          <w:bCs/>
          <w:noProof/>
          <w:sz w:val="28"/>
          <w:szCs w:val="20"/>
          <w:lang w:val="uk-UA"/>
        </w:rPr>
        <w:t>1.3.2 Пасивні банківські операції з іноземною валютою</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1.4 Економічна діагностика ефективності діяльності ВАТ „Міжнародний</w:t>
      </w:r>
      <w:r w:rsidR="00A00968" w:rsidRPr="00D66072">
        <w:rPr>
          <w:bCs/>
          <w:noProof/>
          <w:color w:val="000000"/>
          <w:sz w:val="28"/>
          <w:szCs w:val="24"/>
          <w:lang w:val="uk-UA"/>
        </w:rPr>
        <w:t xml:space="preserve"> </w:t>
      </w:r>
      <w:r w:rsidRPr="00D66072">
        <w:rPr>
          <w:bCs/>
          <w:noProof/>
          <w:color w:val="000000"/>
          <w:sz w:val="28"/>
          <w:szCs w:val="24"/>
          <w:lang w:val="uk-UA"/>
        </w:rPr>
        <w:t>комерційний</w:t>
      </w:r>
      <w:r w:rsidR="00A00968" w:rsidRPr="00D66072">
        <w:rPr>
          <w:bCs/>
          <w:noProof/>
          <w:color w:val="000000"/>
          <w:sz w:val="28"/>
          <w:szCs w:val="24"/>
          <w:lang w:val="uk-UA"/>
        </w:rPr>
        <w:t xml:space="preserve"> </w:t>
      </w:r>
      <w:r w:rsidRPr="00D66072">
        <w:rPr>
          <w:bCs/>
          <w:noProof/>
          <w:color w:val="000000"/>
          <w:sz w:val="28"/>
          <w:szCs w:val="24"/>
          <w:lang w:val="uk-UA"/>
        </w:rPr>
        <w:t>банк”</w:t>
      </w:r>
    </w:p>
    <w:p w:rsidR="00E573D7" w:rsidRPr="00D66072" w:rsidRDefault="00A00968" w:rsidP="00A00968">
      <w:pPr>
        <w:snapToGrid/>
        <w:spacing w:line="360" w:lineRule="auto"/>
        <w:ind w:firstLine="0"/>
        <w:rPr>
          <w:noProof/>
          <w:color w:val="000000"/>
          <w:sz w:val="28"/>
          <w:szCs w:val="24"/>
          <w:lang w:val="uk-UA"/>
        </w:rPr>
      </w:pPr>
      <w:r w:rsidRPr="00D66072">
        <w:rPr>
          <w:noProof/>
          <w:color w:val="000000"/>
          <w:sz w:val="28"/>
          <w:szCs w:val="24"/>
          <w:lang w:val="uk-UA"/>
        </w:rPr>
        <w:t>Розділ 2</w:t>
      </w:r>
      <w:r w:rsidR="00E573D7" w:rsidRPr="00D66072">
        <w:rPr>
          <w:noProof/>
          <w:color w:val="000000"/>
          <w:sz w:val="28"/>
          <w:szCs w:val="24"/>
          <w:lang w:val="uk-UA"/>
        </w:rPr>
        <w:t xml:space="preserve">. </w:t>
      </w:r>
      <w:r w:rsidRPr="00D66072">
        <w:rPr>
          <w:noProof/>
          <w:color w:val="000000"/>
          <w:sz w:val="28"/>
          <w:szCs w:val="24"/>
          <w:lang w:val="uk-UA"/>
        </w:rPr>
        <w:t>Основні напрямки розвитку бізнесу ВАТ «Міжнародний комерційний банк» на зовнішніх ринках</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 xml:space="preserve">2.1 SWOT- аналіз </w:t>
      </w:r>
      <w:r w:rsidR="002B1680" w:rsidRPr="00D66072">
        <w:rPr>
          <w:bCs/>
          <w:noProof/>
          <w:color w:val="000000"/>
          <w:sz w:val="28"/>
          <w:szCs w:val="24"/>
          <w:lang w:val="uk-UA"/>
        </w:rPr>
        <w:t>та матриця привабливості сегментів міжнародного</w:t>
      </w:r>
      <w:r w:rsidRPr="00D66072">
        <w:rPr>
          <w:bCs/>
          <w:noProof/>
          <w:color w:val="000000"/>
          <w:sz w:val="28"/>
          <w:szCs w:val="24"/>
          <w:lang w:val="uk-UA"/>
        </w:rPr>
        <w:t xml:space="preserve"> бізнесу ВАТ «Міжнародний комерційний банк»</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2.</w:t>
      </w:r>
      <w:r w:rsidR="002B1680" w:rsidRPr="00D66072">
        <w:rPr>
          <w:bCs/>
          <w:noProof/>
          <w:color w:val="000000"/>
          <w:sz w:val="28"/>
          <w:szCs w:val="24"/>
          <w:lang w:val="uk-UA"/>
        </w:rPr>
        <w:t>2</w:t>
      </w:r>
      <w:r w:rsidRPr="00D66072">
        <w:rPr>
          <w:bCs/>
          <w:noProof/>
          <w:color w:val="000000"/>
          <w:sz w:val="28"/>
          <w:szCs w:val="24"/>
          <w:lang w:val="uk-UA"/>
        </w:rPr>
        <w:t xml:space="preserve"> Основні напрямки</w:t>
      </w:r>
      <w:r w:rsidR="00A00968" w:rsidRPr="00D66072">
        <w:rPr>
          <w:bCs/>
          <w:noProof/>
          <w:color w:val="000000"/>
          <w:sz w:val="28"/>
          <w:szCs w:val="24"/>
          <w:lang w:val="uk-UA"/>
        </w:rPr>
        <w:t xml:space="preserve"> </w:t>
      </w:r>
      <w:r w:rsidRPr="00D66072">
        <w:rPr>
          <w:bCs/>
          <w:noProof/>
          <w:color w:val="000000"/>
          <w:sz w:val="28"/>
          <w:szCs w:val="24"/>
          <w:lang w:val="uk-UA"/>
        </w:rPr>
        <w:t>розвитку бізнесу ВАТ „Міжнародний комерційний банк”</w:t>
      </w:r>
      <w:r w:rsidR="00A00968" w:rsidRPr="00D66072">
        <w:rPr>
          <w:bCs/>
          <w:noProof/>
          <w:color w:val="000000"/>
          <w:sz w:val="28"/>
          <w:szCs w:val="24"/>
          <w:lang w:val="uk-UA"/>
        </w:rPr>
        <w:t xml:space="preserve"> </w:t>
      </w:r>
      <w:r w:rsidRPr="00D66072">
        <w:rPr>
          <w:bCs/>
          <w:noProof/>
          <w:color w:val="000000"/>
          <w:sz w:val="28"/>
          <w:szCs w:val="24"/>
          <w:lang w:val="uk-UA"/>
        </w:rPr>
        <w:t>на зовнішніх ринках</w:t>
      </w:r>
    </w:p>
    <w:p w:rsidR="004A2FD9" w:rsidRPr="00D66072" w:rsidRDefault="004A2FD9" w:rsidP="00A00968">
      <w:pPr>
        <w:snapToGrid/>
        <w:spacing w:line="360" w:lineRule="auto"/>
        <w:ind w:firstLine="0"/>
        <w:rPr>
          <w:bCs/>
          <w:noProof/>
          <w:color w:val="000000"/>
          <w:sz w:val="28"/>
          <w:szCs w:val="24"/>
          <w:lang w:val="uk-UA"/>
        </w:rPr>
      </w:pPr>
      <w:r w:rsidRPr="00D66072">
        <w:rPr>
          <w:bCs/>
          <w:noProof/>
          <w:color w:val="000000"/>
          <w:sz w:val="28"/>
          <w:szCs w:val="24"/>
          <w:lang w:val="uk-UA"/>
        </w:rPr>
        <w:t>2.</w:t>
      </w:r>
      <w:r w:rsidR="002B1680" w:rsidRPr="00D66072">
        <w:rPr>
          <w:bCs/>
          <w:noProof/>
          <w:color w:val="000000"/>
          <w:sz w:val="28"/>
          <w:szCs w:val="24"/>
          <w:lang w:val="uk-UA"/>
        </w:rPr>
        <w:t>3</w:t>
      </w:r>
      <w:r w:rsidRPr="00D66072">
        <w:rPr>
          <w:bCs/>
          <w:noProof/>
          <w:color w:val="000000"/>
          <w:sz w:val="28"/>
          <w:szCs w:val="24"/>
          <w:lang w:val="uk-UA"/>
        </w:rPr>
        <w:t xml:space="preserve"> Оцінка економічного ефекту</w:t>
      </w:r>
      <w:r w:rsidR="00A00968" w:rsidRPr="00D66072">
        <w:rPr>
          <w:bCs/>
          <w:noProof/>
          <w:color w:val="000000"/>
          <w:sz w:val="28"/>
          <w:szCs w:val="24"/>
          <w:lang w:val="uk-UA"/>
        </w:rPr>
        <w:t xml:space="preserve"> </w:t>
      </w:r>
      <w:r w:rsidRPr="00D66072">
        <w:rPr>
          <w:bCs/>
          <w:noProof/>
          <w:color w:val="000000"/>
          <w:sz w:val="28"/>
          <w:szCs w:val="24"/>
          <w:lang w:val="uk-UA"/>
        </w:rPr>
        <w:t>розширення міжнародного кредитування по лінії ЕБРР на підвищення рентабельності роботи ВАТ “Міжнародний комерційний банк”</w:t>
      </w:r>
    </w:p>
    <w:p w:rsidR="00E573D7" w:rsidRPr="00D66072" w:rsidRDefault="00A00968" w:rsidP="00A00968">
      <w:pPr>
        <w:widowControl w:val="0"/>
        <w:snapToGrid/>
        <w:spacing w:line="360" w:lineRule="auto"/>
        <w:ind w:firstLine="0"/>
        <w:rPr>
          <w:noProof/>
          <w:color w:val="000000"/>
          <w:sz w:val="28"/>
          <w:szCs w:val="28"/>
          <w:lang w:val="uk-UA"/>
        </w:rPr>
      </w:pPr>
      <w:r w:rsidRPr="00D66072">
        <w:rPr>
          <w:noProof/>
          <w:color w:val="000000"/>
          <w:sz w:val="28"/>
          <w:szCs w:val="28"/>
          <w:lang w:val="uk-UA"/>
        </w:rPr>
        <w:t>Висновки</w:t>
      </w:r>
    </w:p>
    <w:p w:rsidR="00E573D7" w:rsidRPr="00D66072" w:rsidRDefault="00A00968" w:rsidP="00A00968">
      <w:pPr>
        <w:widowControl w:val="0"/>
        <w:snapToGrid/>
        <w:spacing w:line="360" w:lineRule="auto"/>
        <w:ind w:firstLine="0"/>
        <w:rPr>
          <w:noProof/>
          <w:color w:val="000000"/>
          <w:sz w:val="28"/>
          <w:szCs w:val="28"/>
          <w:lang w:val="uk-UA"/>
        </w:rPr>
      </w:pPr>
      <w:r w:rsidRPr="00D66072">
        <w:rPr>
          <w:noProof/>
          <w:color w:val="000000"/>
          <w:sz w:val="28"/>
          <w:szCs w:val="28"/>
          <w:lang w:val="uk-UA"/>
        </w:rPr>
        <w:t>Перелік використаної літератури</w:t>
      </w:r>
    </w:p>
    <w:p w:rsidR="00E573D7" w:rsidRPr="00D66072" w:rsidRDefault="00A00968" w:rsidP="00A00968">
      <w:pPr>
        <w:widowControl w:val="0"/>
        <w:snapToGrid/>
        <w:spacing w:line="360" w:lineRule="auto"/>
        <w:ind w:firstLine="0"/>
        <w:rPr>
          <w:noProof/>
          <w:color w:val="000000"/>
          <w:sz w:val="28"/>
          <w:szCs w:val="24"/>
          <w:lang w:val="uk-UA"/>
        </w:rPr>
      </w:pPr>
      <w:r w:rsidRPr="00D66072">
        <w:rPr>
          <w:noProof/>
          <w:color w:val="000000"/>
          <w:sz w:val="28"/>
          <w:szCs w:val="28"/>
          <w:lang w:val="uk-UA"/>
        </w:rPr>
        <w:t>Додатки</w:t>
      </w:r>
    </w:p>
    <w:p w:rsidR="00E573D7" w:rsidRPr="00D66072" w:rsidRDefault="00A00968" w:rsidP="00A00968">
      <w:pPr>
        <w:pStyle w:val="23"/>
        <w:keepNext w:val="0"/>
        <w:widowControl w:val="0"/>
        <w:autoSpaceDE/>
        <w:autoSpaceDN/>
        <w:spacing w:line="360" w:lineRule="auto"/>
        <w:ind w:firstLine="709"/>
        <w:jc w:val="both"/>
        <w:outlineLvl w:val="9"/>
        <w:rPr>
          <w:b w:val="0"/>
          <w:noProof/>
          <w:color w:val="000000"/>
          <w:lang w:val="uk-UA"/>
        </w:rPr>
      </w:pPr>
      <w:r w:rsidRPr="00D66072">
        <w:rPr>
          <w:b w:val="0"/>
          <w:noProof/>
          <w:color w:val="000000"/>
          <w:lang w:val="uk-UA"/>
        </w:rPr>
        <w:br w:type="page"/>
      </w:r>
      <w:r w:rsidRPr="00D66072">
        <w:rPr>
          <w:b w:val="0"/>
          <w:noProof/>
          <w:color w:val="000000"/>
          <w:lang w:val="uk-UA"/>
        </w:rPr>
        <w:lastRenderedPageBreak/>
        <w:t>Вступ</w:t>
      </w:r>
    </w:p>
    <w:p w:rsidR="00E573D7" w:rsidRPr="00D66072" w:rsidRDefault="00E573D7"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В число основних видів </w:t>
      </w:r>
      <w:r w:rsidR="001E1AC4" w:rsidRPr="00D66072">
        <w:rPr>
          <w:noProof/>
          <w:color w:val="000000"/>
          <w:sz w:val="28"/>
          <w:szCs w:val="24"/>
          <w:lang w:val="uk-UA"/>
        </w:rPr>
        <w:t>зовнішньоекономічної діяльності(</w:t>
      </w:r>
      <w:r w:rsidRPr="00D66072">
        <w:rPr>
          <w:noProof/>
          <w:color w:val="000000"/>
          <w:sz w:val="28"/>
          <w:szCs w:val="24"/>
          <w:lang w:val="uk-UA"/>
        </w:rPr>
        <w:t>ЗЕД</w:t>
      </w:r>
      <w:r w:rsidR="001E1AC4" w:rsidRPr="00D66072">
        <w:rPr>
          <w:noProof/>
          <w:color w:val="000000"/>
          <w:sz w:val="28"/>
          <w:szCs w:val="24"/>
          <w:lang w:val="uk-UA"/>
        </w:rPr>
        <w:t>)</w:t>
      </w:r>
      <w:r w:rsidRPr="00D66072">
        <w:rPr>
          <w:noProof/>
          <w:color w:val="000000"/>
          <w:sz w:val="28"/>
          <w:szCs w:val="24"/>
          <w:lang w:val="uk-UA"/>
        </w:rPr>
        <w:t>, обслуговуємих комерційними банками, можна включити:</w:t>
      </w:r>
    </w:p>
    <w:p w:rsidR="00E573D7" w:rsidRPr="00D66072" w:rsidRDefault="00E573D7" w:rsidP="00A00968">
      <w:pPr>
        <w:numPr>
          <w:ilvl w:val="0"/>
          <w:numId w:val="21"/>
        </w:numPr>
        <w:snapToGrid/>
        <w:spacing w:line="360" w:lineRule="auto"/>
        <w:ind w:left="0" w:firstLine="709"/>
        <w:rPr>
          <w:noProof/>
          <w:color w:val="000000"/>
          <w:sz w:val="28"/>
          <w:szCs w:val="24"/>
          <w:lang w:val="uk-UA"/>
        </w:rPr>
      </w:pPr>
      <w:r w:rsidRPr="00D66072">
        <w:rPr>
          <w:noProof/>
          <w:color w:val="000000"/>
          <w:sz w:val="28"/>
          <w:szCs w:val="24"/>
          <w:lang w:val="uk-UA"/>
        </w:rPr>
        <w:t>міжнародну торгівлю;</w:t>
      </w:r>
    </w:p>
    <w:p w:rsidR="00E573D7" w:rsidRPr="00D66072" w:rsidRDefault="00E573D7" w:rsidP="00A00968">
      <w:pPr>
        <w:numPr>
          <w:ilvl w:val="0"/>
          <w:numId w:val="21"/>
        </w:numPr>
        <w:snapToGrid/>
        <w:spacing w:line="360" w:lineRule="auto"/>
        <w:ind w:left="0" w:firstLine="709"/>
        <w:rPr>
          <w:noProof/>
          <w:color w:val="000000"/>
          <w:sz w:val="28"/>
          <w:szCs w:val="28"/>
          <w:lang w:val="uk-UA"/>
        </w:rPr>
      </w:pPr>
      <w:r w:rsidRPr="00D66072">
        <w:rPr>
          <w:noProof/>
          <w:color w:val="000000"/>
          <w:sz w:val="28"/>
          <w:szCs w:val="24"/>
          <w:lang w:val="uk-UA"/>
        </w:rPr>
        <w:t>міжнародний лізинг;</w:t>
      </w:r>
    </w:p>
    <w:p w:rsidR="00E573D7" w:rsidRPr="00D66072" w:rsidRDefault="00E573D7" w:rsidP="00A00968">
      <w:pPr>
        <w:numPr>
          <w:ilvl w:val="0"/>
          <w:numId w:val="21"/>
        </w:numPr>
        <w:snapToGrid/>
        <w:spacing w:line="360" w:lineRule="auto"/>
        <w:ind w:left="0" w:firstLine="709"/>
        <w:rPr>
          <w:noProof/>
          <w:color w:val="000000"/>
          <w:sz w:val="28"/>
          <w:szCs w:val="28"/>
          <w:lang w:val="uk-UA"/>
        </w:rPr>
      </w:pPr>
      <w:r w:rsidRPr="00D66072">
        <w:rPr>
          <w:noProof/>
          <w:color w:val="000000"/>
          <w:sz w:val="28"/>
          <w:szCs w:val="24"/>
          <w:lang w:val="uk-UA"/>
        </w:rPr>
        <w:t>використання активів з-за кордону;</w:t>
      </w:r>
    </w:p>
    <w:p w:rsidR="00E573D7" w:rsidRPr="00D66072" w:rsidRDefault="00E573D7" w:rsidP="00A00968">
      <w:pPr>
        <w:numPr>
          <w:ilvl w:val="0"/>
          <w:numId w:val="21"/>
        </w:numPr>
        <w:snapToGrid/>
        <w:spacing w:line="360" w:lineRule="auto"/>
        <w:ind w:left="0" w:firstLine="709"/>
        <w:rPr>
          <w:noProof/>
          <w:color w:val="000000"/>
          <w:sz w:val="28"/>
          <w:szCs w:val="28"/>
          <w:lang w:val="uk-UA"/>
        </w:rPr>
      </w:pPr>
      <w:r w:rsidRPr="00D66072">
        <w:rPr>
          <w:noProof/>
          <w:color w:val="000000"/>
          <w:sz w:val="28"/>
          <w:szCs w:val="24"/>
          <w:lang w:val="uk-UA"/>
        </w:rPr>
        <w:t>контрактні форми ЗЕД;</w:t>
      </w:r>
    </w:p>
    <w:p w:rsidR="00E573D7" w:rsidRPr="00D66072" w:rsidRDefault="00E573D7" w:rsidP="00A00968">
      <w:pPr>
        <w:numPr>
          <w:ilvl w:val="0"/>
          <w:numId w:val="21"/>
        </w:numPr>
        <w:snapToGrid/>
        <w:spacing w:line="360" w:lineRule="auto"/>
        <w:ind w:left="0" w:firstLine="709"/>
        <w:rPr>
          <w:noProof/>
          <w:color w:val="000000"/>
          <w:sz w:val="28"/>
          <w:szCs w:val="28"/>
          <w:lang w:val="uk-UA"/>
        </w:rPr>
      </w:pPr>
      <w:r w:rsidRPr="00D66072">
        <w:rPr>
          <w:noProof/>
          <w:color w:val="000000"/>
          <w:sz w:val="28"/>
          <w:szCs w:val="24"/>
          <w:lang w:val="uk-UA"/>
        </w:rPr>
        <w:t>міжнародні інвестиції.</w:t>
      </w:r>
    </w:p>
    <w:p w:rsidR="00E573D7" w:rsidRPr="00D66072" w:rsidRDefault="00E573D7" w:rsidP="00A00968">
      <w:pPr>
        <w:widowControl w:val="0"/>
        <w:snapToGrid/>
        <w:spacing w:line="360" w:lineRule="auto"/>
        <w:ind w:firstLine="709"/>
        <w:rPr>
          <w:noProof/>
          <w:color w:val="000000"/>
          <w:sz w:val="28"/>
          <w:szCs w:val="24"/>
          <w:lang w:val="uk-UA"/>
        </w:rPr>
      </w:pPr>
      <w:r w:rsidRPr="00D66072">
        <w:rPr>
          <w:i/>
          <w:noProof/>
          <w:color w:val="000000"/>
          <w:sz w:val="28"/>
          <w:szCs w:val="24"/>
          <w:lang w:val="uk-UA"/>
        </w:rPr>
        <w:t>Актуальність дослідження</w:t>
      </w:r>
      <w:r w:rsidRPr="00D66072">
        <w:rPr>
          <w:noProof/>
          <w:color w:val="000000"/>
          <w:sz w:val="28"/>
          <w:szCs w:val="24"/>
          <w:lang w:val="uk-UA"/>
        </w:rPr>
        <w:t xml:space="preserve"> діяльності фінансових установ на зовнішніх ринках полягає в тому, що основний принцип взаємовигідності ЗЕД, на перший погляд, не має особливих ускладнень і виглядає очевидним: кожний партнер, що бере участь у міжнародних операціях, одержує свій прибуток. Проте дотримуватися цього принципу не просто через значну кількість часу, необхідного для виконання угод, зміни валютних курсів, наявності різноманітних зв'язків між окремими зовнішньоекономічними угодами, використання бартерних операцій та ін. Тому дотримання принципу взаємовигідності потребує ретельного аналізу і врахування, розмежування різноманітних потоків прибутків і витрат.</w:t>
      </w:r>
    </w:p>
    <w:p w:rsidR="00E573D7" w:rsidRPr="00D66072" w:rsidRDefault="00E573D7" w:rsidP="00A00968">
      <w:pPr>
        <w:widowControl w:val="0"/>
        <w:snapToGrid/>
        <w:spacing w:line="360" w:lineRule="auto"/>
        <w:ind w:firstLine="709"/>
        <w:rPr>
          <w:noProof/>
          <w:color w:val="000000"/>
          <w:sz w:val="28"/>
          <w:szCs w:val="28"/>
          <w:lang w:val="uk-UA"/>
        </w:rPr>
      </w:pPr>
      <w:r w:rsidRPr="00D66072">
        <w:rPr>
          <w:i/>
          <w:iCs/>
          <w:noProof/>
          <w:color w:val="000000"/>
          <w:sz w:val="28"/>
          <w:szCs w:val="28"/>
          <w:lang w:val="uk-UA"/>
        </w:rPr>
        <w:t xml:space="preserve">Мета </w:t>
      </w:r>
      <w:r w:rsidR="001E1AC4" w:rsidRPr="00D66072">
        <w:rPr>
          <w:i/>
          <w:iCs/>
          <w:noProof/>
          <w:color w:val="000000"/>
          <w:sz w:val="28"/>
          <w:szCs w:val="28"/>
          <w:lang w:val="uk-UA"/>
        </w:rPr>
        <w:t>курсової</w:t>
      </w:r>
      <w:r w:rsidRPr="00D66072">
        <w:rPr>
          <w:i/>
          <w:iCs/>
          <w:noProof/>
          <w:color w:val="000000"/>
          <w:sz w:val="28"/>
          <w:szCs w:val="28"/>
          <w:lang w:val="uk-UA"/>
        </w:rPr>
        <w:t xml:space="preserve"> роботи</w:t>
      </w:r>
      <w:r w:rsidR="00A00968" w:rsidRPr="00D66072">
        <w:rPr>
          <w:noProof/>
          <w:color w:val="000000"/>
          <w:sz w:val="28"/>
          <w:szCs w:val="28"/>
          <w:lang w:val="uk-UA"/>
        </w:rPr>
        <w:t xml:space="preserve"> </w:t>
      </w:r>
      <w:r w:rsidRPr="00D66072">
        <w:rPr>
          <w:noProof/>
          <w:color w:val="000000"/>
          <w:sz w:val="28"/>
          <w:szCs w:val="28"/>
          <w:lang w:val="uk-UA"/>
        </w:rPr>
        <w:t xml:space="preserve">полягає в проведенні аналізу </w:t>
      </w:r>
      <w:r w:rsidR="001E1AC4" w:rsidRPr="00D66072">
        <w:rPr>
          <w:noProof/>
          <w:color w:val="000000"/>
          <w:sz w:val="28"/>
          <w:szCs w:val="28"/>
          <w:lang w:val="uk-UA"/>
        </w:rPr>
        <w:t>діяльності</w:t>
      </w:r>
      <w:r w:rsidRPr="00D66072">
        <w:rPr>
          <w:noProof/>
          <w:color w:val="000000"/>
          <w:sz w:val="28"/>
          <w:szCs w:val="28"/>
          <w:lang w:val="uk-UA"/>
        </w:rPr>
        <w:t xml:space="preserve"> в к</w:t>
      </w:r>
      <w:r w:rsidRPr="00D66072">
        <w:rPr>
          <w:noProof/>
          <w:color w:val="000000"/>
          <w:sz w:val="28"/>
          <w:szCs w:val="24"/>
          <w:lang w:val="uk-UA"/>
        </w:rPr>
        <w:t>омерційному банку ВАТ “Міжнародний комерційний банк”</w:t>
      </w:r>
      <w:r w:rsidR="001E1AC4" w:rsidRPr="00D66072">
        <w:rPr>
          <w:noProof/>
          <w:color w:val="000000"/>
          <w:sz w:val="28"/>
          <w:szCs w:val="24"/>
          <w:lang w:val="uk-UA"/>
        </w:rPr>
        <w:t xml:space="preserve"> на зовнішніх ринках</w:t>
      </w:r>
      <w:r w:rsidRPr="00D66072">
        <w:rPr>
          <w:noProof/>
          <w:color w:val="000000"/>
          <w:sz w:val="28"/>
          <w:szCs w:val="24"/>
          <w:lang w:val="uk-UA"/>
        </w:rPr>
        <w:t xml:space="preserve"> </w:t>
      </w:r>
      <w:r w:rsidRPr="00D66072">
        <w:rPr>
          <w:noProof/>
          <w:color w:val="000000"/>
          <w:sz w:val="28"/>
          <w:szCs w:val="28"/>
          <w:lang w:val="uk-UA"/>
        </w:rPr>
        <w:t xml:space="preserve">та розробці перспективної </w:t>
      </w:r>
      <w:r w:rsidRPr="00D66072">
        <w:rPr>
          <w:noProof/>
          <w:color w:val="000000"/>
          <w:sz w:val="28"/>
          <w:szCs w:val="24"/>
          <w:lang w:val="uk-UA"/>
        </w:rPr>
        <w:t>стратегії розширення обсягів його діяльності на зовнішніх ринках</w:t>
      </w:r>
      <w:r w:rsidRPr="00D66072">
        <w:rPr>
          <w:noProof/>
          <w:color w:val="000000"/>
          <w:sz w:val="28"/>
          <w:szCs w:val="28"/>
          <w:lang w:val="uk-UA"/>
        </w:rPr>
        <w:t>.</w:t>
      </w:r>
    </w:p>
    <w:p w:rsidR="00E573D7" w:rsidRPr="00D66072" w:rsidRDefault="00E573D7" w:rsidP="00A00968">
      <w:pPr>
        <w:snapToGrid/>
        <w:spacing w:line="360" w:lineRule="auto"/>
        <w:ind w:firstLine="709"/>
        <w:rPr>
          <w:noProof/>
          <w:color w:val="000000"/>
          <w:sz w:val="28"/>
          <w:szCs w:val="28"/>
          <w:lang w:val="uk-UA"/>
        </w:rPr>
      </w:pPr>
      <w:r w:rsidRPr="00D66072">
        <w:rPr>
          <w:i/>
          <w:iCs/>
          <w:noProof/>
          <w:color w:val="000000"/>
          <w:sz w:val="28"/>
          <w:szCs w:val="28"/>
          <w:lang w:val="uk-UA"/>
        </w:rPr>
        <w:t>Предметом дослідження</w:t>
      </w:r>
      <w:r w:rsidRPr="00D66072">
        <w:rPr>
          <w:noProof/>
          <w:color w:val="000000"/>
          <w:sz w:val="28"/>
          <w:szCs w:val="28"/>
          <w:lang w:val="uk-UA"/>
        </w:rPr>
        <w:t xml:space="preserve"> є портфель банківських продуктів та послуг комерційних банків, призначених для обслуговування ЗЕД суб’єктів господарської діяльності та приватних осіб, а також для власних операцій банку на зовнішніх ринках.</w:t>
      </w:r>
    </w:p>
    <w:p w:rsidR="00E573D7" w:rsidRPr="00D66072" w:rsidRDefault="00E573D7" w:rsidP="00A00968">
      <w:pPr>
        <w:snapToGrid/>
        <w:spacing w:line="360" w:lineRule="auto"/>
        <w:ind w:firstLine="709"/>
        <w:rPr>
          <w:noProof/>
          <w:color w:val="000000"/>
          <w:sz w:val="28"/>
          <w:szCs w:val="28"/>
          <w:lang w:val="uk-UA"/>
        </w:rPr>
      </w:pPr>
      <w:r w:rsidRPr="00D66072">
        <w:rPr>
          <w:i/>
          <w:iCs/>
          <w:noProof/>
          <w:color w:val="000000"/>
          <w:sz w:val="28"/>
          <w:szCs w:val="28"/>
          <w:lang w:val="uk-UA"/>
        </w:rPr>
        <w:t>Об’єктом дослідження</w:t>
      </w:r>
      <w:r w:rsidRPr="00D66072">
        <w:rPr>
          <w:noProof/>
          <w:color w:val="000000"/>
          <w:sz w:val="28"/>
          <w:szCs w:val="28"/>
          <w:lang w:val="uk-UA"/>
        </w:rPr>
        <w:t xml:space="preserve"> є діяльність ВАТ “Міжнародний комерційний банк” на зовнішніх фінансових ринках.</w:t>
      </w:r>
    </w:p>
    <w:p w:rsidR="00E573D7" w:rsidRPr="00D66072" w:rsidRDefault="00E573D7" w:rsidP="00A00968">
      <w:pPr>
        <w:snapToGrid/>
        <w:spacing w:line="360" w:lineRule="auto"/>
        <w:ind w:firstLine="709"/>
        <w:rPr>
          <w:i/>
          <w:noProof/>
          <w:color w:val="000000"/>
          <w:sz w:val="28"/>
          <w:szCs w:val="24"/>
          <w:lang w:val="uk-UA"/>
        </w:rPr>
      </w:pPr>
      <w:r w:rsidRPr="00D66072">
        <w:rPr>
          <w:i/>
          <w:noProof/>
          <w:color w:val="000000"/>
          <w:sz w:val="28"/>
          <w:szCs w:val="24"/>
          <w:lang w:val="uk-UA"/>
        </w:rPr>
        <w:lastRenderedPageBreak/>
        <w:t xml:space="preserve">Методи дослідження, застосовані в </w:t>
      </w:r>
      <w:r w:rsidR="001E1AC4" w:rsidRPr="00D66072">
        <w:rPr>
          <w:i/>
          <w:noProof/>
          <w:color w:val="000000"/>
          <w:sz w:val="28"/>
          <w:szCs w:val="24"/>
          <w:lang w:val="uk-UA"/>
        </w:rPr>
        <w:t xml:space="preserve">курсовій </w:t>
      </w:r>
      <w:r w:rsidRPr="00D66072">
        <w:rPr>
          <w:i/>
          <w:noProof/>
          <w:color w:val="000000"/>
          <w:sz w:val="28"/>
          <w:szCs w:val="24"/>
          <w:lang w:val="uk-UA"/>
        </w:rPr>
        <w:t>робот</w:t>
      </w:r>
      <w:r w:rsidR="001E1AC4" w:rsidRPr="00D66072">
        <w:rPr>
          <w:i/>
          <w:noProof/>
          <w:color w:val="000000"/>
          <w:sz w:val="28"/>
          <w:szCs w:val="24"/>
          <w:lang w:val="uk-UA"/>
        </w:rPr>
        <w:t>і</w:t>
      </w:r>
      <w:r w:rsidRPr="00D66072">
        <w:rPr>
          <w:noProof/>
          <w:color w:val="000000"/>
          <w:sz w:val="28"/>
          <w:szCs w:val="24"/>
          <w:lang w:val="uk-UA"/>
        </w:rPr>
        <w:t xml:space="preserve"> – кількісні та якісні методи оцінки ефективності роботи комерційних банків, методи ретроспективного економічного аналізу результатів діяльності</w:t>
      </w:r>
      <w:r w:rsidR="00A00968" w:rsidRPr="00D66072">
        <w:rPr>
          <w:noProof/>
          <w:color w:val="000000"/>
          <w:sz w:val="28"/>
          <w:szCs w:val="24"/>
          <w:lang w:val="uk-UA"/>
        </w:rPr>
        <w:t xml:space="preserve"> </w:t>
      </w:r>
      <w:r w:rsidRPr="00D66072">
        <w:rPr>
          <w:noProof/>
          <w:color w:val="000000"/>
          <w:sz w:val="28"/>
          <w:szCs w:val="24"/>
          <w:lang w:val="uk-UA"/>
        </w:rPr>
        <w:t>банку (горизонтально-вертикальні статистичні розрізи), методи побудування</w:t>
      </w:r>
      <w:r w:rsidR="00A00968" w:rsidRPr="00D66072">
        <w:rPr>
          <w:noProof/>
          <w:color w:val="000000"/>
          <w:sz w:val="28"/>
          <w:szCs w:val="24"/>
          <w:lang w:val="uk-UA"/>
        </w:rPr>
        <w:t xml:space="preserve"> </w:t>
      </w:r>
      <w:r w:rsidRPr="00D66072">
        <w:rPr>
          <w:noProof/>
          <w:color w:val="000000"/>
          <w:sz w:val="28"/>
          <w:szCs w:val="24"/>
          <w:lang w:val="uk-UA"/>
        </w:rPr>
        <w:t xml:space="preserve">економетричних регресійних моделей на ПЕОМ. </w:t>
      </w:r>
    </w:p>
    <w:p w:rsidR="00E573D7" w:rsidRPr="00D66072" w:rsidRDefault="00E573D7" w:rsidP="00A00968">
      <w:pPr>
        <w:snapToGrid/>
        <w:spacing w:line="360" w:lineRule="auto"/>
        <w:ind w:firstLine="709"/>
        <w:rPr>
          <w:noProof/>
          <w:color w:val="000000"/>
          <w:sz w:val="28"/>
          <w:szCs w:val="24"/>
          <w:lang w:val="uk-UA"/>
        </w:rPr>
      </w:pPr>
      <w:r w:rsidRPr="00D66072">
        <w:rPr>
          <w:i/>
          <w:noProof/>
          <w:color w:val="000000"/>
          <w:sz w:val="28"/>
          <w:szCs w:val="24"/>
          <w:lang w:val="uk-UA"/>
        </w:rPr>
        <w:t>Інформаційно-методологічна база досліджень</w:t>
      </w:r>
      <w:r w:rsidR="00A00968" w:rsidRPr="00D66072">
        <w:rPr>
          <w:i/>
          <w:noProof/>
          <w:color w:val="000000"/>
          <w:sz w:val="28"/>
          <w:szCs w:val="24"/>
          <w:lang w:val="uk-UA"/>
        </w:rPr>
        <w:t xml:space="preserve"> </w:t>
      </w:r>
      <w:r w:rsidR="001E1AC4" w:rsidRPr="00D66072">
        <w:rPr>
          <w:i/>
          <w:noProof/>
          <w:color w:val="000000"/>
          <w:sz w:val="28"/>
          <w:szCs w:val="24"/>
          <w:lang w:val="uk-UA"/>
        </w:rPr>
        <w:t>курсової</w:t>
      </w:r>
      <w:r w:rsidR="00A00968" w:rsidRPr="00D66072">
        <w:rPr>
          <w:i/>
          <w:noProof/>
          <w:color w:val="000000"/>
          <w:sz w:val="28"/>
          <w:szCs w:val="24"/>
          <w:lang w:val="uk-UA"/>
        </w:rPr>
        <w:t xml:space="preserve"> </w:t>
      </w:r>
      <w:r w:rsidRPr="00D66072">
        <w:rPr>
          <w:i/>
          <w:noProof/>
          <w:color w:val="000000"/>
          <w:sz w:val="28"/>
          <w:szCs w:val="24"/>
          <w:lang w:val="uk-UA"/>
        </w:rPr>
        <w:t xml:space="preserve">роботи </w:t>
      </w:r>
      <w:r w:rsidRPr="00D66072">
        <w:rPr>
          <w:iCs/>
          <w:noProof/>
          <w:color w:val="000000"/>
          <w:sz w:val="28"/>
          <w:szCs w:val="24"/>
          <w:lang w:val="uk-UA"/>
        </w:rPr>
        <w:t>— звітні</w:t>
      </w:r>
      <w:r w:rsidRPr="00D66072">
        <w:rPr>
          <w:noProof/>
          <w:color w:val="000000"/>
          <w:sz w:val="28"/>
          <w:szCs w:val="24"/>
          <w:lang w:val="uk-UA"/>
        </w:rPr>
        <w:t xml:space="preserve"> документи ВАТ “Міжнародний комерційний банк” за 2001-2006 роки, інформаційні аналітичні бази Національного банку України та Асоціації українських банків, розташовані в глобальній мережі Інтернет, Закони України та нормативні документи Національного банку України з довідкової комп’ютерної бази “Ліга-Закон”.</w:t>
      </w:r>
    </w:p>
    <w:p w:rsidR="00E573D7" w:rsidRPr="00D66072" w:rsidRDefault="00E573D7" w:rsidP="00A00968">
      <w:pPr>
        <w:snapToGrid/>
        <w:spacing w:line="360" w:lineRule="auto"/>
        <w:ind w:firstLine="709"/>
        <w:rPr>
          <w:noProof/>
          <w:color w:val="000000"/>
          <w:sz w:val="28"/>
          <w:szCs w:val="28"/>
          <w:lang w:val="uk-UA"/>
        </w:rPr>
      </w:pPr>
      <w:r w:rsidRPr="00D66072">
        <w:rPr>
          <w:i/>
          <w:noProof/>
          <w:color w:val="000000"/>
          <w:sz w:val="28"/>
          <w:szCs w:val="24"/>
          <w:lang w:val="uk-UA"/>
        </w:rPr>
        <w:t xml:space="preserve">Практичне значення отриманих результатів </w:t>
      </w:r>
      <w:r w:rsidR="001E1AC4" w:rsidRPr="00D66072">
        <w:rPr>
          <w:i/>
          <w:noProof/>
          <w:color w:val="000000"/>
          <w:sz w:val="28"/>
          <w:szCs w:val="24"/>
          <w:lang w:val="uk-UA"/>
        </w:rPr>
        <w:t>курсової</w:t>
      </w:r>
      <w:r w:rsidR="00A00968" w:rsidRPr="00D66072">
        <w:rPr>
          <w:i/>
          <w:noProof/>
          <w:color w:val="000000"/>
          <w:sz w:val="28"/>
          <w:szCs w:val="24"/>
          <w:lang w:val="uk-UA"/>
        </w:rPr>
        <w:t xml:space="preserve"> </w:t>
      </w:r>
      <w:r w:rsidRPr="00D66072">
        <w:rPr>
          <w:i/>
          <w:noProof/>
          <w:color w:val="000000"/>
          <w:sz w:val="28"/>
          <w:szCs w:val="24"/>
          <w:lang w:val="uk-UA"/>
        </w:rPr>
        <w:t xml:space="preserve">роботи – </w:t>
      </w:r>
      <w:r w:rsidRPr="00D66072">
        <w:rPr>
          <w:noProof/>
          <w:color w:val="000000"/>
          <w:sz w:val="28"/>
          <w:szCs w:val="24"/>
          <w:lang w:val="uk-UA"/>
        </w:rPr>
        <w:t xml:space="preserve">в наданні ВАТ “Міжнародний комерційний банк” рекомендацій та практичних пропозицій по стратегії </w:t>
      </w:r>
      <w:r w:rsidRPr="00D66072">
        <w:rPr>
          <w:noProof/>
          <w:color w:val="000000"/>
          <w:sz w:val="28"/>
          <w:szCs w:val="28"/>
          <w:lang w:val="uk-UA"/>
        </w:rPr>
        <w:t xml:space="preserve">концентрації зовнішньоекономічних послуг банку в посередницькій діяльності по залученню на міжнародних фінансових ринках та наданню кредитів Європейського банку реконструкції та розвитку(ЄБРР) національним суб’єктам господарської діяльності під гарантію ВАТ “Міжнародний комерційний банк”. </w:t>
      </w:r>
    </w:p>
    <w:p w:rsidR="00E573D7" w:rsidRPr="00D66072" w:rsidRDefault="00E573D7" w:rsidP="00A00968">
      <w:pPr>
        <w:widowControl w:val="0"/>
        <w:snapToGrid/>
        <w:spacing w:line="360" w:lineRule="auto"/>
        <w:ind w:firstLine="709"/>
        <w:rPr>
          <w:noProof/>
          <w:color w:val="000000"/>
          <w:sz w:val="28"/>
          <w:szCs w:val="28"/>
          <w:lang w:val="uk-UA"/>
        </w:rPr>
      </w:pPr>
    </w:p>
    <w:p w:rsidR="00E573D7" w:rsidRPr="00D66072" w:rsidRDefault="00A00968" w:rsidP="00A00968">
      <w:pPr>
        <w:pStyle w:val="31"/>
        <w:widowControl w:val="0"/>
        <w:spacing w:line="360" w:lineRule="auto"/>
        <w:ind w:left="0" w:firstLine="709"/>
        <w:rPr>
          <w:color w:val="000000"/>
          <w:szCs w:val="28"/>
          <w:lang w:val="uk-UA"/>
        </w:rPr>
      </w:pPr>
      <w:r w:rsidRPr="00D66072">
        <w:rPr>
          <w:bCs/>
          <w:color w:val="000000"/>
          <w:szCs w:val="28"/>
          <w:lang w:val="uk-UA"/>
        </w:rPr>
        <w:br w:type="page"/>
      </w:r>
      <w:r w:rsidRPr="00D66072">
        <w:rPr>
          <w:bCs/>
          <w:color w:val="000000"/>
          <w:szCs w:val="28"/>
          <w:lang w:val="uk-UA"/>
        </w:rPr>
        <w:lastRenderedPageBreak/>
        <w:t xml:space="preserve">Розділ 1. </w:t>
      </w:r>
      <w:r w:rsidRPr="00D66072">
        <w:rPr>
          <w:color w:val="000000"/>
          <w:szCs w:val="28"/>
          <w:lang w:val="uk-UA"/>
        </w:rPr>
        <w:t xml:space="preserve">Аналіз діяльності комерційного банку </w:t>
      </w:r>
      <w:r w:rsidR="00EB5344" w:rsidRPr="00D66072">
        <w:rPr>
          <w:color w:val="000000"/>
          <w:szCs w:val="28"/>
          <w:lang w:val="uk-UA"/>
        </w:rPr>
        <w:t xml:space="preserve">ВАТ </w:t>
      </w:r>
      <w:r w:rsidRPr="00D66072">
        <w:rPr>
          <w:color w:val="000000"/>
          <w:szCs w:val="28"/>
          <w:lang w:val="uk-UA"/>
        </w:rPr>
        <w:t>«Міжнародний комерційний банк» на зовнішніх ринках</w:t>
      </w:r>
    </w:p>
    <w:p w:rsidR="00E573D7" w:rsidRPr="00D66072" w:rsidRDefault="00E573D7" w:rsidP="00A00968">
      <w:pPr>
        <w:widowControl w:val="0"/>
        <w:snapToGrid/>
        <w:spacing w:line="360" w:lineRule="auto"/>
        <w:ind w:firstLine="709"/>
        <w:rPr>
          <w:bCs/>
          <w:noProof/>
          <w:color w:val="000000"/>
          <w:sz w:val="28"/>
          <w:szCs w:val="28"/>
          <w:lang w:val="uk-UA"/>
        </w:rPr>
      </w:pP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 xml:space="preserve">1.1 </w:t>
      </w:r>
      <w:r w:rsidR="001E1AC4" w:rsidRPr="00D66072">
        <w:rPr>
          <w:bCs/>
          <w:noProof/>
          <w:color w:val="000000"/>
          <w:sz w:val="28"/>
          <w:szCs w:val="24"/>
          <w:lang w:val="uk-UA"/>
        </w:rPr>
        <w:t>Теоретична с</w:t>
      </w:r>
      <w:r w:rsidR="00EB5344" w:rsidRPr="00D66072">
        <w:rPr>
          <w:bCs/>
          <w:noProof/>
          <w:color w:val="000000"/>
          <w:sz w:val="28"/>
          <w:szCs w:val="24"/>
          <w:lang w:val="uk-UA"/>
        </w:rPr>
        <w:t>утність б</w:t>
      </w:r>
      <w:r w:rsidRPr="00D66072">
        <w:rPr>
          <w:bCs/>
          <w:noProof/>
          <w:color w:val="000000"/>
          <w:sz w:val="28"/>
          <w:szCs w:val="24"/>
          <w:lang w:val="uk-UA"/>
        </w:rPr>
        <w:t>анківськ</w:t>
      </w:r>
      <w:r w:rsidR="00EB5344" w:rsidRPr="00D66072">
        <w:rPr>
          <w:bCs/>
          <w:noProof/>
          <w:color w:val="000000"/>
          <w:sz w:val="28"/>
          <w:szCs w:val="24"/>
          <w:lang w:val="uk-UA"/>
        </w:rPr>
        <w:t>их</w:t>
      </w:r>
      <w:r w:rsidRPr="00D66072">
        <w:rPr>
          <w:bCs/>
          <w:noProof/>
          <w:color w:val="000000"/>
          <w:sz w:val="28"/>
          <w:szCs w:val="24"/>
          <w:lang w:val="uk-UA"/>
        </w:rPr>
        <w:t xml:space="preserve"> операці</w:t>
      </w:r>
      <w:r w:rsidR="00EB5344" w:rsidRPr="00D66072">
        <w:rPr>
          <w:bCs/>
          <w:noProof/>
          <w:color w:val="000000"/>
          <w:sz w:val="28"/>
          <w:szCs w:val="24"/>
          <w:lang w:val="uk-UA"/>
        </w:rPr>
        <w:t>й</w:t>
      </w:r>
      <w:r w:rsidRPr="00D66072">
        <w:rPr>
          <w:bCs/>
          <w:noProof/>
          <w:color w:val="000000"/>
          <w:sz w:val="28"/>
          <w:szCs w:val="24"/>
          <w:lang w:val="uk-UA"/>
        </w:rPr>
        <w:t xml:space="preserve"> на зовнішніх ринках </w:t>
      </w:r>
    </w:p>
    <w:p w:rsidR="00E573D7" w:rsidRPr="00D66072" w:rsidRDefault="00E573D7" w:rsidP="00A00968">
      <w:pPr>
        <w:snapToGrid/>
        <w:spacing w:line="360" w:lineRule="auto"/>
        <w:ind w:firstLine="709"/>
        <w:rPr>
          <w:bCs/>
          <w:noProof/>
          <w:color w:val="000000"/>
          <w:sz w:val="28"/>
          <w:szCs w:val="24"/>
          <w:lang w:val="uk-UA"/>
        </w:rPr>
      </w:pP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Основні види зовнішньоекономічної діяльності передбачені Законом України «Про зов</w:t>
      </w:r>
      <w:r w:rsidR="006459B9" w:rsidRPr="00D66072">
        <w:rPr>
          <w:noProof/>
          <w:sz w:val="28"/>
          <w:lang w:val="uk-UA"/>
        </w:rPr>
        <w:t>нішньоекономічну діяльність» [3</w:t>
      </w:r>
      <w:r w:rsidRPr="00D66072">
        <w:rPr>
          <w:noProof/>
          <w:sz w:val="28"/>
          <w:lang w:val="uk-UA"/>
        </w:rPr>
        <w:t>] і до них</w:t>
      </w:r>
      <w:r w:rsidR="00A00968" w:rsidRPr="00D66072">
        <w:rPr>
          <w:noProof/>
          <w:sz w:val="28"/>
          <w:lang w:val="uk-UA"/>
        </w:rPr>
        <w:t xml:space="preserve"> </w:t>
      </w:r>
      <w:r w:rsidRPr="00D66072">
        <w:rPr>
          <w:noProof/>
          <w:sz w:val="28"/>
          <w:lang w:val="uk-UA"/>
        </w:rPr>
        <w:t>в банківській діяльності можна віднести:</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w:t>
      </w:r>
      <w:r w:rsidR="00A00968" w:rsidRPr="00D66072">
        <w:rPr>
          <w:noProof/>
          <w:sz w:val="28"/>
          <w:lang w:val="uk-UA"/>
        </w:rPr>
        <w:t xml:space="preserve"> </w:t>
      </w:r>
      <w:r w:rsidRPr="00D66072">
        <w:rPr>
          <w:noProof/>
          <w:sz w:val="28"/>
          <w:lang w:val="uk-UA"/>
        </w:rPr>
        <w:t>міжнародні фінансові операції й опер</w:t>
      </w:r>
      <w:r w:rsidR="00D66072" w:rsidRPr="00D66072">
        <w:rPr>
          <w:noProof/>
          <w:sz w:val="28"/>
          <w:lang w:val="uk-UA"/>
        </w:rPr>
        <w:t>ації з цінними паперами у випад</w:t>
      </w:r>
      <w:r w:rsidRPr="00D66072">
        <w:rPr>
          <w:noProof/>
          <w:sz w:val="28"/>
          <w:lang w:val="uk-UA"/>
        </w:rPr>
        <w:t>ках, передбачених законами України;</w:t>
      </w:r>
    </w:p>
    <w:p w:rsidR="00E573D7" w:rsidRPr="00D66072" w:rsidRDefault="00E573D7" w:rsidP="00A00968">
      <w:pPr>
        <w:pStyle w:val="af2"/>
        <w:numPr>
          <w:ilvl w:val="0"/>
          <w:numId w:val="16"/>
        </w:numPr>
        <w:tabs>
          <w:tab w:val="clear" w:pos="1068"/>
          <w:tab w:val="left" w:pos="1080"/>
        </w:tabs>
        <w:spacing w:before="0" w:beforeAutospacing="0" w:after="0" w:afterAutospacing="0" w:line="360" w:lineRule="auto"/>
        <w:ind w:left="0" w:firstLine="709"/>
        <w:jc w:val="both"/>
        <w:rPr>
          <w:noProof/>
          <w:sz w:val="28"/>
          <w:lang w:val="uk-UA"/>
        </w:rPr>
      </w:pPr>
      <w:r w:rsidRPr="00D66072">
        <w:rPr>
          <w:noProof/>
          <w:sz w:val="28"/>
          <w:lang w:val="uk-UA"/>
        </w:rPr>
        <w:t xml:space="preserve">кредитні і розрахункові операції між суб'єктами зовнішньоекономіч-ної діяльності й іноземних суб'єктів господарської діяльності; </w:t>
      </w:r>
    </w:p>
    <w:p w:rsidR="00E573D7" w:rsidRPr="00D66072" w:rsidRDefault="00E573D7" w:rsidP="00A00968">
      <w:pPr>
        <w:pStyle w:val="af2"/>
        <w:numPr>
          <w:ilvl w:val="0"/>
          <w:numId w:val="16"/>
        </w:numPr>
        <w:tabs>
          <w:tab w:val="clear" w:pos="1068"/>
          <w:tab w:val="left" w:pos="1080"/>
        </w:tabs>
        <w:spacing w:before="0" w:beforeAutospacing="0" w:after="0" w:afterAutospacing="0" w:line="360" w:lineRule="auto"/>
        <w:ind w:left="0" w:firstLine="709"/>
        <w:jc w:val="both"/>
        <w:rPr>
          <w:noProof/>
          <w:sz w:val="28"/>
          <w:lang w:val="uk-UA"/>
        </w:rPr>
      </w:pPr>
      <w:r w:rsidRPr="00D66072">
        <w:rPr>
          <w:noProof/>
          <w:sz w:val="28"/>
          <w:lang w:val="uk-UA"/>
        </w:rPr>
        <w:t>створення суб'єктами зовнішньоекономічної діяльності банківських, страхових і кредитних установ за межами України;</w:t>
      </w:r>
    </w:p>
    <w:p w:rsidR="00E573D7" w:rsidRPr="00D66072" w:rsidRDefault="00E573D7" w:rsidP="00A00968">
      <w:pPr>
        <w:pStyle w:val="af2"/>
        <w:numPr>
          <w:ilvl w:val="0"/>
          <w:numId w:val="16"/>
        </w:numPr>
        <w:tabs>
          <w:tab w:val="clear" w:pos="1068"/>
          <w:tab w:val="left" w:pos="1080"/>
        </w:tabs>
        <w:spacing w:before="0" w:beforeAutospacing="0" w:after="0" w:afterAutospacing="0" w:line="360" w:lineRule="auto"/>
        <w:ind w:left="0" w:firstLine="709"/>
        <w:jc w:val="both"/>
        <w:rPr>
          <w:noProof/>
          <w:sz w:val="28"/>
          <w:lang w:val="uk-UA"/>
        </w:rPr>
      </w:pPr>
      <w:r w:rsidRPr="00D66072">
        <w:rPr>
          <w:noProof/>
          <w:sz w:val="28"/>
          <w:lang w:val="uk-UA"/>
        </w:rPr>
        <w:t>операції по покупці, продажу й обміну валюти на валютних аукціонах, орендні, у тому числі лізингові, операції;</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w:t>
      </w:r>
      <w:r w:rsidR="00A00968" w:rsidRPr="00D66072">
        <w:rPr>
          <w:noProof/>
          <w:sz w:val="28"/>
          <w:lang w:val="uk-UA"/>
        </w:rPr>
        <w:t xml:space="preserve"> </w:t>
      </w:r>
      <w:r w:rsidRPr="00D66072">
        <w:rPr>
          <w:noProof/>
          <w:sz w:val="28"/>
          <w:lang w:val="uk-UA"/>
        </w:rPr>
        <w:t>операції на валютних біржах і на міжбанківському валютному ринку;</w:t>
      </w:r>
    </w:p>
    <w:p w:rsidR="00E573D7" w:rsidRPr="00D66072" w:rsidRDefault="00E573D7" w:rsidP="00A00968">
      <w:pPr>
        <w:pStyle w:val="ad"/>
        <w:widowControl w:val="0"/>
        <w:spacing w:line="360" w:lineRule="auto"/>
        <w:ind w:firstLine="709"/>
        <w:jc w:val="both"/>
        <w:rPr>
          <w:noProof/>
          <w:color w:val="000000"/>
          <w:sz w:val="28"/>
          <w:lang w:val="uk-UA"/>
        </w:rPr>
      </w:pPr>
      <w:r w:rsidRPr="00D66072">
        <w:rPr>
          <w:noProof/>
          <w:color w:val="000000"/>
          <w:sz w:val="28"/>
          <w:lang w:val="uk-UA"/>
        </w:rPr>
        <w:t>Міжнародні розрахунки - це регулюванн</w:t>
      </w:r>
      <w:r w:rsidR="00D66072" w:rsidRPr="00D66072">
        <w:rPr>
          <w:noProof/>
          <w:color w:val="000000"/>
          <w:sz w:val="28"/>
          <w:lang w:val="uk-UA"/>
        </w:rPr>
        <w:t>я платежів за грошовими зобов'я</w:t>
      </w:r>
      <w:r w:rsidRPr="00D66072">
        <w:rPr>
          <w:noProof/>
          <w:color w:val="000000"/>
          <w:sz w:val="28"/>
          <w:lang w:val="uk-UA"/>
        </w:rPr>
        <w:t>заннями та вимогами, які виникають між юридичними особами та громадянами різних країн на підставі економічних, політичних, науково-технічних</w:t>
      </w:r>
      <w:r w:rsidR="00D66072" w:rsidRPr="00D66072">
        <w:rPr>
          <w:noProof/>
          <w:color w:val="000000"/>
          <w:sz w:val="28"/>
          <w:lang w:val="uk-UA"/>
        </w:rPr>
        <w:t>, культур</w:t>
      </w:r>
      <w:r w:rsidRPr="00D66072">
        <w:rPr>
          <w:noProof/>
          <w:color w:val="000000"/>
          <w:sz w:val="28"/>
          <w:lang w:val="uk-UA"/>
        </w:rPr>
        <w:t>них та інших відносин [</w:t>
      </w:r>
      <w:r w:rsidR="006459B9" w:rsidRPr="00D66072">
        <w:rPr>
          <w:noProof/>
          <w:color w:val="000000"/>
          <w:sz w:val="28"/>
          <w:lang w:val="uk-UA"/>
        </w:rPr>
        <w:t>22</w:t>
      </w:r>
      <w:r w:rsidRPr="00D66072">
        <w:rPr>
          <w:noProof/>
          <w:color w:val="000000"/>
          <w:sz w:val="28"/>
          <w:lang w:val="uk-UA"/>
        </w:rPr>
        <w:t>]. Серед міжнародних розрахунків переважають платежі з зовнішньої торгівлі, кредитів та інвестицій. Міжнародні розрахунки в основному провадяться через банки за допомогою кореспондентських відносин, що обумовлюють ведення кредитними установами кореспондентських рахунків. Ці рахунки провадяться переважно у безготівковому порядку.</w:t>
      </w:r>
    </w:p>
    <w:p w:rsidR="00E573D7" w:rsidRPr="00D66072" w:rsidRDefault="00E573D7" w:rsidP="00A00968">
      <w:pPr>
        <w:pStyle w:val="ad"/>
        <w:widowControl w:val="0"/>
        <w:spacing w:line="360" w:lineRule="auto"/>
        <w:ind w:firstLine="709"/>
        <w:jc w:val="both"/>
        <w:rPr>
          <w:noProof/>
          <w:color w:val="000000"/>
          <w:sz w:val="28"/>
          <w:szCs w:val="28"/>
          <w:lang w:val="uk-UA"/>
        </w:rPr>
      </w:pPr>
      <w:r w:rsidRPr="00D66072">
        <w:rPr>
          <w:noProof/>
          <w:color w:val="000000"/>
          <w:sz w:val="28"/>
          <w:szCs w:val="28"/>
          <w:lang w:val="uk-UA"/>
        </w:rPr>
        <w:t>Кореспондентськими</w:t>
      </w:r>
      <w:r w:rsidR="00A00968" w:rsidRPr="00D66072">
        <w:rPr>
          <w:noProof/>
          <w:color w:val="000000"/>
          <w:sz w:val="28"/>
          <w:szCs w:val="28"/>
          <w:lang w:val="uk-UA"/>
        </w:rPr>
        <w:t xml:space="preserve"> </w:t>
      </w:r>
      <w:r w:rsidRPr="00D66072">
        <w:rPr>
          <w:noProof/>
          <w:color w:val="000000"/>
          <w:sz w:val="28"/>
          <w:szCs w:val="28"/>
          <w:lang w:val="uk-UA"/>
        </w:rPr>
        <w:t>відносинами [</w:t>
      </w:r>
      <w:r w:rsidR="006459B9" w:rsidRPr="00D66072">
        <w:rPr>
          <w:noProof/>
          <w:color w:val="000000"/>
          <w:sz w:val="28"/>
          <w:szCs w:val="28"/>
          <w:lang w:val="uk-UA"/>
        </w:rPr>
        <w:t>23</w:t>
      </w:r>
      <w:r w:rsidRPr="00D66072">
        <w:rPr>
          <w:noProof/>
          <w:color w:val="000000"/>
          <w:sz w:val="28"/>
          <w:szCs w:val="28"/>
          <w:lang w:val="uk-UA"/>
        </w:rPr>
        <w:t>] називається</w:t>
      </w:r>
      <w:r w:rsidR="00A00968" w:rsidRPr="00D66072">
        <w:rPr>
          <w:noProof/>
          <w:color w:val="000000"/>
          <w:sz w:val="28"/>
          <w:szCs w:val="28"/>
          <w:lang w:val="uk-UA"/>
        </w:rPr>
        <w:t xml:space="preserve"> </w:t>
      </w:r>
      <w:r w:rsidRPr="00D66072">
        <w:rPr>
          <w:noProof/>
          <w:color w:val="000000"/>
          <w:sz w:val="28"/>
          <w:szCs w:val="28"/>
          <w:lang w:val="uk-UA"/>
        </w:rPr>
        <w:t>традиційна форма банківських</w:t>
      </w:r>
      <w:r w:rsidR="00A00968" w:rsidRPr="00D66072">
        <w:rPr>
          <w:noProof/>
          <w:color w:val="000000"/>
          <w:sz w:val="28"/>
          <w:szCs w:val="28"/>
          <w:lang w:val="uk-UA"/>
        </w:rPr>
        <w:t xml:space="preserve"> </w:t>
      </w:r>
      <w:r w:rsidRPr="00D66072">
        <w:rPr>
          <w:noProof/>
          <w:color w:val="000000"/>
          <w:sz w:val="28"/>
          <w:szCs w:val="28"/>
          <w:lang w:val="uk-UA"/>
        </w:rPr>
        <w:t>зв'язків,</w:t>
      </w:r>
      <w:r w:rsidR="00A00968" w:rsidRPr="00D66072">
        <w:rPr>
          <w:noProof/>
          <w:color w:val="000000"/>
          <w:sz w:val="28"/>
          <w:szCs w:val="28"/>
          <w:lang w:val="uk-UA"/>
        </w:rPr>
        <w:t xml:space="preserve"> </w:t>
      </w:r>
      <w:r w:rsidRPr="00D66072">
        <w:rPr>
          <w:noProof/>
          <w:color w:val="000000"/>
          <w:sz w:val="28"/>
          <w:szCs w:val="28"/>
          <w:lang w:val="uk-UA"/>
        </w:rPr>
        <w:t>яка використовується</w:t>
      </w:r>
      <w:r w:rsidR="00A00968" w:rsidRPr="00D66072">
        <w:rPr>
          <w:noProof/>
          <w:color w:val="000000"/>
          <w:sz w:val="28"/>
          <w:szCs w:val="28"/>
          <w:lang w:val="uk-UA"/>
        </w:rPr>
        <w:t xml:space="preserve"> </w:t>
      </w:r>
      <w:r w:rsidRPr="00D66072">
        <w:rPr>
          <w:noProof/>
          <w:color w:val="000000"/>
          <w:sz w:val="28"/>
          <w:szCs w:val="28"/>
          <w:lang w:val="uk-UA"/>
        </w:rPr>
        <w:t>в</w:t>
      </w:r>
      <w:r w:rsidR="00A00968" w:rsidRPr="00D66072">
        <w:rPr>
          <w:noProof/>
          <w:color w:val="000000"/>
          <w:sz w:val="28"/>
          <w:szCs w:val="28"/>
          <w:lang w:val="uk-UA"/>
        </w:rPr>
        <w:t xml:space="preserve"> </w:t>
      </w:r>
      <w:r w:rsidRPr="00D66072">
        <w:rPr>
          <w:noProof/>
          <w:color w:val="000000"/>
          <w:sz w:val="28"/>
          <w:szCs w:val="28"/>
          <w:lang w:val="uk-UA"/>
        </w:rPr>
        <w:t>основному</w:t>
      </w:r>
      <w:r w:rsidR="00A00968" w:rsidRPr="00D66072">
        <w:rPr>
          <w:noProof/>
          <w:color w:val="000000"/>
          <w:sz w:val="28"/>
          <w:szCs w:val="28"/>
          <w:lang w:val="uk-UA"/>
        </w:rPr>
        <w:t xml:space="preserve"> </w:t>
      </w:r>
      <w:r w:rsidRPr="00D66072">
        <w:rPr>
          <w:noProof/>
          <w:color w:val="000000"/>
          <w:sz w:val="28"/>
          <w:szCs w:val="28"/>
          <w:lang w:val="uk-UA"/>
        </w:rPr>
        <w:t>при</w:t>
      </w:r>
      <w:r w:rsidR="00A00968" w:rsidRPr="00D66072">
        <w:rPr>
          <w:noProof/>
          <w:color w:val="000000"/>
          <w:sz w:val="28"/>
          <w:szCs w:val="28"/>
          <w:lang w:val="uk-UA"/>
        </w:rPr>
        <w:t xml:space="preserve"> </w:t>
      </w:r>
      <w:r w:rsidRPr="00D66072">
        <w:rPr>
          <w:noProof/>
          <w:color w:val="000000"/>
          <w:sz w:val="28"/>
          <w:szCs w:val="28"/>
          <w:lang w:val="uk-UA"/>
        </w:rPr>
        <w:t>обслуговуванні</w:t>
      </w:r>
      <w:r w:rsidR="00A00968" w:rsidRPr="00D66072">
        <w:rPr>
          <w:noProof/>
          <w:color w:val="000000"/>
          <w:sz w:val="28"/>
          <w:szCs w:val="28"/>
          <w:lang w:val="uk-UA"/>
        </w:rPr>
        <w:t xml:space="preserve"> </w:t>
      </w:r>
      <w:r w:rsidRPr="00D66072">
        <w:rPr>
          <w:noProof/>
          <w:color w:val="000000"/>
          <w:sz w:val="28"/>
          <w:szCs w:val="28"/>
          <w:lang w:val="uk-UA"/>
        </w:rPr>
        <w:t>зовнішньої</w:t>
      </w:r>
      <w:r w:rsidR="00A00968" w:rsidRPr="00D66072">
        <w:rPr>
          <w:noProof/>
          <w:color w:val="000000"/>
          <w:sz w:val="28"/>
          <w:szCs w:val="28"/>
          <w:lang w:val="uk-UA"/>
        </w:rPr>
        <w:t xml:space="preserve"> </w:t>
      </w:r>
      <w:r w:rsidRPr="00D66072">
        <w:rPr>
          <w:noProof/>
          <w:color w:val="000000"/>
          <w:sz w:val="28"/>
          <w:szCs w:val="28"/>
          <w:lang w:val="uk-UA"/>
        </w:rPr>
        <w:t>торгівлі і включає в себе</w:t>
      </w:r>
      <w:r w:rsidR="00A00968" w:rsidRPr="00D66072">
        <w:rPr>
          <w:noProof/>
          <w:color w:val="000000"/>
          <w:sz w:val="28"/>
          <w:szCs w:val="28"/>
          <w:lang w:val="uk-UA"/>
        </w:rPr>
        <w:t xml:space="preserve"> </w:t>
      </w:r>
      <w:r w:rsidRPr="00D66072">
        <w:rPr>
          <w:noProof/>
          <w:color w:val="000000"/>
          <w:sz w:val="28"/>
          <w:szCs w:val="28"/>
          <w:lang w:val="uk-UA"/>
        </w:rPr>
        <w:t xml:space="preserve">сукупність усіх можливих форм співробітництва між банками. Встановлення кореспондентських відносин </w:t>
      </w:r>
      <w:r w:rsidRPr="00D66072">
        <w:rPr>
          <w:noProof/>
          <w:color w:val="000000"/>
          <w:sz w:val="28"/>
          <w:szCs w:val="28"/>
          <w:lang w:val="uk-UA"/>
        </w:rPr>
        <w:lastRenderedPageBreak/>
        <w:t>між двома банками припускає заключення кореспондентської угоди, що у свою чергу</w:t>
      </w:r>
      <w:r w:rsidR="00A00968" w:rsidRPr="00D66072">
        <w:rPr>
          <w:noProof/>
          <w:color w:val="000000"/>
          <w:sz w:val="28"/>
          <w:szCs w:val="28"/>
          <w:lang w:val="uk-UA"/>
        </w:rPr>
        <w:t xml:space="preserve"> </w:t>
      </w:r>
      <w:r w:rsidRPr="00D66072">
        <w:rPr>
          <w:noProof/>
          <w:color w:val="000000"/>
          <w:sz w:val="28"/>
          <w:szCs w:val="28"/>
          <w:lang w:val="uk-UA"/>
        </w:rPr>
        <w:t>означає, що банки,</w:t>
      </w:r>
      <w:r w:rsidR="00A00968" w:rsidRPr="00D66072">
        <w:rPr>
          <w:noProof/>
          <w:color w:val="000000"/>
          <w:sz w:val="28"/>
          <w:szCs w:val="28"/>
          <w:lang w:val="uk-UA"/>
        </w:rPr>
        <w:t xml:space="preserve"> </w:t>
      </w:r>
      <w:r w:rsidRPr="00D66072">
        <w:rPr>
          <w:noProof/>
          <w:color w:val="000000"/>
          <w:sz w:val="28"/>
          <w:szCs w:val="28"/>
          <w:lang w:val="uk-UA"/>
        </w:rPr>
        <w:t>обмінявшися</w:t>
      </w:r>
      <w:r w:rsidR="00A00968" w:rsidRPr="00D66072">
        <w:rPr>
          <w:noProof/>
          <w:color w:val="000000"/>
          <w:sz w:val="28"/>
          <w:szCs w:val="28"/>
          <w:lang w:val="uk-UA"/>
        </w:rPr>
        <w:t xml:space="preserve"> </w:t>
      </w:r>
      <w:r w:rsidRPr="00D66072">
        <w:rPr>
          <w:noProof/>
          <w:color w:val="000000"/>
          <w:sz w:val="28"/>
          <w:szCs w:val="28"/>
          <w:lang w:val="uk-UA"/>
        </w:rPr>
        <w:t>контрольними</w:t>
      </w:r>
      <w:r w:rsidR="00A00968" w:rsidRPr="00D66072">
        <w:rPr>
          <w:noProof/>
          <w:color w:val="000000"/>
          <w:sz w:val="28"/>
          <w:szCs w:val="28"/>
          <w:lang w:val="uk-UA"/>
        </w:rPr>
        <w:t xml:space="preserve"> </w:t>
      </w:r>
      <w:r w:rsidRPr="00D66072">
        <w:rPr>
          <w:noProof/>
          <w:color w:val="000000"/>
          <w:sz w:val="28"/>
          <w:szCs w:val="28"/>
          <w:lang w:val="uk-UA"/>
        </w:rPr>
        <w:t>документами (альбомами</w:t>
      </w:r>
      <w:r w:rsidR="00A00968" w:rsidRPr="00D66072">
        <w:rPr>
          <w:noProof/>
          <w:color w:val="000000"/>
          <w:sz w:val="28"/>
          <w:szCs w:val="28"/>
          <w:lang w:val="uk-UA"/>
        </w:rPr>
        <w:t xml:space="preserve"> </w:t>
      </w:r>
      <w:r w:rsidRPr="00D66072">
        <w:rPr>
          <w:noProof/>
          <w:color w:val="000000"/>
          <w:sz w:val="28"/>
          <w:szCs w:val="28"/>
          <w:lang w:val="uk-UA"/>
        </w:rPr>
        <w:t>зразків</w:t>
      </w:r>
      <w:r w:rsidR="00A00968" w:rsidRPr="00D66072">
        <w:rPr>
          <w:noProof/>
          <w:color w:val="000000"/>
          <w:sz w:val="28"/>
          <w:szCs w:val="28"/>
          <w:lang w:val="uk-UA"/>
        </w:rPr>
        <w:t xml:space="preserve"> </w:t>
      </w:r>
      <w:r w:rsidRPr="00D66072">
        <w:rPr>
          <w:noProof/>
          <w:color w:val="000000"/>
          <w:sz w:val="28"/>
          <w:szCs w:val="28"/>
          <w:lang w:val="uk-UA"/>
        </w:rPr>
        <w:t>підписів осіб,</w:t>
      </w:r>
      <w:r w:rsidR="00A00968" w:rsidRPr="00D66072">
        <w:rPr>
          <w:noProof/>
          <w:color w:val="000000"/>
          <w:sz w:val="28"/>
          <w:szCs w:val="28"/>
          <w:lang w:val="uk-UA"/>
        </w:rPr>
        <w:t xml:space="preserve"> </w:t>
      </w:r>
      <w:r w:rsidRPr="00D66072">
        <w:rPr>
          <w:noProof/>
          <w:color w:val="000000"/>
          <w:sz w:val="28"/>
          <w:szCs w:val="28"/>
          <w:lang w:val="uk-UA"/>
        </w:rPr>
        <w:t>уповноважених</w:t>
      </w:r>
      <w:r w:rsidR="00A00968" w:rsidRPr="00D66072">
        <w:rPr>
          <w:noProof/>
          <w:color w:val="000000"/>
          <w:sz w:val="28"/>
          <w:szCs w:val="28"/>
          <w:lang w:val="uk-UA"/>
        </w:rPr>
        <w:t xml:space="preserve"> </w:t>
      </w:r>
      <w:r w:rsidRPr="00D66072">
        <w:rPr>
          <w:noProof/>
          <w:color w:val="000000"/>
          <w:sz w:val="28"/>
          <w:szCs w:val="28"/>
          <w:lang w:val="uk-UA"/>
        </w:rPr>
        <w:t>підписувати банківську</w:t>
      </w:r>
      <w:r w:rsidR="00A00968" w:rsidRPr="00D66072">
        <w:rPr>
          <w:noProof/>
          <w:color w:val="000000"/>
          <w:sz w:val="28"/>
          <w:szCs w:val="28"/>
          <w:lang w:val="uk-UA"/>
        </w:rPr>
        <w:t xml:space="preserve"> </w:t>
      </w:r>
      <w:r w:rsidRPr="00D66072">
        <w:rPr>
          <w:noProof/>
          <w:color w:val="000000"/>
          <w:sz w:val="28"/>
          <w:szCs w:val="28"/>
          <w:lang w:val="uk-UA"/>
        </w:rPr>
        <w:t>документацію</w:t>
      </w:r>
      <w:r w:rsidR="00A00968" w:rsidRPr="00D66072">
        <w:rPr>
          <w:noProof/>
          <w:color w:val="000000"/>
          <w:sz w:val="28"/>
          <w:szCs w:val="28"/>
          <w:lang w:val="uk-UA"/>
        </w:rPr>
        <w:t xml:space="preserve"> </w:t>
      </w:r>
      <w:r w:rsidRPr="00D66072">
        <w:rPr>
          <w:noProof/>
          <w:color w:val="000000"/>
          <w:sz w:val="28"/>
          <w:szCs w:val="28"/>
          <w:lang w:val="uk-UA"/>
        </w:rPr>
        <w:t>і</w:t>
      </w:r>
      <w:r w:rsidR="00A00968" w:rsidRPr="00D66072">
        <w:rPr>
          <w:noProof/>
          <w:color w:val="000000"/>
          <w:sz w:val="28"/>
          <w:szCs w:val="28"/>
          <w:lang w:val="uk-UA"/>
        </w:rPr>
        <w:t xml:space="preserve"> </w:t>
      </w:r>
      <w:r w:rsidRPr="00D66072">
        <w:rPr>
          <w:noProof/>
          <w:color w:val="000000"/>
          <w:sz w:val="28"/>
          <w:szCs w:val="28"/>
          <w:lang w:val="uk-UA"/>
        </w:rPr>
        <w:t>ключем</w:t>
      </w:r>
      <w:r w:rsidR="00A00968" w:rsidRPr="00D66072">
        <w:rPr>
          <w:noProof/>
          <w:color w:val="000000"/>
          <w:sz w:val="28"/>
          <w:szCs w:val="28"/>
          <w:lang w:val="uk-UA"/>
        </w:rPr>
        <w:t xml:space="preserve"> </w:t>
      </w:r>
      <w:r w:rsidRPr="00D66072">
        <w:rPr>
          <w:noProof/>
          <w:color w:val="000000"/>
          <w:sz w:val="28"/>
          <w:szCs w:val="28"/>
          <w:lang w:val="uk-UA"/>
        </w:rPr>
        <w:t>для</w:t>
      </w:r>
      <w:r w:rsidR="00A00968" w:rsidRPr="00D66072">
        <w:rPr>
          <w:noProof/>
          <w:color w:val="000000"/>
          <w:sz w:val="28"/>
          <w:szCs w:val="28"/>
          <w:lang w:val="uk-UA"/>
        </w:rPr>
        <w:t xml:space="preserve"> </w:t>
      </w:r>
      <w:r w:rsidRPr="00D66072">
        <w:rPr>
          <w:noProof/>
          <w:color w:val="000000"/>
          <w:sz w:val="28"/>
          <w:szCs w:val="28"/>
          <w:lang w:val="uk-UA"/>
        </w:rPr>
        <w:t>ідентифікації телеграфного переписування), виконують різні операції</w:t>
      </w:r>
      <w:r w:rsidR="00A00968" w:rsidRPr="00D66072">
        <w:rPr>
          <w:noProof/>
          <w:color w:val="000000"/>
          <w:sz w:val="28"/>
          <w:szCs w:val="28"/>
          <w:lang w:val="uk-UA"/>
        </w:rPr>
        <w:t xml:space="preserve"> </w:t>
      </w:r>
      <w:r w:rsidRPr="00D66072">
        <w:rPr>
          <w:noProof/>
          <w:color w:val="000000"/>
          <w:sz w:val="28"/>
          <w:szCs w:val="28"/>
          <w:lang w:val="uk-UA"/>
        </w:rPr>
        <w:t>з доручення один одного в межах встановлених</w:t>
      </w:r>
      <w:r w:rsidR="00A00968" w:rsidRPr="00D66072">
        <w:rPr>
          <w:noProof/>
          <w:color w:val="000000"/>
          <w:sz w:val="28"/>
          <w:szCs w:val="28"/>
          <w:lang w:val="uk-UA"/>
        </w:rPr>
        <w:t xml:space="preserve"> </w:t>
      </w:r>
      <w:r w:rsidRPr="00D66072">
        <w:rPr>
          <w:noProof/>
          <w:color w:val="000000"/>
          <w:sz w:val="28"/>
          <w:szCs w:val="28"/>
          <w:lang w:val="uk-UA"/>
        </w:rPr>
        <w:t>один одному лімітів на проведення тих чи інших операцій.</w:t>
      </w:r>
      <w:r w:rsidR="00A00968" w:rsidRPr="00D66072">
        <w:rPr>
          <w:noProof/>
          <w:color w:val="000000"/>
          <w:sz w:val="28"/>
          <w:szCs w:val="28"/>
          <w:lang w:val="uk-UA"/>
        </w:rPr>
        <w:t xml:space="preserve">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До форм розрахунків, які використовують</w:t>
      </w:r>
      <w:r w:rsidR="00D66072" w:rsidRPr="00D66072">
        <w:rPr>
          <w:noProof/>
          <w:sz w:val="28"/>
          <w:lang w:val="uk-UA"/>
        </w:rPr>
        <w:t>ся у міжнародній торгівлі, нале</w:t>
      </w:r>
      <w:r w:rsidRPr="00D66072">
        <w:rPr>
          <w:noProof/>
          <w:sz w:val="28"/>
          <w:lang w:val="uk-UA"/>
        </w:rPr>
        <w:t>жать такі</w:t>
      </w:r>
      <w:r w:rsidR="00A00968" w:rsidRPr="00D66072">
        <w:rPr>
          <w:noProof/>
          <w:sz w:val="28"/>
          <w:lang w:val="uk-UA"/>
        </w:rPr>
        <w:t>:</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100%-ний авансовий платіж;</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оплата після відвантаження;</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оплата після отримання товару(торгівля по відкритому рахунку)</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документарний акредитив;</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документарне інкасо;</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міжнародний факторинг;</w:t>
      </w:r>
    </w:p>
    <w:p w:rsidR="00E573D7" w:rsidRPr="00D66072" w:rsidRDefault="00E573D7" w:rsidP="00A00968">
      <w:pPr>
        <w:pStyle w:val="af2"/>
        <w:numPr>
          <w:ilvl w:val="0"/>
          <w:numId w:val="20"/>
        </w:numPr>
        <w:spacing w:before="0" w:beforeAutospacing="0" w:after="0" w:afterAutospacing="0" w:line="360" w:lineRule="auto"/>
        <w:ind w:left="0" w:firstLine="709"/>
        <w:jc w:val="both"/>
        <w:rPr>
          <w:noProof/>
          <w:sz w:val="28"/>
          <w:lang w:val="uk-UA"/>
        </w:rPr>
      </w:pPr>
      <w:r w:rsidRPr="00D66072">
        <w:rPr>
          <w:noProof/>
          <w:sz w:val="28"/>
          <w:lang w:val="uk-UA"/>
        </w:rPr>
        <w:t>міжнародний форфейтинг;</w:t>
      </w:r>
    </w:p>
    <w:p w:rsidR="00A00968" w:rsidRPr="00D66072" w:rsidRDefault="00E573D7" w:rsidP="00A00968">
      <w:pPr>
        <w:pStyle w:val="31"/>
        <w:widowControl w:val="0"/>
        <w:spacing w:line="360" w:lineRule="auto"/>
        <w:ind w:left="0" w:firstLine="709"/>
        <w:rPr>
          <w:color w:val="000000"/>
          <w:szCs w:val="28"/>
          <w:lang w:val="uk-UA"/>
        </w:rPr>
      </w:pPr>
      <w:r w:rsidRPr="00D66072">
        <w:rPr>
          <w:color w:val="000000"/>
          <w:szCs w:val="28"/>
          <w:lang w:val="uk-UA"/>
        </w:rPr>
        <w:t>Оформлення оформлення платіжних доручень в іноземній валюті виконується у вигляді структурованих документів згідно положенням Національного банку України [</w:t>
      </w:r>
      <w:r w:rsidR="006459B9" w:rsidRPr="00D66072">
        <w:rPr>
          <w:color w:val="000000"/>
          <w:szCs w:val="28"/>
          <w:lang w:val="uk-UA"/>
        </w:rPr>
        <w:t>17</w:t>
      </w:r>
      <w:r w:rsidRPr="00D66072">
        <w:rPr>
          <w:color w:val="000000"/>
          <w:szCs w:val="28"/>
          <w:lang w:val="uk-UA"/>
        </w:rPr>
        <w:t xml:space="preserve">]. </w:t>
      </w: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Використання акредитивів у міжнародних розрахунках регулюється спеціальним документом - "Уніфіковані правила і звичаї для документарних акредитивів", що розроблений Міжнародної Торгової Палатою (ICC) [</w:t>
      </w:r>
      <w:r w:rsidR="006459B9" w:rsidRPr="00D66072">
        <w:rPr>
          <w:noProof/>
          <w:color w:val="000000"/>
          <w:sz w:val="28"/>
          <w:szCs w:val="24"/>
          <w:lang w:val="uk-UA"/>
        </w:rPr>
        <w:t>7</w:t>
      </w:r>
      <w:r w:rsidRPr="00D66072">
        <w:rPr>
          <w:noProof/>
          <w:color w:val="000000"/>
          <w:sz w:val="28"/>
          <w:szCs w:val="24"/>
          <w:lang w:val="uk-UA"/>
        </w:rPr>
        <w:t>,</w:t>
      </w:r>
      <w:r w:rsidRPr="00D66072">
        <w:rPr>
          <w:noProof/>
          <w:color w:val="000000"/>
          <w:sz w:val="28"/>
          <w:szCs w:val="28"/>
          <w:lang w:val="uk-UA"/>
        </w:rPr>
        <w:t xml:space="preserve"> </w:t>
      </w:r>
      <w:r w:rsidRPr="00D66072">
        <w:rPr>
          <w:bCs/>
          <w:noProof/>
          <w:color w:val="000000"/>
          <w:sz w:val="28"/>
          <w:szCs w:val="28"/>
          <w:lang w:val="uk-UA"/>
        </w:rPr>
        <w:t>c.</w:t>
      </w:r>
      <w:r w:rsidRPr="00D66072">
        <w:rPr>
          <w:noProof/>
          <w:color w:val="000000"/>
          <w:sz w:val="28"/>
          <w:szCs w:val="24"/>
          <w:lang w:val="uk-UA"/>
        </w:rPr>
        <w:t>5]</w:t>
      </w:r>
      <w:r w:rsidR="00A00968" w:rsidRPr="00D66072">
        <w:rPr>
          <w:noProof/>
          <w:color w:val="000000"/>
          <w:sz w:val="28"/>
          <w:szCs w:val="24"/>
          <w:lang w:val="uk-UA"/>
        </w:rPr>
        <w:t>.</w:t>
      </w:r>
      <w:r w:rsidRPr="00D66072">
        <w:rPr>
          <w:noProof/>
          <w:color w:val="000000"/>
          <w:sz w:val="28"/>
          <w:szCs w:val="24"/>
          <w:lang w:val="uk-UA"/>
        </w:rPr>
        <w:t xml:space="preserve"> Ці правила періодично доповнюються і змінюються виходячи з тенденцій розвитку міжнародної торгівлі і розрахунків. У сьогоденній час діє редакція Правил від 1993 р.</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Застосування інкасової форми розрахунків регулюється спеціальним документом - "Уніфіковані</w:t>
      </w:r>
      <w:r w:rsidR="00A00968" w:rsidRPr="00D66072">
        <w:rPr>
          <w:noProof/>
          <w:color w:val="000000"/>
          <w:sz w:val="28"/>
          <w:szCs w:val="24"/>
          <w:lang w:val="uk-UA"/>
        </w:rPr>
        <w:t xml:space="preserve"> </w:t>
      </w:r>
      <w:r w:rsidRPr="00D66072">
        <w:rPr>
          <w:noProof/>
          <w:color w:val="000000"/>
          <w:sz w:val="28"/>
          <w:szCs w:val="24"/>
          <w:lang w:val="uk-UA"/>
        </w:rPr>
        <w:t>правила</w:t>
      </w:r>
      <w:r w:rsidR="00A00968" w:rsidRPr="00D66072">
        <w:rPr>
          <w:noProof/>
          <w:color w:val="000000"/>
          <w:sz w:val="28"/>
          <w:szCs w:val="24"/>
          <w:lang w:val="uk-UA"/>
        </w:rPr>
        <w:t xml:space="preserve"> </w:t>
      </w:r>
      <w:r w:rsidRPr="00D66072">
        <w:rPr>
          <w:noProof/>
          <w:color w:val="000000"/>
          <w:sz w:val="28"/>
          <w:szCs w:val="24"/>
          <w:lang w:val="uk-UA"/>
        </w:rPr>
        <w:t>по</w:t>
      </w:r>
      <w:r w:rsidR="00A00968" w:rsidRPr="00D66072">
        <w:rPr>
          <w:noProof/>
          <w:color w:val="000000"/>
          <w:sz w:val="28"/>
          <w:szCs w:val="24"/>
          <w:lang w:val="uk-UA"/>
        </w:rPr>
        <w:t xml:space="preserve"> </w:t>
      </w:r>
      <w:r w:rsidRPr="00D66072">
        <w:rPr>
          <w:noProof/>
          <w:color w:val="000000"/>
          <w:sz w:val="28"/>
          <w:szCs w:val="24"/>
          <w:lang w:val="uk-UA"/>
        </w:rPr>
        <w:t>інкасо", що розроблений Міжнародною Торговельною Палатою (ICC) [</w:t>
      </w:r>
      <w:r w:rsidR="006459B9" w:rsidRPr="00D66072">
        <w:rPr>
          <w:noProof/>
          <w:color w:val="000000"/>
          <w:sz w:val="28"/>
          <w:szCs w:val="24"/>
          <w:lang w:val="uk-UA"/>
        </w:rPr>
        <w:t>8</w:t>
      </w:r>
      <w:r w:rsidRPr="00D66072">
        <w:rPr>
          <w:noProof/>
          <w:color w:val="000000"/>
          <w:sz w:val="28"/>
          <w:szCs w:val="24"/>
          <w:lang w:val="uk-UA"/>
        </w:rPr>
        <w:t>,</w:t>
      </w:r>
      <w:r w:rsidRPr="00D66072">
        <w:rPr>
          <w:bCs/>
          <w:noProof/>
          <w:color w:val="000000"/>
          <w:sz w:val="28"/>
          <w:szCs w:val="28"/>
          <w:lang w:val="uk-UA"/>
        </w:rPr>
        <w:t xml:space="preserve"> c.</w:t>
      </w:r>
      <w:r w:rsidRPr="00D66072">
        <w:rPr>
          <w:noProof/>
          <w:color w:val="000000"/>
          <w:sz w:val="28"/>
          <w:szCs w:val="24"/>
          <w:lang w:val="uk-UA"/>
        </w:rPr>
        <w:t>5]</w:t>
      </w:r>
      <w:r w:rsidR="00A00968" w:rsidRPr="00D66072">
        <w:rPr>
          <w:noProof/>
          <w:color w:val="000000"/>
          <w:sz w:val="28"/>
          <w:szCs w:val="24"/>
          <w:lang w:val="uk-UA"/>
        </w:rPr>
        <w:t>.</w:t>
      </w:r>
      <w:r w:rsidRPr="00D66072">
        <w:rPr>
          <w:noProof/>
          <w:color w:val="000000"/>
          <w:sz w:val="28"/>
          <w:szCs w:val="24"/>
          <w:lang w:val="uk-UA"/>
        </w:rPr>
        <w:t xml:space="preserve"> В теперішній час діє редакція Правил 1995 р.</w:t>
      </w:r>
    </w:p>
    <w:p w:rsidR="00E573D7" w:rsidRPr="00D66072" w:rsidRDefault="00E573D7" w:rsidP="00A00968">
      <w:pPr>
        <w:pStyle w:val="aa"/>
        <w:ind w:firstLine="709"/>
        <w:rPr>
          <w:noProof/>
          <w:color w:val="000000"/>
          <w:sz w:val="28"/>
          <w:lang w:val="uk-UA"/>
        </w:rPr>
      </w:pPr>
      <w:r w:rsidRPr="00D66072">
        <w:rPr>
          <w:iCs/>
          <w:noProof/>
          <w:color w:val="000000"/>
          <w:sz w:val="28"/>
          <w:lang w:val="uk-UA"/>
        </w:rPr>
        <w:t>Банківський факторинг –</w:t>
      </w:r>
      <w:r w:rsidRPr="00D66072">
        <w:rPr>
          <w:noProof/>
          <w:color w:val="000000"/>
          <w:sz w:val="28"/>
          <w:lang w:val="uk-UA"/>
        </w:rPr>
        <w:t xml:space="preserve"> це придбання </w:t>
      </w:r>
      <w:bookmarkStart w:id="0" w:name="OCRUncertain021"/>
      <w:r w:rsidRPr="00D66072">
        <w:rPr>
          <w:noProof/>
          <w:color w:val="000000"/>
          <w:sz w:val="28"/>
          <w:lang w:val="uk-UA"/>
        </w:rPr>
        <w:t xml:space="preserve">права на </w:t>
      </w:r>
      <w:bookmarkEnd w:id="0"/>
      <w:r w:rsidRPr="00D66072">
        <w:rPr>
          <w:noProof/>
          <w:color w:val="000000"/>
          <w:sz w:val="28"/>
          <w:lang w:val="uk-UA"/>
        </w:rPr>
        <w:t xml:space="preserve">стягнення </w:t>
      </w:r>
      <w:bookmarkStart w:id="1" w:name="OCRUncertain022"/>
      <w:r w:rsidRPr="00D66072">
        <w:rPr>
          <w:noProof/>
          <w:color w:val="000000"/>
          <w:sz w:val="28"/>
          <w:lang w:val="uk-UA"/>
        </w:rPr>
        <w:t>боргів,</w:t>
      </w:r>
      <w:bookmarkEnd w:id="1"/>
      <w:r w:rsidRPr="00D66072">
        <w:rPr>
          <w:noProof/>
          <w:color w:val="000000"/>
          <w:sz w:val="28"/>
          <w:lang w:val="uk-UA"/>
        </w:rPr>
        <w:t xml:space="preserve"> на перепродаж товарів і послуг з наступним одержанням </w:t>
      </w:r>
      <w:bookmarkStart w:id="2" w:name="OCRUncertain023"/>
      <w:r w:rsidRPr="00D66072">
        <w:rPr>
          <w:noProof/>
          <w:color w:val="000000"/>
          <w:sz w:val="28"/>
          <w:lang w:val="uk-UA"/>
        </w:rPr>
        <w:t xml:space="preserve">платежів по них. </w:t>
      </w:r>
      <w:bookmarkStart w:id="3" w:name="OCRUncertain025"/>
      <w:bookmarkEnd w:id="2"/>
      <w:r w:rsidRPr="00D66072">
        <w:rPr>
          <w:noProof/>
          <w:color w:val="000000"/>
          <w:sz w:val="28"/>
          <w:lang w:val="uk-UA"/>
        </w:rPr>
        <w:t xml:space="preserve">При </w:t>
      </w:r>
      <w:r w:rsidRPr="00D66072">
        <w:rPr>
          <w:noProof/>
          <w:color w:val="000000"/>
          <w:sz w:val="28"/>
          <w:lang w:val="uk-UA"/>
        </w:rPr>
        <w:lastRenderedPageBreak/>
        <w:t xml:space="preserve">цьому мова йде, як правило, про короткострокові вимоги. </w:t>
      </w:r>
      <w:bookmarkEnd w:id="3"/>
      <w:r w:rsidRPr="00D66072">
        <w:rPr>
          <w:noProof/>
          <w:color w:val="000000"/>
          <w:sz w:val="28"/>
          <w:lang w:val="uk-UA"/>
        </w:rPr>
        <w:t>Міжнародний факторинг дозволяє імпортеру на постійній основі одержувати товар з відстрочкою платежу (звичайно до трьох місяців). Зобов'язання оплати покладається на імпортера після приймання товарного постачання по якості і кількості. Факторинг відкриває унікальні можливості для підприємств, що імпортують товари</w:t>
      </w:r>
      <w:r w:rsidR="00A00968" w:rsidRPr="00D66072">
        <w:rPr>
          <w:noProof/>
          <w:color w:val="000000"/>
          <w:sz w:val="28"/>
          <w:lang w:val="uk-UA"/>
        </w:rPr>
        <w:t>,</w:t>
      </w:r>
      <w:r w:rsidRPr="00D66072">
        <w:rPr>
          <w:noProof/>
          <w:color w:val="000000"/>
          <w:sz w:val="28"/>
          <w:lang w:val="uk-UA"/>
        </w:rPr>
        <w:t xml:space="preserve"> будучи не чим іншим, як товарним кредитом. </w:t>
      </w:r>
    </w:p>
    <w:p w:rsidR="00E573D7" w:rsidRPr="00D66072" w:rsidRDefault="00E573D7" w:rsidP="00A00968">
      <w:pPr>
        <w:pStyle w:val="aa"/>
        <w:ind w:firstLine="709"/>
        <w:rPr>
          <w:noProof/>
          <w:color w:val="000000"/>
          <w:sz w:val="28"/>
          <w:lang w:val="uk-UA"/>
        </w:rPr>
      </w:pPr>
      <w:bookmarkStart w:id="4" w:name="BM1499"/>
      <w:bookmarkEnd w:id="4"/>
      <w:r w:rsidRPr="00D66072">
        <w:rPr>
          <w:noProof/>
          <w:color w:val="000000"/>
          <w:sz w:val="28"/>
          <w:lang w:val="uk-UA"/>
        </w:rPr>
        <w:t>Форфейтингові операції банка [</w:t>
      </w:r>
      <w:r w:rsidR="006459B9" w:rsidRPr="00D66072">
        <w:rPr>
          <w:noProof/>
          <w:color w:val="000000"/>
          <w:sz w:val="28"/>
          <w:lang w:val="uk-UA"/>
        </w:rPr>
        <w:t>26</w:t>
      </w:r>
      <w:r w:rsidRPr="00D66072">
        <w:rPr>
          <w:noProof/>
          <w:color w:val="000000"/>
          <w:sz w:val="28"/>
          <w:lang w:val="uk-UA"/>
        </w:rPr>
        <w:t>,</w:t>
      </w:r>
      <w:r w:rsidR="004C3095" w:rsidRPr="00D66072">
        <w:rPr>
          <w:noProof/>
          <w:color w:val="000000"/>
          <w:sz w:val="28"/>
          <w:lang w:val="uk-UA"/>
        </w:rPr>
        <w:t xml:space="preserve"> </w:t>
      </w:r>
      <w:r w:rsidRPr="00D66072">
        <w:rPr>
          <w:bCs/>
          <w:noProof/>
          <w:color w:val="000000"/>
          <w:sz w:val="28"/>
          <w:szCs w:val="28"/>
          <w:lang w:val="uk-UA"/>
        </w:rPr>
        <w:t>c.</w:t>
      </w:r>
      <w:r w:rsidR="004C3095" w:rsidRPr="00D66072">
        <w:rPr>
          <w:bCs/>
          <w:noProof/>
          <w:color w:val="000000"/>
          <w:sz w:val="28"/>
          <w:szCs w:val="28"/>
          <w:lang w:val="uk-UA"/>
        </w:rPr>
        <w:t>3</w:t>
      </w:r>
      <w:r w:rsidRPr="00D66072">
        <w:rPr>
          <w:noProof/>
          <w:color w:val="000000"/>
          <w:sz w:val="28"/>
          <w:lang w:val="uk-UA"/>
        </w:rPr>
        <w:t xml:space="preserve">02] - це покупка боргу, вираженого в оборотному документі, у кредитора на безобіговій основі. Це означає, що покупець боргу (форфейтер) приймає на себе зобов'язання про відмовлення – форфейтінгу - від звертання регресивної вимоги до кредитора при неможливості одержання задоволення в боржника. Купівля оборотного зобов'язання відбувається, природно, зі знижкою. </w:t>
      </w:r>
    </w:p>
    <w:p w:rsidR="00E573D7"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Банківський, як і всякий інший бізнес, немислимий без ризику. Ризик присутній у будь-якій операції, тільки він може бути різних масштабів і по-різному компенсуватися [</w:t>
      </w:r>
      <w:r w:rsidR="004C3095" w:rsidRPr="00D66072">
        <w:rPr>
          <w:noProof/>
          <w:color w:val="000000"/>
          <w:sz w:val="28"/>
          <w:lang w:val="uk-UA"/>
        </w:rPr>
        <w:t>29</w:t>
      </w:r>
      <w:r w:rsidRPr="00D66072">
        <w:rPr>
          <w:noProof/>
          <w:color w:val="000000"/>
          <w:sz w:val="28"/>
          <w:lang w:val="uk-UA"/>
        </w:rPr>
        <w:t xml:space="preserve">]. Отже, для банківської діяльності важливим є не запобігання ризику взагалі, а передбачення і зниження його до мінімального рівня.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Валютний ризик </w:t>
      </w:r>
      <w:r w:rsidR="005B065F" w:rsidRPr="00D66072">
        <w:rPr>
          <w:noProof/>
          <w:sz w:val="28"/>
          <w:lang w:val="uk-UA"/>
        </w:rPr>
        <w:t xml:space="preserve">в діяльності банку на зовнішніх ринках </w:t>
      </w:r>
      <w:r w:rsidRPr="00D66072">
        <w:rPr>
          <w:noProof/>
          <w:sz w:val="28"/>
          <w:lang w:val="uk-UA"/>
        </w:rPr>
        <w:t xml:space="preserve">- це наявний або потенційний ризик для надходжень і капіталу, що виникає через несприятливі коливання курсів іноземних валют і цін на банківські метали. </w:t>
      </w:r>
    </w:p>
    <w:p w:rsidR="00E573D7" w:rsidRPr="00D66072" w:rsidRDefault="00E573D7" w:rsidP="00A00968">
      <w:pPr>
        <w:pStyle w:val="af2"/>
        <w:spacing w:before="0" w:beforeAutospacing="0" w:after="0" w:afterAutospacing="0" w:line="360" w:lineRule="auto"/>
        <w:ind w:firstLine="709"/>
        <w:jc w:val="both"/>
        <w:rPr>
          <w:rFonts w:eastAsia="Arial Unicode MS"/>
          <w:noProof/>
          <w:sz w:val="28"/>
          <w:lang w:val="uk-UA"/>
        </w:rPr>
      </w:pPr>
      <w:r w:rsidRPr="00D66072">
        <w:rPr>
          <w:noProof/>
          <w:sz w:val="28"/>
          <w:lang w:val="uk-UA"/>
        </w:rPr>
        <w:t xml:space="preserve">Валютний ризик можна розділити на: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 ризик трансакції;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 ризик перерахунку з однієї валюти в іншу (трансляційний ризик);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 економічний валютний ризик.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Ризик трансакції полягає в тому, що несприятливі коливання курсів іноземних валют впливають на реальну вартість відкритих валютних позицій. Проте оскільки він, як правило, випливає з операцій маркетмейкерства, дилинга і прийняття позицій в іноземних валютах, цей ризик розглядається в як один з видів ринкового ризику.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lastRenderedPageBreak/>
        <w:t xml:space="preserve">Ризик перерахунку з однієї валюти в іншу (трансляційний) полягає в тому, що величина еквівалента валютної позиції в звітності змінюється в результаті змін обмінних курсів, що використовуються для перерахунку залишків в іноземних валютах у базову (національну) валюту.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Економічний валютний ризик складається в змінах конкурентноздатності фінансової установи або його структур на зовнішньому ринку через істотні зміни обмінних курсів.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Система керування валютним ризиком банка складається з регламентних документів - політики, положень, процедур, процесів і т.п., - які затверджуються наглядацькою радою або правлінням банку відповідно обраній ними форми корпоративного керування, з урахуванням розміру банку і складності його операцій.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Для більш ефективного керування валютним ризиком рекомендується: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 здійснювати періодичний аналіз відкритої валютної позиції банку за допомогою ризику-моделі "вартість/надходження" для виміру чутливості до змін валютних курсів;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 застосовувати для зменшення величини валютного ризику методи хеджирования. </w:t>
      </w:r>
    </w:p>
    <w:p w:rsidR="00E573D7" w:rsidRPr="00D66072" w:rsidRDefault="00E573D7" w:rsidP="00A00968">
      <w:pPr>
        <w:widowControl w:val="0"/>
        <w:snapToGrid/>
        <w:spacing w:line="360" w:lineRule="auto"/>
        <w:ind w:firstLine="709"/>
        <w:rPr>
          <w:bCs/>
          <w:iCs/>
          <w:noProof/>
          <w:color w:val="000000"/>
          <w:sz w:val="28"/>
          <w:lang w:val="uk-UA"/>
        </w:rPr>
      </w:pPr>
      <w:r w:rsidRPr="00D66072">
        <w:rPr>
          <w:bCs/>
          <w:iCs/>
          <w:noProof/>
          <w:color w:val="000000"/>
          <w:sz w:val="28"/>
          <w:lang w:val="uk-UA"/>
        </w:rPr>
        <w:t>Для зниження валютного ризику банк може використовувати наступні прийоми [</w:t>
      </w:r>
      <w:r w:rsidR="004C3095" w:rsidRPr="00D66072">
        <w:rPr>
          <w:bCs/>
          <w:iCs/>
          <w:noProof/>
          <w:color w:val="000000"/>
          <w:sz w:val="28"/>
          <w:lang w:val="uk-UA"/>
        </w:rPr>
        <w:t>30</w:t>
      </w:r>
      <w:r w:rsidRPr="00D66072">
        <w:rPr>
          <w:bCs/>
          <w:iCs/>
          <w:noProof/>
          <w:color w:val="000000"/>
          <w:sz w:val="28"/>
          <w:lang w:val="uk-UA"/>
        </w:rPr>
        <w:t>]:</w:t>
      </w:r>
    </w:p>
    <w:p w:rsidR="00E573D7"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1. Видача позичок в одній валюті з умов</w:t>
      </w:r>
      <w:r w:rsidR="00D66072" w:rsidRPr="00D66072">
        <w:rPr>
          <w:noProof/>
          <w:color w:val="000000"/>
          <w:sz w:val="28"/>
          <w:lang w:val="uk-UA"/>
        </w:rPr>
        <w:t>ою її погашення в іншій з ураху</w:t>
      </w:r>
      <w:r w:rsidRPr="00D66072">
        <w:rPr>
          <w:noProof/>
          <w:color w:val="000000"/>
          <w:sz w:val="28"/>
          <w:lang w:val="uk-UA"/>
        </w:rPr>
        <w:t>ванням форвардного курсу, зафіксованого в кредитному договорі.</w:t>
      </w:r>
      <w:r w:rsidR="00A00968" w:rsidRPr="00D66072">
        <w:rPr>
          <w:noProof/>
          <w:color w:val="000000"/>
          <w:sz w:val="28"/>
          <w:lang w:val="uk-UA"/>
        </w:rPr>
        <w:t xml:space="preserve"> </w:t>
      </w:r>
    </w:p>
    <w:p w:rsidR="000D0EE6"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 xml:space="preserve">2. Форвардні валютні контракти. </w:t>
      </w:r>
    </w:p>
    <w:p w:rsidR="000D0EE6"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 xml:space="preserve">3. Валютні ф'ючерсні контракти. </w:t>
      </w:r>
    </w:p>
    <w:p w:rsidR="000D0EE6"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 xml:space="preserve">4. Валютні опціони. </w:t>
      </w:r>
    </w:p>
    <w:p w:rsidR="00E573D7"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 xml:space="preserve">5. Валютні свопи. </w:t>
      </w:r>
    </w:p>
    <w:p w:rsidR="000D0EE6" w:rsidRPr="00D66072" w:rsidRDefault="00E573D7" w:rsidP="00A00968">
      <w:pPr>
        <w:widowControl w:val="0"/>
        <w:snapToGrid/>
        <w:spacing w:line="360" w:lineRule="auto"/>
        <w:ind w:firstLine="709"/>
        <w:rPr>
          <w:noProof/>
          <w:color w:val="000000"/>
          <w:sz w:val="28"/>
          <w:lang w:val="uk-UA"/>
        </w:rPr>
      </w:pPr>
      <w:r w:rsidRPr="00D66072">
        <w:rPr>
          <w:noProof/>
          <w:color w:val="000000"/>
          <w:sz w:val="28"/>
          <w:lang w:val="uk-UA"/>
        </w:rPr>
        <w:t xml:space="preserve">6. Прискорення або затримка платежів. </w:t>
      </w:r>
    </w:p>
    <w:p w:rsidR="00E573D7" w:rsidRPr="00D66072" w:rsidRDefault="00E573D7" w:rsidP="00A00968">
      <w:pPr>
        <w:widowControl w:val="0"/>
        <w:snapToGrid/>
        <w:spacing w:line="360" w:lineRule="auto"/>
        <w:ind w:firstLine="709"/>
        <w:rPr>
          <w:bCs/>
          <w:noProof/>
          <w:color w:val="000000"/>
          <w:sz w:val="28"/>
          <w:lang w:val="uk-UA"/>
        </w:rPr>
      </w:pPr>
      <w:r w:rsidRPr="00D66072">
        <w:rPr>
          <w:noProof/>
          <w:color w:val="000000"/>
          <w:sz w:val="28"/>
          <w:lang w:val="uk-UA"/>
        </w:rPr>
        <w:t xml:space="preserve">7. Диверсифікованість валютних засобів банку в іноземній валюті. </w:t>
      </w:r>
    </w:p>
    <w:p w:rsidR="00E573D7" w:rsidRPr="00D66072" w:rsidRDefault="00A00968" w:rsidP="00A00968">
      <w:pPr>
        <w:pStyle w:val="a4"/>
        <w:spacing w:line="360" w:lineRule="auto"/>
        <w:ind w:firstLine="709"/>
        <w:jc w:val="both"/>
        <w:rPr>
          <w:b w:val="0"/>
          <w:noProof/>
          <w:color w:val="000000"/>
          <w:sz w:val="28"/>
        </w:rPr>
      </w:pPr>
      <w:r w:rsidRPr="00D66072">
        <w:rPr>
          <w:b w:val="0"/>
          <w:bCs w:val="0"/>
          <w:noProof/>
          <w:color w:val="000000"/>
          <w:sz w:val="28"/>
          <w:szCs w:val="28"/>
        </w:rPr>
        <w:br w:type="page"/>
      </w:r>
      <w:r w:rsidR="00EB5344" w:rsidRPr="00D66072">
        <w:rPr>
          <w:b w:val="0"/>
          <w:noProof/>
          <w:color w:val="000000"/>
          <w:sz w:val="28"/>
        </w:rPr>
        <w:lastRenderedPageBreak/>
        <w:t>1</w:t>
      </w:r>
      <w:r w:rsidR="00E573D7" w:rsidRPr="00D66072">
        <w:rPr>
          <w:b w:val="0"/>
          <w:noProof/>
          <w:color w:val="000000"/>
          <w:sz w:val="28"/>
        </w:rPr>
        <w:t>.</w:t>
      </w:r>
      <w:r w:rsidR="00EB5344" w:rsidRPr="00D66072">
        <w:rPr>
          <w:b w:val="0"/>
          <w:noProof/>
          <w:color w:val="000000"/>
          <w:sz w:val="28"/>
        </w:rPr>
        <w:t>2</w:t>
      </w:r>
      <w:r w:rsidR="00E573D7" w:rsidRPr="00D66072">
        <w:rPr>
          <w:b w:val="0"/>
          <w:noProof/>
          <w:color w:val="000000"/>
          <w:sz w:val="28"/>
        </w:rPr>
        <w:t xml:space="preserve"> Загальна характеристика ВАТ „Міжнародний комерційний банк”</w:t>
      </w:r>
    </w:p>
    <w:p w:rsidR="00E573D7" w:rsidRPr="00D66072" w:rsidRDefault="00E573D7" w:rsidP="00A00968">
      <w:pPr>
        <w:pStyle w:val="a4"/>
        <w:spacing w:line="360" w:lineRule="auto"/>
        <w:ind w:firstLine="709"/>
        <w:jc w:val="both"/>
        <w:rPr>
          <w:b w:val="0"/>
          <w:noProof/>
          <w:color w:val="000000"/>
          <w:sz w:val="28"/>
        </w:rPr>
      </w:pP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lang w:val="uk-UA"/>
        </w:rPr>
        <w:t xml:space="preserve">ВАТ "Міжнародний комерційний банк" (далі – МКБ або Банк) працює на фінансовому ринку України більше 12 років. </w:t>
      </w:r>
      <w:r w:rsidRPr="00D66072">
        <w:rPr>
          <w:noProof/>
          <w:sz w:val="28"/>
          <w:szCs w:val="20"/>
          <w:lang w:val="uk-UA"/>
        </w:rPr>
        <w:t>Банк було зареєстровано в січні 1994 року в м. Черкаси як банк “Левада”, а пізніше у 1999 році реорганізовано за участю американського та австрійського капіталу. Завдяки цьому банк значно посилив свою присутність на українському ринку банківських та фінансових послуг. Назву банку було змінено на ВАТ “Міжнародний комерційний банк”, а його головний офіс розташувався у старовинному районі міста Києва - Подолі, у приміщенні Гостинного двору [</w:t>
      </w:r>
      <w:r w:rsidR="004C3095" w:rsidRPr="00D66072">
        <w:rPr>
          <w:noProof/>
          <w:sz w:val="28"/>
          <w:szCs w:val="20"/>
          <w:lang w:val="uk-UA"/>
        </w:rPr>
        <w:t>42</w:t>
      </w:r>
      <w:r w:rsidRPr="00D66072">
        <w:rPr>
          <w:noProof/>
          <w:sz w:val="28"/>
          <w:szCs w:val="20"/>
          <w:lang w:val="uk-UA"/>
        </w:rPr>
        <w:t xml:space="preserve">]. </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На сьогоднішній день банк має філії в Черкасах, Одесі, Дніпропетровську, Києві, Сімферополі, Феодосії, Судаку, Харкові, Сумах, Львові та Вінниці, відді-лення в Керчі, Ялті, Євпаторії, де має свою постійну клієнтську базу.</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Основним завданням банку є впровадження західних банківських технологій, використання індивідуального підходу до клієнтів, як юрідичних, так і фізичних осіб, розробка індивідуальних програм для постійних клієнтів. Також МКБ забезпечує повний спектр банківських послуг та високоякісне обслуговування клієнтів. Персонал банку висококваліфікований, більшість співробітників володіє іноземними мовами, навчалися або стажувалися за кордоном по міжнародних банківських програмах, а також набували практичного досвіду, працюючи у західних банках в Україні та за її межами.</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szCs w:val="20"/>
          <w:lang w:val="uk-UA"/>
        </w:rPr>
        <w:t>Дніпропетровська філія ВАТ ”Міжнародний комерційний банк” була зареєстрована 13 грудня 2001року Управлінням Національного банку України в Дніпропетровській області. Протягом 2003 року Дніпропетровська філія ВАТ ”Міжнародний комерційний банк” відкрила відділення у м. Новомосковську та м. Павлоград.</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ВАТ “Міжнародний комерційний банк” (м. Київ) у листопаді 2005 року завершив підписку на акції восьмої емісії в обсязі 9,06 млн. грн.</w:t>
      </w:r>
      <w:r w:rsidR="000D0EE6" w:rsidRPr="00D66072">
        <w:rPr>
          <w:noProof/>
          <w:sz w:val="28"/>
          <w:szCs w:val="20"/>
          <w:lang w:val="uk-UA"/>
        </w:rPr>
        <w:t>.</w:t>
      </w:r>
      <w:r w:rsidR="00A00968" w:rsidRPr="00D66072">
        <w:rPr>
          <w:noProof/>
          <w:sz w:val="28"/>
          <w:szCs w:val="20"/>
          <w:lang w:val="uk-UA"/>
        </w:rPr>
        <w:t xml:space="preserve">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lastRenderedPageBreak/>
        <w:t xml:space="preserve">Таким чином, на початок 2006 року статутний капітал ВАТ “Міжнародний комерційний банк” дорівнює 44,101 млн. грн. (станом на початок 2005 року – 35,041 млн.грн.) і складається з українського та іноземного - американського та австрійського </w:t>
      </w:r>
      <w:r w:rsidR="00A00968" w:rsidRPr="00D66072">
        <w:rPr>
          <w:noProof/>
          <w:sz w:val="28"/>
          <w:lang w:val="uk-UA"/>
        </w:rPr>
        <w:t>(</w:t>
      </w:r>
      <w:r w:rsidRPr="00D66072">
        <w:rPr>
          <w:noProof/>
          <w:sz w:val="28"/>
          <w:lang w:val="uk-UA"/>
        </w:rPr>
        <w:t>частка 6,5%), - капіталу. Банк проводить свою діяльність на фінансовому ринку згідно ліцензії Національного банку України № 91 від 13.01.2000р. Остання ліцензія, яку отримав банк, нараховує 22 банківські операції з 30 загалом можливих.</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Рейтингові показники ВАТ “Міжнародний комерцйійний банк” в банківській системі України (164 комерційних банка), проведені Асоціацією українських банків станом на 01.01.2006 [4</w:t>
      </w:r>
      <w:r w:rsidR="004C3095" w:rsidRPr="00D66072">
        <w:rPr>
          <w:noProof/>
          <w:sz w:val="28"/>
          <w:lang w:val="uk-UA"/>
        </w:rPr>
        <w:t>0</w:t>
      </w:r>
      <w:r w:rsidRPr="00D66072">
        <w:rPr>
          <w:noProof/>
          <w:sz w:val="28"/>
          <w:lang w:val="uk-UA"/>
        </w:rPr>
        <w:t>], мають наступні рівні:</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1.</w:t>
      </w:r>
      <w:r w:rsidRPr="00D66072">
        <w:rPr>
          <w:i/>
          <w:iCs/>
          <w:noProof/>
          <w:sz w:val="28"/>
          <w:lang w:val="uk-UA"/>
        </w:rPr>
        <w:t xml:space="preserve"> </w:t>
      </w:r>
      <w:r w:rsidRPr="00D66072">
        <w:rPr>
          <w:noProof/>
          <w:sz w:val="28"/>
          <w:lang w:val="uk-UA"/>
        </w:rPr>
        <w:t>Обсяг активів балансу – 466,81 млн.грн. (62 місце), що становить 0,237%</w:t>
      </w:r>
      <w:r w:rsidR="00A00968" w:rsidRPr="00D66072">
        <w:rPr>
          <w:noProof/>
          <w:sz w:val="28"/>
          <w:lang w:val="uk-UA"/>
        </w:rPr>
        <w:t xml:space="preserve"> </w:t>
      </w:r>
      <w:r w:rsidRPr="00D66072">
        <w:rPr>
          <w:noProof/>
          <w:sz w:val="28"/>
          <w:lang w:val="uk-UA"/>
        </w:rPr>
        <w:t>від сумарних активів банківської системи України.</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2. Обсяг кредитно-інвестиційного портфелю – 348,13 млн.грн. (64 місце).</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3. Обсяг власного капіталу – 57,517 млн.грн.(87 місце).</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4. Обсяг депозитів фізичних осіб – 255,787 млн.грн. (40 місце).</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5. Обсяг депозитів юридичних осіб – 123,453 млн.грн.</w:t>
      </w:r>
      <w:r w:rsidR="00A00968" w:rsidRPr="00D66072">
        <w:rPr>
          <w:noProof/>
          <w:sz w:val="28"/>
          <w:lang w:val="uk-UA"/>
        </w:rPr>
        <w:t>(</w:t>
      </w:r>
      <w:r w:rsidRPr="00D66072">
        <w:rPr>
          <w:noProof/>
          <w:sz w:val="28"/>
          <w:lang w:val="uk-UA"/>
        </w:rPr>
        <w:t>76 місце).</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6. Фінансовий результат (прибуток 2005 року) – 2,794 млн.грн. (82 місце).</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7. Обсяг статутного капіталу (капітал 1 рівня) – 7,385 млн.євро (87 місце),</w:t>
      </w:r>
      <w:r w:rsidR="00A00968" w:rsidRPr="00D66072">
        <w:rPr>
          <w:noProof/>
          <w:sz w:val="28"/>
          <w:lang w:val="uk-UA"/>
        </w:rPr>
        <w:t xml:space="preserve"> </w:t>
      </w:r>
      <w:r w:rsidRPr="00D66072">
        <w:rPr>
          <w:noProof/>
          <w:sz w:val="28"/>
          <w:lang w:val="uk-UA"/>
        </w:rPr>
        <w:t>що перевищує мінімальне нормативне значення загального регулятивного</w:t>
      </w:r>
      <w:r w:rsidR="00A00968" w:rsidRPr="00D66072">
        <w:rPr>
          <w:noProof/>
          <w:sz w:val="28"/>
          <w:lang w:val="uk-UA"/>
        </w:rPr>
        <w:t xml:space="preserve"> </w:t>
      </w:r>
      <w:r w:rsidRPr="00D66072">
        <w:rPr>
          <w:noProof/>
          <w:sz w:val="28"/>
          <w:lang w:val="uk-UA"/>
        </w:rPr>
        <w:t>капіталу(капітал 1+2 рівня) - 7,0 млн. євро, встановлене НБУ станом на</w:t>
      </w:r>
      <w:r w:rsidR="00A00968" w:rsidRPr="00D66072">
        <w:rPr>
          <w:noProof/>
          <w:sz w:val="28"/>
          <w:lang w:val="uk-UA"/>
        </w:rPr>
        <w:t xml:space="preserve"> </w:t>
      </w:r>
      <w:r w:rsidRPr="00D66072">
        <w:rPr>
          <w:noProof/>
          <w:sz w:val="28"/>
          <w:lang w:val="uk-UA"/>
        </w:rPr>
        <w:t>01.01.2006 року.</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8. Рентабельність активів – 0,339 %, що в 2,5 рази нижче середнього рівня</w:t>
      </w:r>
      <w:r w:rsidR="00A00968" w:rsidRPr="00D66072">
        <w:rPr>
          <w:noProof/>
          <w:sz w:val="28"/>
          <w:lang w:val="uk-UA"/>
        </w:rPr>
        <w:t xml:space="preserve"> </w:t>
      </w:r>
      <w:r w:rsidRPr="00D66072">
        <w:rPr>
          <w:noProof/>
          <w:sz w:val="28"/>
          <w:lang w:val="uk-UA"/>
        </w:rPr>
        <w:t>(1,07%) рентабельності активів банків в банківській системі України [</w:t>
      </w:r>
      <w:r w:rsidR="004C3095" w:rsidRPr="00D66072">
        <w:rPr>
          <w:noProof/>
          <w:sz w:val="28"/>
          <w:lang w:val="uk-UA"/>
        </w:rPr>
        <w:t>41</w:t>
      </w:r>
      <w:r w:rsidRPr="00D66072">
        <w:rPr>
          <w:noProof/>
          <w:sz w:val="28"/>
          <w:lang w:val="uk-UA"/>
        </w:rPr>
        <w:t>].</w:t>
      </w:r>
    </w:p>
    <w:p w:rsidR="00E573D7" w:rsidRPr="00D66072" w:rsidRDefault="00E573D7" w:rsidP="00A00968">
      <w:pPr>
        <w:pStyle w:val="af2"/>
        <w:tabs>
          <w:tab w:val="left" w:pos="1080"/>
        </w:tabs>
        <w:spacing w:before="0" w:beforeAutospacing="0" w:after="0" w:afterAutospacing="0" w:line="360" w:lineRule="auto"/>
        <w:ind w:firstLine="709"/>
        <w:jc w:val="both"/>
        <w:rPr>
          <w:noProof/>
          <w:sz w:val="28"/>
          <w:lang w:val="uk-UA"/>
        </w:rPr>
      </w:pPr>
      <w:r w:rsidRPr="00D66072">
        <w:rPr>
          <w:noProof/>
          <w:sz w:val="28"/>
          <w:lang w:val="uk-UA"/>
        </w:rPr>
        <w:t>9. Рентабельність капіталу – 6,336 %, що на 24% нижче середнього рівня</w:t>
      </w:r>
      <w:r w:rsidR="00A00968" w:rsidRPr="00D66072">
        <w:rPr>
          <w:noProof/>
          <w:sz w:val="28"/>
          <w:lang w:val="uk-UA"/>
        </w:rPr>
        <w:t xml:space="preserve"> </w:t>
      </w:r>
      <w:r w:rsidRPr="00D66072">
        <w:rPr>
          <w:noProof/>
          <w:sz w:val="28"/>
          <w:lang w:val="uk-UA"/>
        </w:rPr>
        <w:t>(8,43%) рентабельності власного капіталу банків в банківській системі</w:t>
      </w:r>
      <w:r w:rsidR="00A00968" w:rsidRPr="00D66072">
        <w:rPr>
          <w:noProof/>
          <w:sz w:val="28"/>
          <w:lang w:val="uk-UA"/>
        </w:rPr>
        <w:t xml:space="preserve"> </w:t>
      </w:r>
      <w:r w:rsidRPr="00D66072">
        <w:rPr>
          <w:noProof/>
          <w:sz w:val="28"/>
          <w:lang w:val="uk-UA"/>
        </w:rPr>
        <w:t>України [</w:t>
      </w:r>
      <w:r w:rsidR="004C3095" w:rsidRPr="00D66072">
        <w:rPr>
          <w:noProof/>
          <w:sz w:val="28"/>
          <w:lang w:val="uk-UA"/>
        </w:rPr>
        <w:t>41</w:t>
      </w:r>
      <w:r w:rsidRPr="00D66072">
        <w:rPr>
          <w:noProof/>
          <w:sz w:val="28"/>
          <w:lang w:val="uk-UA"/>
        </w:rPr>
        <w:t>].</w:t>
      </w:r>
    </w:p>
    <w:p w:rsidR="00E573D7" w:rsidRPr="00D66072" w:rsidRDefault="00A00968" w:rsidP="00A00968">
      <w:pPr>
        <w:snapToGrid/>
        <w:spacing w:line="360" w:lineRule="auto"/>
        <w:ind w:firstLine="709"/>
        <w:rPr>
          <w:bCs/>
          <w:noProof/>
          <w:color w:val="000000"/>
          <w:sz w:val="28"/>
          <w:szCs w:val="24"/>
          <w:lang w:val="uk-UA"/>
        </w:rPr>
      </w:pPr>
      <w:r w:rsidRPr="00D66072">
        <w:rPr>
          <w:bCs/>
          <w:noProof/>
          <w:color w:val="000000"/>
          <w:sz w:val="28"/>
          <w:szCs w:val="24"/>
          <w:lang w:val="uk-UA"/>
        </w:rPr>
        <w:br w:type="page"/>
      </w:r>
      <w:r w:rsidR="004A2FD9" w:rsidRPr="00D66072">
        <w:rPr>
          <w:bCs/>
          <w:noProof/>
          <w:color w:val="000000"/>
          <w:sz w:val="28"/>
          <w:szCs w:val="24"/>
          <w:lang w:val="uk-UA"/>
        </w:rPr>
        <w:lastRenderedPageBreak/>
        <w:t>1</w:t>
      </w:r>
      <w:r w:rsidR="00E573D7" w:rsidRPr="00D66072">
        <w:rPr>
          <w:bCs/>
          <w:noProof/>
          <w:color w:val="000000"/>
          <w:sz w:val="28"/>
          <w:szCs w:val="24"/>
          <w:lang w:val="uk-UA"/>
        </w:rPr>
        <w:t>.</w:t>
      </w:r>
      <w:r w:rsidR="004A2FD9" w:rsidRPr="00D66072">
        <w:rPr>
          <w:bCs/>
          <w:noProof/>
          <w:color w:val="000000"/>
          <w:sz w:val="28"/>
          <w:szCs w:val="24"/>
          <w:lang w:val="uk-UA"/>
        </w:rPr>
        <w:t>3</w:t>
      </w:r>
      <w:r w:rsidR="00E573D7" w:rsidRPr="00D66072">
        <w:rPr>
          <w:bCs/>
          <w:noProof/>
          <w:color w:val="000000"/>
          <w:sz w:val="28"/>
          <w:szCs w:val="24"/>
          <w:lang w:val="uk-UA"/>
        </w:rPr>
        <w:t xml:space="preserve"> Портфельний аналіз банківських продуктів ВАТ „Міжнародний комерційний банк” на зовнішніх ринках</w:t>
      </w:r>
    </w:p>
    <w:p w:rsidR="00E573D7" w:rsidRPr="00D66072" w:rsidRDefault="00E573D7" w:rsidP="00A00968">
      <w:pPr>
        <w:pStyle w:val="a4"/>
        <w:spacing w:line="360" w:lineRule="auto"/>
        <w:ind w:firstLine="709"/>
        <w:jc w:val="both"/>
        <w:rPr>
          <w:b w:val="0"/>
          <w:noProof/>
          <w:color w:val="000000"/>
          <w:sz w:val="28"/>
        </w:rPr>
      </w:pPr>
    </w:p>
    <w:p w:rsidR="00E573D7" w:rsidRPr="00D66072" w:rsidRDefault="004A2FD9" w:rsidP="00A00968">
      <w:pPr>
        <w:pStyle w:val="a4"/>
        <w:spacing w:line="360" w:lineRule="auto"/>
        <w:ind w:firstLine="709"/>
        <w:jc w:val="both"/>
        <w:rPr>
          <w:b w:val="0"/>
          <w:noProof/>
          <w:color w:val="000000"/>
          <w:sz w:val="28"/>
        </w:rPr>
      </w:pPr>
      <w:r w:rsidRPr="00D66072">
        <w:rPr>
          <w:b w:val="0"/>
          <w:noProof/>
          <w:color w:val="000000"/>
          <w:sz w:val="28"/>
        </w:rPr>
        <w:t>1</w:t>
      </w:r>
      <w:r w:rsidR="00E573D7" w:rsidRPr="00D66072">
        <w:rPr>
          <w:b w:val="0"/>
          <w:noProof/>
          <w:color w:val="000000"/>
          <w:sz w:val="28"/>
        </w:rPr>
        <w:t>.</w:t>
      </w:r>
      <w:r w:rsidRPr="00D66072">
        <w:rPr>
          <w:b w:val="0"/>
          <w:noProof/>
          <w:color w:val="000000"/>
          <w:sz w:val="28"/>
        </w:rPr>
        <w:t>3</w:t>
      </w:r>
      <w:r w:rsidR="00E573D7" w:rsidRPr="00D66072">
        <w:rPr>
          <w:b w:val="0"/>
          <w:noProof/>
          <w:color w:val="000000"/>
          <w:sz w:val="28"/>
        </w:rPr>
        <w:t>.1 Активні банківські операції на зовнішніх ринках</w:t>
      </w:r>
    </w:p>
    <w:p w:rsidR="00E573D7" w:rsidRPr="00D66072" w:rsidRDefault="00E573D7" w:rsidP="00A00968">
      <w:pPr>
        <w:tabs>
          <w:tab w:val="left" w:pos="1080"/>
        </w:tabs>
        <w:snapToGrid/>
        <w:spacing w:line="360" w:lineRule="auto"/>
        <w:ind w:firstLine="709"/>
        <w:rPr>
          <w:noProof/>
          <w:color w:val="000000"/>
          <w:sz w:val="28"/>
          <w:szCs w:val="24"/>
          <w:lang w:val="uk-UA"/>
        </w:rPr>
      </w:pPr>
      <w:r w:rsidRPr="00D66072">
        <w:rPr>
          <w:noProof/>
          <w:color w:val="000000"/>
          <w:sz w:val="28"/>
          <w:szCs w:val="24"/>
          <w:lang w:val="uk-UA"/>
        </w:rPr>
        <w:t>ВАТ “МКБ” виконує наступні активні операції з іноземною валютою на зовнішніх ринках</w:t>
      </w:r>
      <w:r w:rsidR="004C3095" w:rsidRPr="00D66072">
        <w:rPr>
          <w:noProof/>
          <w:color w:val="000000"/>
          <w:sz w:val="28"/>
          <w:szCs w:val="24"/>
          <w:lang w:val="uk-UA"/>
        </w:rPr>
        <w:t xml:space="preserve"> [42]</w:t>
      </w:r>
      <w:r w:rsidRPr="00D66072">
        <w:rPr>
          <w:noProof/>
          <w:color w:val="000000"/>
          <w:sz w:val="28"/>
          <w:szCs w:val="24"/>
          <w:lang w:val="uk-UA"/>
        </w:rPr>
        <w:t>:</w:t>
      </w:r>
    </w:p>
    <w:p w:rsidR="00E573D7" w:rsidRPr="00D66072" w:rsidRDefault="00E573D7" w:rsidP="00A00968">
      <w:pPr>
        <w:tabs>
          <w:tab w:val="left" w:pos="1080"/>
        </w:tabs>
        <w:snapToGrid/>
        <w:spacing w:line="360" w:lineRule="auto"/>
        <w:ind w:firstLine="709"/>
        <w:rPr>
          <w:noProof/>
          <w:color w:val="000000"/>
          <w:sz w:val="28"/>
          <w:szCs w:val="24"/>
          <w:lang w:val="uk-UA"/>
        </w:rPr>
      </w:pPr>
      <w:r w:rsidRPr="00D66072">
        <w:rPr>
          <w:noProof/>
          <w:color w:val="000000"/>
          <w:sz w:val="28"/>
          <w:szCs w:val="24"/>
          <w:lang w:val="uk-UA"/>
        </w:rPr>
        <w:t>- оплата зовнішньоекономічних імпортних контрактів клієнтів через систему кореспондентських рахунків в банках-нерезидентах;</w:t>
      </w:r>
    </w:p>
    <w:p w:rsidR="00E573D7" w:rsidRPr="00D66072" w:rsidRDefault="00E573D7" w:rsidP="00A00968">
      <w:pPr>
        <w:tabs>
          <w:tab w:val="left" w:pos="1080"/>
        </w:tabs>
        <w:snapToGrid/>
        <w:spacing w:line="360" w:lineRule="auto"/>
        <w:ind w:firstLine="709"/>
        <w:rPr>
          <w:noProof/>
          <w:color w:val="000000"/>
          <w:sz w:val="28"/>
          <w:szCs w:val="24"/>
          <w:lang w:val="uk-UA"/>
        </w:rPr>
      </w:pPr>
      <w:r w:rsidRPr="00D66072">
        <w:rPr>
          <w:noProof/>
          <w:color w:val="000000"/>
          <w:sz w:val="28"/>
          <w:szCs w:val="24"/>
          <w:lang w:val="uk-UA"/>
        </w:rPr>
        <w:t>- отримання коштів оплати</w:t>
      </w:r>
      <w:r w:rsidR="00A00968" w:rsidRPr="00D66072">
        <w:rPr>
          <w:noProof/>
          <w:color w:val="000000"/>
          <w:sz w:val="28"/>
          <w:szCs w:val="24"/>
          <w:lang w:val="uk-UA"/>
        </w:rPr>
        <w:t xml:space="preserve"> </w:t>
      </w:r>
      <w:r w:rsidRPr="00D66072">
        <w:rPr>
          <w:noProof/>
          <w:color w:val="000000"/>
          <w:sz w:val="28"/>
          <w:szCs w:val="24"/>
          <w:lang w:val="uk-UA"/>
        </w:rPr>
        <w:t>від зовнішньоекономічних експортних контрактів клієнтів через систему кореспондентських рахунків в банках-нерезидентах;</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купівля/продаж безготівкової іноземної валюти на МВРУ та зовнішніх валютних ринках;</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надання кредитів в іноземній валюті та проплати по них через систему кореспондентських рахунків в банках-нерезидентах;</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виплата готівкових коштів за кордоном по міжнародним пластиковим карткам, емітованим банком для клієнтів в Україні;</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 переказ готівкових коштів за кордон з використанням платіжних систем WESTERN UNION та UNISTREAM;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продаж дорожніх чеків Thomas Cook;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видача готівкової валюти на відрядження працівників за кордон;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видача дозволів на вивезення валюти за кордон; </w:t>
      </w: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оформлення документів по валютним акредитивам та гарантіям по зовнішньоекономічним контрактам клієнтів; </w:t>
      </w:r>
    </w:p>
    <w:p w:rsidR="00E573D7" w:rsidRPr="00D66072" w:rsidRDefault="00E573D7" w:rsidP="00A00968">
      <w:pPr>
        <w:pStyle w:val="a4"/>
        <w:numPr>
          <w:ilvl w:val="0"/>
          <w:numId w:val="18"/>
        </w:numPr>
        <w:spacing w:line="360" w:lineRule="auto"/>
        <w:ind w:left="0" w:firstLine="709"/>
        <w:jc w:val="both"/>
        <w:rPr>
          <w:b w:val="0"/>
          <w:bCs w:val="0"/>
          <w:i/>
          <w:iCs/>
          <w:noProof/>
          <w:color w:val="000000"/>
          <w:sz w:val="28"/>
        </w:rPr>
      </w:pPr>
      <w:r w:rsidRPr="00D66072">
        <w:rPr>
          <w:b w:val="0"/>
          <w:bCs w:val="0"/>
          <w:i/>
          <w:iCs/>
          <w:noProof/>
          <w:color w:val="000000"/>
          <w:sz w:val="28"/>
        </w:rPr>
        <w:t>Кредити</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МКБ надає короткострокові, середньострокові та довгострокові позики в</w:t>
      </w:r>
      <w:r w:rsidR="00A00968" w:rsidRPr="00D66072">
        <w:rPr>
          <w:noProof/>
          <w:sz w:val="28"/>
          <w:lang w:val="uk-UA"/>
        </w:rPr>
        <w:t xml:space="preserve"> </w:t>
      </w:r>
      <w:r w:rsidRPr="00D66072">
        <w:rPr>
          <w:noProof/>
          <w:sz w:val="28"/>
          <w:lang w:val="uk-UA"/>
        </w:rPr>
        <w:t>доларах США та євро.</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Основними принципами кредитування Банком є індивідуальний підхід до кожного Клієнта та консерватизм при оцінці ризиків. Остаточні умови </w:t>
      </w:r>
      <w:r w:rsidR="00D66072" w:rsidRPr="00D66072">
        <w:rPr>
          <w:noProof/>
          <w:sz w:val="28"/>
          <w:lang w:val="uk-UA"/>
        </w:rPr>
        <w:lastRenderedPageBreak/>
        <w:t>кредиту</w:t>
      </w:r>
      <w:r w:rsidRPr="00D66072">
        <w:rPr>
          <w:noProof/>
          <w:sz w:val="28"/>
          <w:lang w:val="uk-UA"/>
        </w:rPr>
        <w:t>вання залежать від показників діяльності підприємства, кредитного проекту та наявності фінансових потоків для погашення кредиту.</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Перевага надається кредитуванню діючих та фінансово стійких бізнесів. Повернення кредитних коштів в першу чергу має забезпечуватися за рахунок доходів від діючого бізнесу Клієнта. Забезпеченням може бути нерухоме майно (земля, будівлі, цілісні майнові комплекси), рухоме майно (комплексне технологічне обладнання, механізми та інші активи), застава акцій, банківські гарантії та поруки, інші ліквідні активи.</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Міжнародний комерційний банк на початку квітня 2005 року завершив свою першу (після паузи, викликаної політичною кризою</w:t>
      </w:r>
      <w:r w:rsidR="00D66072" w:rsidRPr="00D66072">
        <w:rPr>
          <w:noProof/>
          <w:sz w:val="28"/>
          <w:szCs w:val="20"/>
          <w:lang w:val="uk-UA"/>
        </w:rPr>
        <w:t xml:space="preserve"> в Україні) видачу кре</w:t>
      </w:r>
      <w:r w:rsidRPr="00D66072">
        <w:rPr>
          <w:noProof/>
          <w:sz w:val="28"/>
          <w:szCs w:val="20"/>
          <w:lang w:val="uk-UA"/>
        </w:rPr>
        <w:t>дитів Європейського банку Реконструкції та Розвитку. На першому етапі кредити отримали кавова група компаній "Іонія" (у розмірі $350 тис.), фармацевтична компанія ВАТ "Вітаміни" ($1 млн.) та сільськогосподарська - СТОВ "Кримтеплиця" ($480 тис.).</w:t>
      </w:r>
      <w:r w:rsidR="00A00968" w:rsidRPr="00D66072">
        <w:rPr>
          <w:noProof/>
          <w:sz w:val="28"/>
          <w:szCs w:val="20"/>
          <w:lang w:val="uk-UA"/>
        </w:rPr>
        <w:t xml:space="preserve"> </w:t>
      </w:r>
      <w:r w:rsidRPr="00D66072">
        <w:rPr>
          <w:noProof/>
          <w:sz w:val="28"/>
          <w:szCs w:val="20"/>
          <w:lang w:val="uk-UA"/>
        </w:rPr>
        <w:t xml:space="preserve">Протягом 2005 р. МКБ видав ще вісім кредитів по лінії ЄБРР. </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У цілому, ЄБРР відкрив банкові кредитну лінію в розмірі капіталу, тобто</w:t>
      </w:r>
      <w:r w:rsidR="00A00968" w:rsidRPr="00D66072">
        <w:rPr>
          <w:noProof/>
          <w:sz w:val="28"/>
          <w:szCs w:val="20"/>
          <w:lang w:val="uk-UA"/>
        </w:rPr>
        <w:t xml:space="preserve"> </w:t>
      </w:r>
      <w:r w:rsidRPr="00D66072">
        <w:rPr>
          <w:noProof/>
          <w:sz w:val="28"/>
          <w:szCs w:val="20"/>
          <w:lang w:val="uk-UA"/>
        </w:rPr>
        <w:t xml:space="preserve">- $9 млн. МБК видає кредити до $2 млн. на 5 років під 11%-12% річних. Для України це довгі кредити, яких зараз бракує. Вони виходять дешевими, особливо коли долар падає. Крім того, кредит по кредитній лінії Європейського Банку свідчить про гарний фінансовий стан компанії, тому це ще й інвестиція в її імідж. </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xml:space="preserve">У рамках кредитної лінії дозволено кредитувати малий і середній бізнес (не більше за 500 співробітників, вартість основних фондів, не включаючи землі, до $5 млн.). Повинні бути розкриті власники, а підприємство повинне не мати тіньового обігу, не використовувати екологічно небезпечних технологій і не виробляти зброї та міцних спиртних напоїв. </w:t>
      </w:r>
    </w:p>
    <w:p w:rsidR="00E573D7" w:rsidRPr="00D66072" w:rsidRDefault="00E573D7" w:rsidP="00A00968">
      <w:pPr>
        <w:pStyle w:val="a4"/>
        <w:spacing w:line="360" w:lineRule="auto"/>
        <w:ind w:firstLine="709"/>
        <w:jc w:val="both"/>
        <w:rPr>
          <w:b w:val="0"/>
          <w:noProof/>
          <w:color w:val="000000"/>
          <w:sz w:val="28"/>
        </w:rPr>
      </w:pPr>
      <w:r w:rsidRPr="00D66072">
        <w:rPr>
          <w:b w:val="0"/>
          <w:bCs w:val="0"/>
          <w:i/>
          <w:iCs/>
          <w:noProof/>
          <w:color w:val="000000"/>
          <w:sz w:val="28"/>
        </w:rPr>
        <w:t>Документарні операції</w:t>
      </w:r>
      <w:r w:rsidR="00A00968" w:rsidRPr="00D66072">
        <w:rPr>
          <w:b w:val="0"/>
          <w:bCs w:val="0"/>
          <w:i/>
          <w:iCs/>
          <w:noProof/>
          <w:color w:val="000000"/>
          <w:sz w:val="28"/>
        </w:rPr>
        <w:t xml:space="preserve">. </w:t>
      </w:r>
      <w:r w:rsidRPr="00D66072">
        <w:rPr>
          <w:b w:val="0"/>
          <w:noProof/>
          <w:color w:val="000000"/>
          <w:sz w:val="28"/>
        </w:rPr>
        <w:t>МКБ пропонує такі інструменти, як акредитив та банківські гарантії для забезпечення додаткових гарантій при здійсненні розрахунків між суб’єктами підприємницької діяльності (див. табл.</w:t>
      </w:r>
      <w:r w:rsidR="000D0EE6" w:rsidRPr="00D66072">
        <w:rPr>
          <w:b w:val="0"/>
          <w:noProof/>
          <w:color w:val="000000"/>
          <w:sz w:val="28"/>
        </w:rPr>
        <w:t>1</w:t>
      </w:r>
      <w:r w:rsidRPr="00D66072">
        <w:rPr>
          <w:b w:val="0"/>
          <w:noProof/>
          <w:color w:val="000000"/>
          <w:sz w:val="28"/>
        </w:rPr>
        <w:t>.</w:t>
      </w:r>
      <w:r w:rsidR="000D0EE6" w:rsidRPr="00D66072">
        <w:rPr>
          <w:b w:val="0"/>
          <w:noProof/>
          <w:color w:val="000000"/>
          <w:sz w:val="28"/>
        </w:rPr>
        <w:t>1</w:t>
      </w:r>
      <w:r w:rsidRPr="00D66072">
        <w:rPr>
          <w:b w:val="0"/>
          <w:noProof/>
          <w:color w:val="000000"/>
          <w:sz w:val="28"/>
        </w:rPr>
        <w:t>).</w:t>
      </w:r>
    </w:p>
    <w:p w:rsidR="00E573D7" w:rsidRPr="00D66072" w:rsidRDefault="00A00968" w:rsidP="00A00968">
      <w:pPr>
        <w:pStyle w:val="af2"/>
        <w:spacing w:before="0" w:beforeAutospacing="0" w:after="0" w:afterAutospacing="0" w:line="360" w:lineRule="auto"/>
        <w:ind w:firstLine="709"/>
        <w:jc w:val="both"/>
        <w:rPr>
          <w:noProof/>
          <w:sz w:val="28"/>
          <w:lang w:val="uk-UA"/>
        </w:rPr>
      </w:pPr>
      <w:r w:rsidRPr="00D66072">
        <w:rPr>
          <w:noProof/>
          <w:sz w:val="28"/>
          <w:lang w:val="uk-UA"/>
        </w:rPr>
        <w:br w:type="page"/>
      </w:r>
      <w:r w:rsidR="00E573D7" w:rsidRPr="00D66072">
        <w:rPr>
          <w:noProof/>
          <w:sz w:val="28"/>
          <w:lang w:val="uk-UA"/>
        </w:rPr>
        <w:lastRenderedPageBreak/>
        <w:t xml:space="preserve">Таблиця </w:t>
      </w:r>
      <w:r w:rsidR="000D0EE6" w:rsidRPr="00D66072">
        <w:rPr>
          <w:noProof/>
          <w:sz w:val="28"/>
          <w:lang w:val="uk-UA"/>
        </w:rPr>
        <w:t>1</w:t>
      </w:r>
      <w:r w:rsidR="00E573D7" w:rsidRPr="00D66072">
        <w:rPr>
          <w:noProof/>
          <w:sz w:val="28"/>
          <w:lang w:val="uk-UA"/>
        </w:rPr>
        <w:t>.</w:t>
      </w:r>
      <w:r w:rsidR="000D0EE6" w:rsidRPr="00D66072">
        <w:rPr>
          <w:noProof/>
          <w:sz w:val="28"/>
          <w:lang w:val="uk-UA"/>
        </w:rPr>
        <w:t>1</w:t>
      </w:r>
      <w:r w:rsidR="00E573D7" w:rsidRPr="00D66072">
        <w:rPr>
          <w:noProof/>
          <w:sz w:val="28"/>
          <w:lang w:val="uk-UA"/>
        </w:rPr>
        <w:t>.</w:t>
      </w:r>
      <w:r w:rsidRPr="00D66072">
        <w:rPr>
          <w:noProof/>
          <w:sz w:val="28"/>
          <w:lang w:val="uk-UA"/>
        </w:rPr>
        <w:t xml:space="preserve"> </w:t>
      </w:r>
      <w:r w:rsidR="00E573D7" w:rsidRPr="00D66072">
        <w:rPr>
          <w:noProof/>
          <w:sz w:val="28"/>
          <w:lang w:val="uk-UA"/>
        </w:rPr>
        <w:t>Акредитиви (Тарифи головного офісу)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69"/>
        <w:gridCol w:w="4102"/>
      </w:tblGrid>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szCs w:val="28"/>
                <w:lang w:val="uk-UA"/>
              </w:rPr>
            </w:pPr>
            <w:r w:rsidRPr="00951ECA">
              <w:rPr>
                <w:bCs/>
                <w:noProof/>
                <w:sz w:val="20"/>
                <w:szCs w:val="28"/>
                <w:lang w:val="uk-UA"/>
              </w:rPr>
              <w:t>Акредитиви</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szCs w:val="28"/>
                <w:lang w:val="uk-UA"/>
              </w:rPr>
            </w:pPr>
            <w:r w:rsidRPr="00951ECA">
              <w:rPr>
                <w:bCs/>
                <w:noProof/>
                <w:sz w:val="20"/>
                <w:szCs w:val="28"/>
                <w:lang w:val="uk-UA"/>
              </w:rPr>
              <w:t>Тариф (USD)</w:t>
            </w:r>
          </w:p>
        </w:tc>
      </w:tr>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Відкриття імпортного акредитива</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0.3% min 200 USD</w:t>
            </w:r>
          </w:p>
        </w:tc>
      </w:tr>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Відкриття акредитива в національній валюті</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0,3% min 200 USD</w:t>
            </w:r>
          </w:p>
        </w:tc>
      </w:tr>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Авізування акредитива</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0.15% min 75 USD</w:t>
            </w:r>
          </w:p>
        </w:tc>
      </w:tr>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Зміна умов акредитива</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0.15% min 20 USD, max 200 USD</w:t>
            </w:r>
          </w:p>
        </w:tc>
      </w:tr>
      <w:tr w:rsidR="00E573D7" w:rsidRPr="00951ECA" w:rsidTr="00951ECA">
        <w:trPr>
          <w:trHeight w:val="23"/>
        </w:trPr>
        <w:tc>
          <w:tcPr>
            <w:tcW w:w="2857"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Платіж та перевірка документів</w:t>
            </w:r>
          </w:p>
        </w:tc>
        <w:tc>
          <w:tcPr>
            <w:tcW w:w="214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0.2% min 75 USD</w:t>
            </w:r>
          </w:p>
        </w:tc>
      </w:tr>
    </w:tbl>
    <w:p w:rsidR="00E573D7" w:rsidRPr="00D66072" w:rsidRDefault="00E573D7" w:rsidP="00A00968">
      <w:pPr>
        <w:pStyle w:val="af2"/>
        <w:spacing w:before="0" w:beforeAutospacing="0" w:after="0" w:afterAutospacing="0" w:line="360" w:lineRule="auto"/>
        <w:ind w:firstLine="709"/>
        <w:jc w:val="both"/>
        <w:rPr>
          <w:noProof/>
          <w:sz w:val="28"/>
          <w:lang w:val="uk-UA"/>
        </w:rPr>
      </w:pP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i/>
          <w:iCs/>
          <w:noProof/>
          <w:sz w:val="28"/>
          <w:lang w:val="uk-UA"/>
        </w:rPr>
        <w:t>Гарантія</w:t>
      </w:r>
      <w:r w:rsidRPr="00D66072">
        <w:rPr>
          <w:noProof/>
          <w:sz w:val="28"/>
          <w:lang w:val="uk-UA"/>
        </w:rPr>
        <w:t xml:space="preserve"> - спосіб забезпечення виконання грошових зобов’язань, згідно з яким Гарант (МКБ) бере на себе зобов’язання св</w:t>
      </w:r>
      <w:r w:rsidR="00D66072" w:rsidRPr="00D66072">
        <w:rPr>
          <w:noProof/>
          <w:sz w:val="28"/>
          <w:lang w:val="uk-UA"/>
        </w:rPr>
        <w:t>оєчасної сплати на користь Бене</w:t>
      </w:r>
      <w:r w:rsidRPr="00D66072">
        <w:rPr>
          <w:noProof/>
          <w:sz w:val="28"/>
          <w:lang w:val="uk-UA"/>
        </w:rPr>
        <w:t>фіціара належної суми, яку винен боржник.</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Банківська гарантія є односторонньою угодою; при видачі банківської га-рантії обов’язковою умовою є укладання договору з Клієнтом про надання бан-ківської гарантії, в якому визначається порядок видачі банківської гарантії, її умови, умови сплати та взаємна відповідальність сторін. Даний договір потребує забезпечення аналогічно кредитному договору.</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МКБ випускає гарантії таких основних видів(див.табл.</w:t>
      </w:r>
      <w:r w:rsidR="000D0EE6" w:rsidRPr="00D66072">
        <w:rPr>
          <w:noProof/>
          <w:sz w:val="28"/>
          <w:lang w:val="uk-UA"/>
        </w:rPr>
        <w:t>1</w:t>
      </w:r>
      <w:r w:rsidRPr="00D66072">
        <w:rPr>
          <w:noProof/>
          <w:sz w:val="28"/>
          <w:lang w:val="uk-UA"/>
        </w:rPr>
        <w:t>.</w:t>
      </w:r>
      <w:r w:rsidR="000D0EE6" w:rsidRPr="00D66072">
        <w:rPr>
          <w:noProof/>
          <w:sz w:val="28"/>
          <w:lang w:val="uk-UA"/>
        </w:rPr>
        <w:t>2</w:t>
      </w:r>
      <w:r w:rsidRPr="00D66072">
        <w:rPr>
          <w:noProof/>
          <w:sz w:val="28"/>
          <w:lang w:val="uk-UA"/>
        </w:rPr>
        <w:t>):</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Гарантія платежу;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Тендерна гарантія;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Гарантія виконання зобов’язань;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Гарантія повернення авансового платежу; </w:t>
      </w:r>
    </w:p>
    <w:p w:rsidR="000D0EE6"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Гарантія повернення кредиту. </w:t>
      </w:r>
    </w:p>
    <w:p w:rsidR="00A00968" w:rsidRPr="00D66072" w:rsidRDefault="00A00968"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Таблиця </w:t>
      </w:r>
      <w:r w:rsidR="000D0EE6" w:rsidRPr="00D66072">
        <w:rPr>
          <w:noProof/>
          <w:color w:val="000000"/>
          <w:sz w:val="28"/>
          <w:szCs w:val="24"/>
          <w:lang w:val="uk-UA"/>
        </w:rPr>
        <w:t>1</w:t>
      </w:r>
      <w:r w:rsidRPr="00D66072">
        <w:rPr>
          <w:noProof/>
          <w:color w:val="000000"/>
          <w:sz w:val="28"/>
          <w:szCs w:val="24"/>
          <w:lang w:val="uk-UA"/>
        </w:rPr>
        <w:t>.</w:t>
      </w:r>
      <w:r w:rsidR="000D0EE6" w:rsidRPr="00D66072">
        <w:rPr>
          <w:noProof/>
          <w:color w:val="000000"/>
          <w:sz w:val="28"/>
          <w:szCs w:val="24"/>
          <w:lang w:val="uk-UA"/>
        </w:rPr>
        <w:t>2</w:t>
      </w: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Тарифи головного офісу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57"/>
        <w:gridCol w:w="2714"/>
      </w:tblGrid>
      <w:tr w:rsidR="00E573D7" w:rsidRPr="00951ECA" w:rsidTr="00951ECA">
        <w:trPr>
          <w:trHeight w:val="23"/>
        </w:trPr>
        <w:tc>
          <w:tcPr>
            <w:tcW w:w="3582"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szCs w:val="28"/>
                <w:lang w:val="uk-UA"/>
              </w:rPr>
            </w:pPr>
            <w:r w:rsidRPr="00951ECA">
              <w:rPr>
                <w:noProof/>
                <w:sz w:val="20"/>
                <w:szCs w:val="28"/>
                <w:lang w:val="uk-UA"/>
              </w:rPr>
              <w:t>Гарантії</w:t>
            </w:r>
          </w:p>
        </w:tc>
        <w:tc>
          <w:tcPr>
            <w:tcW w:w="1418"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szCs w:val="28"/>
                <w:lang w:val="uk-UA"/>
              </w:rPr>
            </w:pPr>
            <w:r w:rsidRPr="00951ECA">
              <w:rPr>
                <w:noProof/>
                <w:sz w:val="20"/>
                <w:szCs w:val="28"/>
                <w:lang w:val="uk-UA"/>
              </w:rPr>
              <w:t>Тариф (USD)</w:t>
            </w:r>
          </w:p>
        </w:tc>
      </w:tr>
      <w:tr w:rsidR="00E573D7" w:rsidRPr="00951ECA" w:rsidTr="00951ECA">
        <w:trPr>
          <w:trHeight w:val="23"/>
        </w:trPr>
        <w:tc>
          <w:tcPr>
            <w:tcW w:w="3582"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Надання забезпеченої гарантії в іноземній валюті</w:t>
            </w:r>
          </w:p>
        </w:tc>
        <w:tc>
          <w:tcPr>
            <w:tcW w:w="1418"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0,3% min 200 USD</w:t>
            </w:r>
          </w:p>
        </w:tc>
      </w:tr>
      <w:tr w:rsidR="00E573D7" w:rsidRPr="00951ECA" w:rsidTr="00951ECA">
        <w:trPr>
          <w:trHeight w:val="23"/>
        </w:trPr>
        <w:tc>
          <w:tcPr>
            <w:tcW w:w="3582"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Повідомлення про гарантію</w:t>
            </w:r>
          </w:p>
        </w:tc>
        <w:tc>
          <w:tcPr>
            <w:tcW w:w="1418"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0,15% min 75 USD</w:t>
            </w:r>
          </w:p>
        </w:tc>
      </w:tr>
      <w:tr w:rsidR="00E573D7" w:rsidRPr="00951ECA" w:rsidTr="00951ECA">
        <w:trPr>
          <w:trHeight w:val="23"/>
        </w:trPr>
        <w:tc>
          <w:tcPr>
            <w:tcW w:w="3582"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Підтвердження гарантії (забезпеченої)</w:t>
            </w:r>
          </w:p>
        </w:tc>
        <w:tc>
          <w:tcPr>
            <w:tcW w:w="1418"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0,3% min 75 USD</w:t>
            </w:r>
          </w:p>
        </w:tc>
      </w:tr>
      <w:tr w:rsidR="00E573D7" w:rsidRPr="00951ECA" w:rsidTr="00951ECA">
        <w:trPr>
          <w:trHeight w:val="23"/>
        </w:trPr>
        <w:tc>
          <w:tcPr>
            <w:tcW w:w="3582"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Надання забезпеченої гарантії в національній валюті</w:t>
            </w:r>
          </w:p>
        </w:tc>
        <w:tc>
          <w:tcPr>
            <w:tcW w:w="1418"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15"/>
                <w:lang w:val="uk-UA"/>
              </w:rPr>
              <w:t>2-10% min 100 USD</w:t>
            </w:r>
          </w:p>
        </w:tc>
      </w:tr>
    </w:tbl>
    <w:p w:rsidR="00E573D7" w:rsidRPr="00D66072" w:rsidRDefault="00E573D7" w:rsidP="00A00968">
      <w:pPr>
        <w:pStyle w:val="a4"/>
        <w:spacing w:line="360" w:lineRule="auto"/>
        <w:ind w:firstLine="709"/>
        <w:jc w:val="both"/>
        <w:rPr>
          <w:b w:val="0"/>
          <w:noProof/>
          <w:color w:val="000000"/>
          <w:sz w:val="28"/>
        </w:rPr>
      </w:pPr>
    </w:p>
    <w:p w:rsidR="00E573D7" w:rsidRPr="00D66072" w:rsidRDefault="000D0EE6" w:rsidP="00A00968">
      <w:pPr>
        <w:pStyle w:val="af2"/>
        <w:spacing w:before="0" w:beforeAutospacing="0" w:after="0" w:afterAutospacing="0" w:line="360" w:lineRule="auto"/>
        <w:ind w:firstLine="709"/>
        <w:jc w:val="both"/>
        <w:rPr>
          <w:bCs/>
          <w:noProof/>
          <w:sz w:val="28"/>
          <w:szCs w:val="20"/>
          <w:lang w:val="uk-UA"/>
        </w:rPr>
      </w:pPr>
      <w:r w:rsidRPr="00D66072">
        <w:rPr>
          <w:bCs/>
          <w:noProof/>
          <w:sz w:val="28"/>
          <w:szCs w:val="20"/>
          <w:lang w:val="uk-UA"/>
        </w:rPr>
        <w:t>На рис.1.1,1.2 наведена структура та динаміка активних операцій в ВАТ «МКБ» у 2001 – 2006 роках.</w:t>
      </w:r>
    </w:p>
    <w:p w:rsidR="00E573D7" w:rsidRPr="00D66072" w:rsidRDefault="00A00968" w:rsidP="00A00968">
      <w:pPr>
        <w:snapToGrid/>
        <w:spacing w:line="360" w:lineRule="auto"/>
        <w:ind w:firstLine="709"/>
        <w:rPr>
          <w:bCs/>
          <w:noProof/>
          <w:color w:val="000000"/>
          <w:sz w:val="28"/>
          <w:szCs w:val="24"/>
          <w:lang w:val="uk-UA"/>
        </w:rPr>
      </w:pPr>
      <w:r w:rsidRPr="00D66072">
        <w:rPr>
          <w:noProof/>
          <w:sz w:val="24"/>
          <w:szCs w:val="24"/>
          <w:lang w:val="uk-UA"/>
        </w:rPr>
        <w:br w:type="page"/>
      </w:r>
      <w:r w:rsidR="005E3E07">
        <w:rPr>
          <w:noProof/>
          <w:sz w:val="24"/>
          <w:szCs w:val="24"/>
          <w:lang w:val="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201pt">
            <v:imagedata r:id="rId7" o:title=""/>
          </v:shape>
        </w:pic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Рисунок </w:t>
      </w:r>
      <w:r w:rsidR="000D0EE6" w:rsidRPr="00D66072">
        <w:rPr>
          <w:noProof/>
          <w:color w:val="000000"/>
          <w:sz w:val="28"/>
          <w:szCs w:val="24"/>
          <w:lang w:val="uk-UA"/>
        </w:rPr>
        <w:t>1</w:t>
      </w:r>
      <w:r w:rsidRPr="00D66072">
        <w:rPr>
          <w:noProof/>
          <w:color w:val="000000"/>
          <w:sz w:val="28"/>
          <w:szCs w:val="24"/>
          <w:lang w:val="uk-UA"/>
        </w:rPr>
        <w:t>.1.</w:t>
      </w:r>
      <w:r w:rsidR="00A00968" w:rsidRPr="00D66072">
        <w:rPr>
          <w:noProof/>
          <w:color w:val="000000"/>
          <w:sz w:val="28"/>
          <w:szCs w:val="24"/>
          <w:lang w:val="uk-UA"/>
        </w:rPr>
        <w:t xml:space="preserve"> </w:t>
      </w:r>
      <w:r w:rsidRPr="00D66072">
        <w:rPr>
          <w:noProof/>
          <w:color w:val="000000"/>
          <w:sz w:val="28"/>
          <w:szCs w:val="24"/>
          <w:lang w:val="uk-UA"/>
        </w:rPr>
        <w:t>Структура активів ВАТ “Міжнародний комерційний банк”</w:t>
      </w:r>
      <w:r w:rsidR="00A00968" w:rsidRPr="00D66072">
        <w:rPr>
          <w:noProof/>
          <w:color w:val="000000"/>
          <w:sz w:val="28"/>
          <w:szCs w:val="24"/>
          <w:lang w:val="uk-UA"/>
        </w:rPr>
        <w:t xml:space="preserve"> </w:t>
      </w:r>
      <w:r w:rsidRPr="00D66072">
        <w:rPr>
          <w:noProof/>
          <w:color w:val="000000"/>
          <w:sz w:val="28"/>
          <w:szCs w:val="24"/>
          <w:lang w:val="uk-UA"/>
        </w:rPr>
        <w:t>станом на 01.01.2006 року</w:t>
      </w:r>
    </w:p>
    <w:p w:rsidR="00E573D7" w:rsidRPr="00D66072" w:rsidRDefault="00E573D7" w:rsidP="00A00968">
      <w:pPr>
        <w:pStyle w:val="af2"/>
        <w:spacing w:before="0" w:beforeAutospacing="0" w:after="0" w:afterAutospacing="0" w:line="360" w:lineRule="auto"/>
        <w:ind w:firstLine="709"/>
        <w:jc w:val="both"/>
        <w:rPr>
          <w:bCs/>
          <w:noProof/>
          <w:sz w:val="28"/>
          <w:szCs w:val="20"/>
          <w:lang w:val="uk-UA"/>
        </w:rPr>
      </w:pPr>
    </w:p>
    <w:p w:rsidR="00A00968" w:rsidRPr="00D66072" w:rsidRDefault="005E3E07" w:rsidP="00A00968">
      <w:pPr>
        <w:pStyle w:val="6"/>
        <w:spacing w:line="360" w:lineRule="auto"/>
        <w:ind w:firstLine="709"/>
        <w:rPr>
          <w:noProof/>
          <w:szCs w:val="24"/>
        </w:rPr>
      </w:pPr>
      <w:r>
        <w:rPr>
          <w:noProof/>
          <w:szCs w:val="24"/>
        </w:rPr>
        <w:pict>
          <v:shape id="_x0000_i1026" type="#_x0000_t75" style="width:369.75pt;height:201pt">
            <v:imagedata r:id="rId8" o:title=""/>
          </v:shape>
        </w:pict>
      </w:r>
    </w:p>
    <w:p w:rsidR="00E573D7" w:rsidRPr="00D66072" w:rsidRDefault="00E573D7" w:rsidP="00A00968">
      <w:pPr>
        <w:pStyle w:val="6"/>
        <w:spacing w:line="360" w:lineRule="auto"/>
        <w:ind w:firstLine="709"/>
        <w:rPr>
          <w:bCs/>
          <w:noProof/>
          <w:color w:val="000000"/>
        </w:rPr>
      </w:pPr>
      <w:r w:rsidRPr="00D66072">
        <w:rPr>
          <w:noProof/>
          <w:color w:val="000000"/>
          <w:szCs w:val="24"/>
        </w:rPr>
        <w:t xml:space="preserve">Рисунок </w:t>
      </w:r>
      <w:r w:rsidR="000D0EE6" w:rsidRPr="00D66072">
        <w:rPr>
          <w:noProof/>
          <w:color w:val="000000"/>
          <w:szCs w:val="24"/>
        </w:rPr>
        <w:t>1</w:t>
      </w:r>
      <w:r w:rsidRPr="00D66072">
        <w:rPr>
          <w:noProof/>
          <w:color w:val="000000"/>
          <w:szCs w:val="24"/>
        </w:rPr>
        <w:t>.2.</w:t>
      </w:r>
      <w:r w:rsidR="00A00968" w:rsidRPr="00D66072">
        <w:rPr>
          <w:noProof/>
          <w:color w:val="000000"/>
          <w:szCs w:val="24"/>
        </w:rPr>
        <w:t xml:space="preserve"> </w:t>
      </w:r>
      <w:r w:rsidRPr="00D66072">
        <w:rPr>
          <w:noProof/>
          <w:color w:val="000000"/>
          <w:szCs w:val="24"/>
        </w:rPr>
        <w:t>Динаміка структури активних операцій в кредитно-інвестиційному портфелі ВАТ “Міжнародний комерційний</w:t>
      </w:r>
      <w:r w:rsidR="00A00968" w:rsidRPr="00D66072">
        <w:rPr>
          <w:noProof/>
          <w:color w:val="000000"/>
          <w:szCs w:val="24"/>
        </w:rPr>
        <w:t xml:space="preserve"> </w:t>
      </w:r>
      <w:r w:rsidRPr="00D66072">
        <w:rPr>
          <w:noProof/>
          <w:color w:val="000000"/>
          <w:szCs w:val="24"/>
        </w:rPr>
        <w:t>банк”</w:t>
      </w:r>
      <w:r w:rsidR="00A00968" w:rsidRPr="00D66072">
        <w:rPr>
          <w:noProof/>
          <w:color w:val="000000"/>
          <w:szCs w:val="24"/>
        </w:rPr>
        <w:t xml:space="preserve"> </w:t>
      </w:r>
      <w:r w:rsidRPr="00D66072">
        <w:rPr>
          <w:noProof/>
          <w:color w:val="000000"/>
          <w:szCs w:val="24"/>
        </w:rPr>
        <w:t>у 2001 – 2006 роках</w:t>
      </w:r>
    </w:p>
    <w:p w:rsidR="00E573D7" w:rsidRPr="00D66072" w:rsidRDefault="00E573D7" w:rsidP="00A00968">
      <w:pPr>
        <w:pStyle w:val="af2"/>
        <w:spacing w:before="0" w:beforeAutospacing="0" w:after="0" w:afterAutospacing="0" w:line="360" w:lineRule="auto"/>
        <w:ind w:firstLine="709"/>
        <w:jc w:val="both"/>
        <w:rPr>
          <w:bCs/>
          <w:noProof/>
          <w:sz w:val="28"/>
          <w:szCs w:val="20"/>
          <w:lang w:val="uk-UA"/>
        </w:rPr>
      </w:pPr>
    </w:p>
    <w:p w:rsidR="00E573D7" w:rsidRPr="00D66072" w:rsidRDefault="004A2FD9" w:rsidP="00A00968">
      <w:pPr>
        <w:pStyle w:val="af2"/>
        <w:spacing w:before="0" w:beforeAutospacing="0" w:after="0" w:afterAutospacing="0" w:line="360" w:lineRule="auto"/>
        <w:ind w:firstLine="709"/>
        <w:jc w:val="both"/>
        <w:rPr>
          <w:bCs/>
          <w:noProof/>
          <w:sz w:val="28"/>
          <w:szCs w:val="20"/>
          <w:lang w:val="uk-UA"/>
        </w:rPr>
      </w:pPr>
      <w:r w:rsidRPr="00D66072">
        <w:rPr>
          <w:bCs/>
          <w:noProof/>
          <w:sz w:val="28"/>
          <w:szCs w:val="20"/>
          <w:lang w:val="uk-UA"/>
        </w:rPr>
        <w:t>1</w:t>
      </w:r>
      <w:r w:rsidR="00E573D7" w:rsidRPr="00D66072">
        <w:rPr>
          <w:bCs/>
          <w:noProof/>
          <w:sz w:val="28"/>
          <w:szCs w:val="20"/>
          <w:lang w:val="uk-UA"/>
        </w:rPr>
        <w:t>.</w:t>
      </w:r>
      <w:r w:rsidRPr="00D66072">
        <w:rPr>
          <w:bCs/>
          <w:noProof/>
          <w:sz w:val="28"/>
          <w:szCs w:val="20"/>
          <w:lang w:val="uk-UA"/>
        </w:rPr>
        <w:t>3</w:t>
      </w:r>
      <w:r w:rsidR="00E573D7" w:rsidRPr="00D66072">
        <w:rPr>
          <w:bCs/>
          <w:noProof/>
          <w:sz w:val="28"/>
          <w:szCs w:val="20"/>
          <w:lang w:val="uk-UA"/>
        </w:rPr>
        <w:t>.2 Пасивні банківські операції з іноземною валютою</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Основними джерелами валютних коштів для проведення активних банківських операцій на зовнішніх ринках в ВАТ “МКБ” є</w:t>
      </w:r>
      <w:r w:rsidR="004C3095" w:rsidRPr="00D66072">
        <w:rPr>
          <w:noProof/>
          <w:sz w:val="28"/>
          <w:szCs w:val="20"/>
          <w:lang w:val="uk-UA"/>
        </w:rPr>
        <w:t xml:space="preserve"> [42]</w:t>
      </w:r>
      <w:r w:rsidRPr="00D66072">
        <w:rPr>
          <w:noProof/>
          <w:sz w:val="28"/>
          <w:szCs w:val="20"/>
          <w:lang w:val="uk-UA"/>
        </w:rPr>
        <w:t>:</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поточні пасиви валютних коштів розрахунково-касового обслуговування клієнтів;</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депозити юридичних та фізичних осіб в іноземній валюті;</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lastRenderedPageBreak/>
        <w:t>- поточні валютні кошти клієнтів на рахунках міжнародних пластикових платіжних карток;</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поточні кошти валютних переказів за системою WESTERN UNION та UNISTREAM;</w:t>
      </w: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xml:space="preserve">- залучені валютні кредити іноземних банків; </w:t>
      </w: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Розрахунково-касове обслуговування</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Основними видами послуг банку в рамках розрахункового та касового обслуговування клієнтів є:</w:t>
      </w:r>
    </w:p>
    <w:p w:rsidR="00E573D7" w:rsidRPr="00D66072" w:rsidRDefault="00E573D7" w:rsidP="00A00968">
      <w:pPr>
        <w:numPr>
          <w:ilvl w:val="0"/>
          <w:numId w:val="19"/>
        </w:numPr>
        <w:snapToGrid/>
        <w:spacing w:line="360" w:lineRule="auto"/>
        <w:ind w:left="0" w:firstLine="709"/>
        <w:rPr>
          <w:noProof/>
          <w:color w:val="000000"/>
          <w:sz w:val="28"/>
          <w:szCs w:val="24"/>
          <w:lang w:val="uk-UA"/>
        </w:rPr>
      </w:pPr>
      <w:r w:rsidRPr="00D66072">
        <w:rPr>
          <w:noProof/>
          <w:color w:val="000000"/>
          <w:sz w:val="28"/>
          <w:szCs w:val="24"/>
          <w:lang w:val="uk-UA"/>
        </w:rPr>
        <w:t xml:space="preserve">відкриття та обслуговування поточних рахунків </w:t>
      </w:r>
    </w:p>
    <w:p w:rsidR="00E573D7" w:rsidRPr="00D66072" w:rsidRDefault="00E573D7" w:rsidP="00A00968">
      <w:pPr>
        <w:numPr>
          <w:ilvl w:val="0"/>
          <w:numId w:val="19"/>
        </w:numPr>
        <w:snapToGrid/>
        <w:spacing w:line="360" w:lineRule="auto"/>
        <w:ind w:left="0" w:firstLine="709"/>
        <w:rPr>
          <w:noProof/>
          <w:color w:val="000000"/>
          <w:sz w:val="28"/>
          <w:szCs w:val="24"/>
          <w:lang w:val="uk-UA"/>
        </w:rPr>
      </w:pPr>
      <w:r w:rsidRPr="00D66072">
        <w:rPr>
          <w:noProof/>
          <w:color w:val="000000"/>
          <w:sz w:val="28"/>
          <w:szCs w:val="24"/>
          <w:lang w:val="uk-UA"/>
        </w:rPr>
        <w:t xml:space="preserve">касове обслуговування </w:t>
      </w:r>
    </w:p>
    <w:p w:rsidR="00E573D7" w:rsidRPr="00D66072" w:rsidRDefault="00E573D7" w:rsidP="00A00968">
      <w:pPr>
        <w:numPr>
          <w:ilvl w:val="0"/>
          <w:numId w:val="19"/>
        </w:numPr>
        <w:snapToGrid/>
        <w:spacing w:line="360" w:lineRule="auto"/>
        <w:ind w:left="0" w:firstLine="709"/>
        <w:rPr>
          <w:noProof/>
          <w:color w:val="000000"/>
          <w:sz w:val="28"/>
          <w:szCs w:val="24"/>
          <w:lang w:val="uk-UA"/>
        </w:rPr>
      </w:pPr>
      <w:r w:rsidRPr="00D66072">
        <w:rPr>
          <w:noProof/>
          <w:color w:val="000000"/>
          <w:sz w:val="28"/>
          <w:szCs w:val="24"/>
          <w:lang w:val="uk-UA"/>
        </w:rPr>
        <w:t xml:space="preserve">перекази валютних коштів </w:t>
      </w: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Депозити для юридичних осіб</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 xml:space="preserve">Відносини Банку з корпоративними Клієнтами, яких нараховується понад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3 000, грунтуються на індивідуальному підході до потреб кожного Клієнта, якому надається депозитна програма МКБ для корпоративних клієнтів(табл.</w:t>
      </w:r>
      <w:r w:rsidR="00D23900" w:rsidRPr="00D66072">
        <w:rPr>
          <w:noProof/>
          <w:sz w:val="28"/>
          <w:lang w:val="uk-UA"/>
        </w:rPr>
        <w:t>1</w:t>
      </w:r>
      <w:r w:rsidRPr="00D66072">
        <w:rPr>
          <w:noProof/>
          <w:sz w:val="28"/>
          <w:lang w:val="uk-UA"/>
        </w:rPr>
        <w:t>.</w:t>
      </w:r>
      <w:r w:rsidR="00D23900" w:rsidRPr="00D66072">
        <w:rPr>
          <w:noProof/>
          <w:sz w:val="28"/>
          <w:lang w:val="uk-UA"/>
        </w:rPr>
        <w:t>3</w:t>
      </w:r>
      <w:r w:rsidRPr="00D66072">
        <w:rPr>
          <w:noProof/>
          <w:sz w:val="28"/>
          <w:lang w:val="uk-UA"/>
        </w:rPr>
        <w:t>).</w:t>
      </w:r>
    </w:p>
    <w:p w:rsidR="00A00968" w:rsidRPr="00D66072" w:rsidRDefault="00A00968" w:rsidP="00A00968">
      <w:pPr>
        <w:pStyle w:val="af2"/>
        <w:spacing w:before="0" w:beforeAutospacing="0" w:after="0" w:afterAutospacing="0" w:line="360" w:lineRule="auto"/>
        <w:ind w:firstLine="709"/>
        <w:jc w:val="both"/>
        <w:rPr>
          <w:noProof/>
          <w:sz w:val="28"/>
          <w:lang w:val="uk-UA"/>
        </w:rPr>
      </w:pPr>
    </w:p>
    <w:p w:rsidR="00E573D7" w:rsidRPr="00D66072" w:rsidRDefault="00E573D7" w:rsidP="00A00968">
      <w:pPr>
        <w:pStyle w:val="af2"/>
        <w:spacing w:before="0" w:beforeAutospacing="0" w:after="0" w:afterAutospacing="0" w:line="360" w:lineRule="auto"/>
        <w:ind w:firstLine="709"/>
        <w:jc w:val="both"/>
        <w:rPr>
          <w:i/>
          <w:iCs/>
          <w:noProof/>
          <w:sz w:val="28"/>
          <w:lang w:val="uk-UA"/>
        </w:rPr>
      </w:pPr>
      <w:r w:rsidRPr="00D66072">
        <w:rPr>
          <w:noProof/>
          <w:sz w:val="28"/>
          <w:lang w:val="uk-UA"/>
        </w:rPr>
        <w:t xml:space="preserve">Таблиця </w:t>
      </w:r>
      <w:r w:rsidR="00D23900" w:rsidRPr="00D66072">
        <w:rPr>
          <w:noProof/>
          <w:sz w:val="28"/>
          <w:lang w:val="uk-UA"/>
        </w:rPr>
        <w:t>1</w:t>
      </w:r>
      <w:r w:rsidRPr="00D66072">
        <w:rPr>
          <w:noProof/>
          <w:sz w:val="28"/>
          <w:lang w:val="uk-UA"/>
        </w:rPr>
        <w:t>.</w:t>
      </w:r>
      <w:r w:rsidR="00D23900" w:rsidRPr="00D66072">
        <w:rPr>
          <w:noProof/>
          <w:sz w:val="28"/>
          <w:lang w:val="uk-UA"/>
        </w:rPr>
        <w:t>3</w:t>
      </w:r>
      <w:r w:rsidRPr="00D66072">
        <w:rPr>
          <w:noProof/>
          <w:sz w:val="28"/>
          <w:lang w:val="uk-UA"/>
        </w:rPr>
        <w:t xml:space="preserve">. Ставки депозитів для юридичних осіб </w:t>
      </w:r>
      <w:r w:rsidRPr="00D66072">
        <w:rPr>
          <w:i/>
          <w:iCs/>
          <w:noProof/>
          <w:sz w:val="28"/>
          <w:szCs w:val="20"/>
          <w:lang w:val="uk-UA"/>
        </w:rPr>
        <w:t>Долар США, євро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1"/>
        <w:gridCol w:w="2249"/>
        <w:gridCol w:w="1863"/>
        <w:gridCol w:w="1704"/>
        <w:gridCol w:w="1704"/>
      </w:tblGrid>
      <w:tr w:rsidR="00A00968" w:rsidRPr="00951ECA" w:rsidTr="00951ECA">
        <w:tc>
          <w:tcPr>
            <w:tcW w:w="1072"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1-3 місяці</w:t>
            </w:r>
          </w:p>
        </w:tc>
        <w:tc>
          <w:tcPr>
            <w:tcW w:w="1175"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3-6 місяців</w:t>
            </w:r>
          </w:p>
        </w:tc>
        <w:tc>
          <w:tcPr>
            <w:tcW w:w="97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6-9 місяців</w:t>
            </w:r>
          </w:p>
        </w:tc>
        <w:tc>
          <w:tcPr>
            <w:tcW w:w="890"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9-12 місяців</w:t>
            </w:r>
          </w:p>
        </w:tc>
        <w:tc>
          <w:tcPr>
            <w:tcW w:w="890"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понад 12 місяців</w:t>
            </w:r>
          </w:p>
        </w:tc>
      </w:tr>
      <w:tr w:rsidR="00E573D7" w:rsidRPr="00951ECA" w:rsidTr="00951ECA">
        <w:tc>
          <w:tcPr>
            <w:tcW w:w="1072"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4%</w:t>
            </w:r>
          </w:p>
        </w:tc>
        <w:tc>
          <w:tcPr>
            <w:tcW w:w="1175"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5%</w:t>
            </w:r>
          </w:p>
        </w:tc>
        <w:tc>
          <w:tcPr>
            <w:tcW w:w="97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7%</w:t>
            </w:r>
          </w:p>
        </w:tc>
        <w:tc>
          <w:tcPr>
            <w:tcW w:w="890"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8%</w:t>
            </w:r>
          </w:p>
        </w:tc>
        <w:tc>
          <w:tcPr>
            <w:tcW w:w="890"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10%</w:t>
            </w:r>
          </w:p>
        </w:tc>
      </w:tr>
    </w:tbl>
    <w:p w:rsidR="00E573D7" w:rsidRPr="00D66072" w:rsidRDefault="00E573D7" w:rsidP="00A00968">
      <w:pPr>
        <w:snapToGrid/>
        <w:spacing w:line="360" w:lineRule="auto"/>
        <w:ind w:firstLine="709"/>
        <w:rPr>
          <w:noProof/>
          <w:color w:val="000000"/>
          <w:sz w:val="28"/>
          <w:szCs w:val="24"/>
          <w:lang w:val="uk-UA"/>
        </w:rPr>
      </w:pP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Платіжні картки для юридичних осіб</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Для здійснення розрахунків у межах України та за кордоном МКБ пропонує</w:t>
      </w:r>
      <w:r w:rsidR="00A00968" w:rsidRPr="00D66072">
        <w:rPr>
          <w:noProof/>
          <w:color w:val="000000"/>
          <w:sz w:val="28"/>
          <w:szCs w:val="24"/>
          <w:lang w:val="uk-UA"/>
        </w:rPr>
        <w:t xml:space="preserve"> </w:t>
      </w:r>
      <w:r w:rsidRPr="00D66072">
        <w:rPr>
          <w:noProof/>
          <w:color w:val="000000"/>
          <w:sz w:val="28"/>
          <w:szCs w:val="24"/>
          <w:lang w:val="uk-UA"/>
        </w:rPr>
        <w:t>підприємствам використовувати платіжні карти системи Visa International. Це найпоширеніші у світі платіжні картки, які надають</w:t>
      </w:r>
      <w:r w:rsidR="00A00968" w:rsidRPr="00D66072">
        <w:rPr>
          <w:noProof/>
          <w:color w:val="000000"/>
          <w:sz w:val="28"/>
          <w:szCs w:val="24"/>
          <w:lang w:val="uk-UA"/>
        </w:rPr>
        <w:t xml:space="preserve"> </w:t>
      </w:r>
      <w:r w:rsidRPr="00D66072">
        <w:rPr>
          <w:noProof/>
          <w:color w:val="000000"/>
          <w:sz w:val="28"/>
          <w:szCs w:val="24"/>
          <w:lang w:val="uk-UA"/>
        </w:rPr>
        <w:t>цілодобовий доступ до коштів по всьому світі. Картка системи Visa International - можливість оплачувати товари та послуги у понад 17 мільйонів торговельних закладів по всьому світу</w:t>
      </w:r>
      <w:r w:rsidR="00D23900" w:rsidRPr="00D66072">
        <w:rPr>
          <w:noProof/>
          <w:color w:val="000000"/>
          <w:sz w:val="28"/>
          <w:szCs w:val="24"/>
          <w:lang w:val="uk-UA"/>
        </w:rPr>
        <w:t>.</w:t>
      </w:r>
      <w:r w:rsidRPr="00D66072">
        <w:rPr>
          <w:noProof/>
          <w:color w:val="000000"/>
          <w:sz w:val="28"/>
          <w:szCs w:val="24"/>
          <w:lang w:val="uk-UA"/>
        </w:rPr>
        <w:t xml:space="preserve"> </w:t>
      </w:r>
    </w:p>
    <w:p w:rsidR="00E573D7" w:rsidRPr="00D66072" w:rsidRDefault="00E573D7" w:rsidP="00A00968">
      <w:pPr>
        <w:pStyle w:val="a4"/>
        <w:spacing w:line="360" w:lineRule="auto"/>
        <w:ind w:firstLine="709"/>
        <w:jc w:val="both"/>
        <w:rPr>
          <w:b w:val="0"/>
          <w:noProof/>
          <w:color w:val="000000"/>
          <w:sz w:val="28"/>
        </w:rPr>
      </w:pPr>
      <w:r w:rsidRPr="00D66072">
        <w:rPr>
          <w:b w:val="0"/>
          <w:noProof/>
          <w:color w:val="000000"/>
          <w:sz w:val="28"/>
        </w:rPr>
        <w:t xml:space="preserve">МКБ оформляє корпоративні картрахунки в доларах США та євро. При поповненні корпоративного картрахунка кошти можуть зараховуватися в </w:t>
      </w:r>
      <w:r w:rsidRPr="00D66072">
        <w:rPr>
          <w:b w:val="0"/>
          <w:noProof/>
          <w:color w:val="000000"/>
          <w:sz w:val="28"/>
        </w:rPr>
        <w:lastRenderedPageBreak/>
        <w:t xml:space="preserve">безготівковій формі, що значно полегшить роботу бухгалтерії підприємства та скоротить час проведення розрахунків. </w:t>
      </w: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Депозити</w:t>
      </w:r>
      <w:r w:rsidR="00D23900" w:rsidRPr="00D66072">
        <w:rPr>
          <w:b w:val="0"/>
          <w:bCs w:val="0"/>
          <w:i/>
          <w:iCs/>
          <w:noProof/>
          <w:color w:val="000000"/>
          <w:sz w:val="28"/>
        </w:rPr>
        <w:t xml:space="preserve"> для фізичних осіб</w:t>
      </w:r>
    </w:p>
    <w:p w:rsidR="00A00968" w:rsidRPr="00D66072" w:rsidRDefault="00A00968" w:rsidP="00A00968">
      <w:pPr>
        <w:pStyle w:val="a4"/>
        <w:tabs>
          <w:tab w:val="left" w:pos="6320"/>
        </w:tabs>
        <w:spacing w:line="360" w:lineRule="auto"/>
        <w:ind w:firstLine="709"/>
        <w:jc w:val="both"/>
        <w:rPr>
          <w:b w:val="0"/>
          <w:bCs w:val="0"/>
          <w:noProof/>
          <w:color w:val="000000"/>
          <w:sz w:val="28"/>
        </w:rPr>
      </w:pPr>
    </w:p>
    <w:p w:rsidR="00A00968" w:rsidRPr="00D66072" w:rsidRDefault="00E573D7" w:rsidP="00A00968">
      <w:pPr>
        <w:pStyle w:val="a4"/>
        <w:tabs>
          <w:tab w:val="left" w:pos="6320"/>
        </w:tabs>
        <w:spacing w:line="360" w:lineRule="auto"/>
        <w:ind w:firstLine="709"/>
        <w:jc w:val="both"/>
        <w:rPr>
          <w:b w:val="0"/>
          <w:bCs w:val="0"/>
          <w:noProof/>
          <w:color w:val="000000"/>
          <w:sz w:val="28"/>
        </w:rPr>
      </w:pPr>
      <w:r w:rsidRPr="00D66072">
        <w:rPr>
          <w:b w:val="0"/>
          <w:bCs w:val="0"/>
          <w:noProof/>
          <w:color w:val="000000"/>
          <w:sz w:val="28"/>
        </w:rPr>
        <w:t xml:space="preserve">Таблиця </w:t>
      </w:r>
      <w:r w:rsidR="00D23900" w:rsidRPr="00D66072">
        <w:rPr>
          <w:b w:val="0"/>
          <w:bCs w:val="0"/>
          <w:noProof/>
          <w:color w:val="000000"/>
          <w:sz w:val="28"/>
        </w:rPr>
        <w:t>1</w:t>
      </w:r>
      <w:r w:rsidRPr="00D66072">
        <w:rPr>
          <w:b w:val="0"/>
          <w:bCs w:val="0"/>
          <w:noProof/>
          <w:color w:val="000000"/>
          <w:sz w:val="28"/>
        </w:rPr>
        <w:t>.</w:t>
      </w:r>
      <w:r w:rsidR="00D23900" w:rsidRPr="00D66072">
        <w:rPr>
          <w:b w:val="0"/>
          <w:bCs w:val="0"/>
          <w:noProof/>
          <w:color w:val="000000"/>
          <w:sz w:val="28"/>
        </w:rPr>
        <w:t>4</w:t>
      </w:r>
      <w:r w:rsidRPr="00D66072">
        <w:rPr>
          <w:b w:val="0"/>
          <w:bCs w:val="0"/>
          <w:noProof/>
          <w:color w:val="000000"/>
          <w:sz w:val="28"/>
        </w:rPr>
        <w:t>. Базові ставки депозитів для фізичних</w:t>
      </w:r>
      <w:r w:rsidR="00A00968" w:rsidRPr="00D66072">
        <w:rPr>
          <w:b w:val="0"/>
          <w:bCs w:val="0"/>
          <w:noProof/>
          <w:color w:val="000000"/>
          <w:sz w:val="28"/>
        </w:rPr>
        <w:t xml:space="preserve"> </w:t>
      </w:r>
      <w:r w:rsidRPr="00D66072">
        <w:rPr>
          <w:b w:val="0"/>
          <w:bCs w:val="0"/>
          <w:noProof/>
          <w:color w:val="000000"/>
          <w:sz w:val="28"/>
        </w:rPr>
        <w:t>осіб</w:t>
      </w:r>
      <w:r w:rsidR="00A00968" w:rsidRPr="00D66072">
        <w:rPr>
          <w:b w:val="0"/>
          <w:bCs w:val="0"/>
          <w:noProof/>
          <w:color w:val="000000"/>
          <w:sz w:val="28"/>
        </w:rPr>
        <w:t xml:space="preserve"> </w:t>
      </w:r>
    </w:p>
    <w:p w:rsidR="00E573D7" w:rsidRPr="00D66072" w:rsidRDefault="00E573D7" w:rsidP="00A00968">
      <w:pPr>
        <w:pStyle w:val="a4"/>
        <w:tabs>
          <w:tab w:val="left" w:pos="6320"/>
        </w:tabs>
        <w:spacing w:line="360" w:lineRule="auto"/>
        <w:ind w:firstLine="709"/>
        <w:jc w:val="both"/>
        <w:rPr>
          <w:b w:val="0"/>
          <w:noProof/>
          <w:color w:val="000000"/>
          <w:sz w:val="28"/>
        </w:rPr>
      </w:pPr>
      <w:r w:rsidRPr="00D66072">
        <w:rPr>
          <w:b w:val="0"/>
          <w:noProof/>
          <w:color w:val="000000"/>
          <w:sz w:val="28"/>
          <w:szCs w:val="20"/>
        </w:rPr>
        <w:t>Долар США, євро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90"/>
        <w:gridCol w:w="2701"/>
        <w:gridCol w:w="2341"/>
        <w:gridCol w:w="2339"/>
      </w:tblGrid>
      <w:tr w:rsidR="00E573D7" w:rsidRPr="00951ECA" w:rsidTr="00951ECA">
        <w:tc>
          <w:tcPr>
            <w:tcW w:w="1144"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1-3 місяці</w:t>
            </w:r>
          </w:p>
        </w:tc>
        <w:tc>
          <w:tcPr>
            <w:tcW w:w="1411"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3-6 місяців</w:t>
            </w:r>
          </w:p>
        </w:tc>
        <w:tc>
          <w:tcPr>
            <w:tcW w:w="122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6-12 місяців</w:t>
            </w:r>
          </w:p>
        </w:tc>
        <w:tc>
          <w:tcPr>
            <w:tcW w:w="122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понад 12 місяців</w:t>
            </w:r>
          </w:p>
        </w:tc>
      </w:tr>
      <w:tr w:rsidR="00E573D7" w:rsidRPr="00951ECA" w:rsidTr="00951ECA">
        <w:tc>
          <w:tcPr>
            <w:tcW w:w="1144"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5%</w:t>
            </w:r>
          </w:p>
        </w:tc>
        <w:tc>
          <w:tcPr>
            <w:tcW w:w="1411" w:type="pct"/>
            <w:shd w:val="clear" w:color="auto" w:fill="auto"/>
          </w:tcPr>
          <w:p w:rsidR="00E573D7" w:rsidRPr="00951ECA" w:rsidRDefault="00E573D7" w:rsidP="00951ECA">
            <w:pPr>
              <w:snapToGrid/>
              <w:spacing w:line="360" w:lineRule="auto"/>
              <w:ind w:firstLine="0"/>
              <w:rPr>
                <w:rFonts w:eastAsia="Arial Unicode MS"/>
                <w:noProof/>
                <w:color w:val="000000"/>
                <w:szCs w:val="24"/>
                <w:lang w:val="uk-UA"/>
              </w:rPr>
            </w:pPr>
            <w:r w:rsidRPr="00951ECA">
              <w:rPr>
                <w:noProof/>
                <w:color w:val="000000"/>
                <w:lang w:val="uk-UA"/>
              </w:rPr>
              <w:t>6%</w:t>
            </w:r>
          </w:p>
        </w:tc>
        <w:tc>
          <w:tcPr>
            <w:tcW w:w="122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8%</w:t>
            </w:r>
          </w:p>
        </w:tc>
        <w:tc>
          <w:tcPr>
            <w:tcW w:w="1223" w:type="pct"/>
            <w:shd w:val="clear" w:color="auto" w:fill="auto"/>
          </w:tcPr>
          <w:p w:rsidR="00E573D7" w:rsidRPr="00951ECA" w:rsidRDefault="00E573D7" w:rsidP="00951ECA">
            <w:pPr>
              <w:pStyle w:val="af2"/>
              <w:spacing w:before="0" w:beforeAutospacing="0" w:after="0" w:afterAutospacing="0" w:line="360" w:lineRule="auto"/>
              <w:jc w:val="both"/>
              <w:rPr>
                <w:rFonts w:eastAsia="Arial Unicode MS"/>
                <w:noProof/>
                <w:sz w:val="20"/>
                <w:lang w:val="uk-UA"/>
              </w:rPr>
            </w:pPr>
            <w:r w:rsidRPr="00951ECA">
              <w:rPr>
                <w:noProof/>
                <w:sz w:val="20"/>
                <w:szCs w:val="20"/>
                <w:lang w:val="uk-UA"/>
              </w:rPr>
              <w:t>10%</w:t>
            </w:r>
          </w:p>
        </w:tc>
      </w:tr>
    </w:tbl>
    <w:p w:rsidR="00A00968" w:rsidRPr="00D66072" w:rsidRDefault="00A00968" w:rsidP="00A00968">
      <w:pPr>
        <w:pStyle w:val="af2"/>
        <w:spacing w:before="0" w:beforeAutospacing="0" w:after="0" w:afterAutospacing="0" w:line="360" w:lineRule="auto"/>
        <w:ind w:firstLine="709"/>
        <w:jc w:val="both"/>
        <w:rPr>
          <w:noProof/>
          <w:sz w:val="28"/>
          <w:lang w:val="uk-UA"/>
        </w:rPr>
      </w:pP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У разі дострокового відкликання депозитного вкладу нарахування відсотків відбувається за такими ставками:</w:t>
      </w:r>
    </w:p>
    <w:p w:rsidR="00E573D7" w:rsidRPr="00D66072" w:rsidRDefault="00E573D7" w:rsidP="00A00968">
      <w:pPr>
        <w:tabs>
          <w:tab w:val="left" w:pos="1080"/>
        </w:tabs>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у гривні - 2% (два відсотка) річних; </w:t>
      </w:r>
    </w:p>
    <w:p w:rsidR="00E573D7" w:rsidRPr="00D66072" w:rsidRDefault="00E573D7" w:rsidP="00A00968">
      <w:pPr>
        <w:pStyle w:val="a4"/>
        <w:tabs>
          <w:tab w:val="left" w:pos="1080"/>
        </w:tabs>
        <w:spacing w:line="360" w:lineRule="auto"/>
        <w:ind w:firstLine="709"/>
        <w:jc w:val="both"/>
        <w:rPr>
          <w:b w:val="0"/>
          <w:bCs w:val="0"/>
          <w:noProof/>
          <w:color w:val="000000"/>
          <w:sz w:val="28"/>
        </w:rPr>
      </w:pPr>
      <w:r w:rsidRPr="00D66072">
        <w:rPr>
          <w:b w:val="0"/>
          <w:bCs w:val="0"/>
          <w:noProof/>
          <w:color w:val="000000"/>
          <w:sz w:val="28"/>
        </w:rPr>
        <w:t>-</w:t>
      </w:r>
      <w:r w:rsidR="00A00968" w:rsidRPr="00D66072">
        <w:rPr>
          <w:b w:val="0"/>
          <w:bCs w:val="0"/>
          <w:noProof/>
          <w:color w:val="000000"/>
          <w:sz w:val="28"/>
        </w:rPr>
        <w:t xml:space="preserve"> </w:t>
      </w:r>
      <w:r w:rsidRPr="00D66072">
        <w:rPr>
          <w:b w:val="0"/>
          <w:bCs w:val="0"/>
          <w:noProof/>
          <w:color w:val="000000"/>
          <w:sz w:val="28"/>
        </w:rPr>
        <w:t xml:space="preserve">у доларах США та євро - 1% (один відсоток) річних. </w:t>
      </w: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Платіжні картки для приватних осіб</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Для здійснення розрахунків за кордоном МКБ пропонує громадянам користуватися платіжними картками системи Visa International.</w:t>
      </w:r>
    </w:p>
    <w:p w:rsidR="00E573D7" w:rsidRPr="00D66072" w:rsidRDefault="00E573D7" w:rsidP="00A00968">
      <w:pPr>
        <w:pStyle w:val="a4"/>
        <w:spacing w:line="360" w:lineRule="auto"/>
        <w:ind w:firstLine="709"/>
        <w:jc w:val="both"/>
        <w:rPr>
          <w:b w:val="0"/>
          <w:bCs w:val="0"/>
          <w:i/>
          <w:iCs/>
          <w:noProof/>
          <w:color w:val="000000"/>
          <w:sz w:val="28"/>
        </w:rPr>
      </w:pPr>
      <w:r w:rsidRPr="00D66072">
        <w:rPr>
          <w:b w:val="0"/>
          <w:bCs w:val="0"/>
          <w:i/>
          <w:iCs/>
          <w:noProof/>
          <w:color w:val="000000"/>
          <w:sz w:val="28"/>
        </w:rPr>
        <w:t>Грошові перекази</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З допомогою МКБ здійсню</w:t>
      </w:r>
      <w:r w:rsidR="00D23900" w:rsidRPr="00D66072">
        <w:rPr>
          <w:noProof/>
          <w:sz w:val="28"/>
          <w:lang w:val="uk-UA"/>
        </w:rPr>
        <w:t>ються</w:t>
      </w:r>
      <w:r w:rsidRPr="00D66072">
        <w:rPr>
          <w:noProof/>
          <w:sz w:val="28"/>
          <w:lang w:val="uk-UA"/>
        </w:rPr>
        <w:t xml:space="preserve"> грошові перекази за кордон. Для цього необов’язково відкривати поточний рахунок в Банку. Переказ коштів може здійснюватися як з особистого рахунка, так і без нього в межах норм, встановлених НБУ.</w:t>
      </w:r>
    </w:p>
    <w:p w:rsidR="00E573D7" w:rsidRPr="00D66072" w:rsidRDefault="00D23900" w:rsidP="00A00968">
      <w:pPr>
        <w:pStyle w:val="af2"/>
        <w:spacing w:before="0" w:beforeAutospacing="0" w:after="0" w:afterAutospacing="0" w:line="360" w:lineRule="auto"/>
        <w:ind w:firstLine="709"/>
        <w:jc w:val="both"/>
        <w:rPr>
          <w:noProof/>
          <w:sz w:val="28"/>
          <w:lang w:val="uk-UA"/>
        </w:rPr>
      </w:pPr>
      <w:r w:rsidRPr="00D66072">
        <w:rPr>
          <w:noProof/>
          <w:sz w:val="28"/>
          <w:lang w:val="uk-UA"/>
        </w:rPr>
        <w:t>Без відкриття</w:t>
      </w:r>
      <w:r w:rsidR="00E573D7" w:rsidRPr="00D66072">
        <w:rPr>
          <w:noProof/>
          <w:sz w:val="28"/>
          <w:lang w:val="uk-UA"/>
        </w:rPr>
        <w:t xml:space="preserve"> рахунк</w:t>
      </w:r>
      <w:r w:rsidRPr="00D66072">
        <w:rPr>
          <w:noProof/>
          <w:sz w:val="28"/>
          <w:lang w:val="uk-UA"/>
        </w:rPr>
        <w:t>у</w:t>
      </w:r>
      <w:r w:rsidR="00E573D7" w:rsidRPr="00D66072">
        <w:rPr>
          <w:noProof/>
          <w:sz w:val="28"/>
          <w:lang w:val="uk-UA"/>
        </w:rPr>
        <w:t xml:space="preserve"> в Банку, МКБ пропонує використовувати систему </w:t>
      </w:r>
      <w:r w:rsidR="00E573D7" w:rsidRPr="00D66072">
        <w:rPr>
          <w:i/>
          <w:iCs/>
          <w:noProof/>
          <w:sz w:val="28"/>
          <w:lang w:val="uk-UA"/>
        </w:rPr>
        <w:t>Western Union</w:t>
      </w:r>
      <w:r w:rsidR="00E573D7" w:rsidRPr="00D66072">
        <w:rPr>
          <w:noProof/>
          <w:sz w:val="28"/>
          <w:lang w:val="uk-UA"/>
        </w:rPr>
        <w:t xml:space="preserve"> для здійснення переказів в країни далекого зарубіжжя та систему </w:t>
      </w:r>
      <w:r w:rsidR="00E573D7" w:rsidRPr="00D66072">
        <w:rPr>
          <w:i/>
          <w:iCs/>
          <w:noProof/>
          <w:sz w:val="28"/>
          <w:lang w:val="uk-UA"/>
        </w:rPr>
        <w:t xml:space="preserve">UNIstream </w:t>
      </w:r>
      <w:r w:rsidR="00E573D7" w:rsidRPr="00D66072">
        <w:rPr>
          <w:noProof/>
          <w:sz w:val="28"/>
          <w:lang w:val="uk-UA"/>
        </w:rPr>
        <w:t>для того, щоб отримувати та переказувати кошти по території СНД.</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МКБ одним з перших банків в Україні пропонує СИСТЕМУ UNIstream для отримання та здійснення грошових переказів в доларах США та євро в країни СНД, Балтії, Великобританію, Туреччину, Болгарію, Бельгію, Монголію, Китай, Румунію, Чехію, а також по Україні.</w:t>
      </w:r>
    </w:p>
    <w:p w:rsidR="00E573D7" w:rsidRPr="00D66072" w:rsidRDefault="00E573D7" w:rsidP="00A00968">
      <w:pPr>
        <w:pStyle w:val="af2"/>
        <w:spacing w:before="0" w:beforeAutospacing="0" w:after="0" w:afterAutospacing="0" w:line="360" w:lineRule="auto"/>
        <w:ind w:firstLine="709"/>
        <w:jc w:val="both"/>
        <w:rPr>
          <w:i/>
          <w:iCs/>
          <w:noProof/>
          <w:sz w:val="28"/>
          <w:lang w:val="uk-UA"/>
        </w:rPr>
      </w:pPr>
      <w:r w:rsidRPr="00D66072">
        <w:rPr>
          <w:i/>
          <w:iCs/>
          <w:noProof/>
          <w:sz w:val="28"/>
          <w:lang w:val="uk-UA"/>
        </w:rPr>
        <w:t>СИСТЕМА UNIstream має такі переваги:</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lastRenderedPageBreak/>
        <w:t>-</w:t>
      </w:r>
      <w:r w:rsidR="00A00968" w:rsidRPr="00D66072">
        <w:rPr>
          <w:noProof/>
          <w:color w:val="000000"/>
          <w:sz w:val="28"/>
          <w:szCs w:val="24"/>
          <w:lang w:val="uk-UA"/>
        </w:rPr>
        <w:t xml:space="preserve"> </w:t>
      </w:r>
      <w:r w:rsidRPr="00D66072">
        <w:rPr>
          <w:noProof/>
          <w:color w:val="000000"/>
          <w:sz w:val="28"/>
          <w:szCs w:val="24"/>
          <w:lang w:val="uk-UA"/>
        </w:rPr>
        <w:t xml:space="preserve">UNIstream - дешевий та швидкий спосіб переказати гроші в країни СНД – час доставки від 10 хвилин після відправлення;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Комісія для відправника складає 1,3%-2,5% від суми переказу залежно від країни отримувача;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Для отримувача переказу послуга БЕЗКОШТОВНА;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 xml:space="preserve">UNIstream діє в 65 країнах, включаючи в себе 2000 пунктів обслуговуван-ня в 500 містах країн СНД. </w:t>
      </w:r>
    </w:p>
    <w:p w:rsidR="00E573D7" w:rsidRPr="00D66072" w:rsidRDefault="00D23900" w:rsidP="00A00968">
      <w:pPr>
        <w:snapToGrid/>
        <w:spacing w:line="360" w:lineRule="auto"/>
        <w:ind w:firstLine="709"/>
        <w:rPr>
          <w:noProof/>
          <w:color w:val="000000"/>
          <w:sz w:val="28"/>
          <w:szCs w:val="24"/>
          <w:lang w:val="uk-UA"/>
        </w:rPr>
      </w:pPr>
      <w:r w:rsidRPr="00D66072">
        <w:rPr>
          <w:noProof/>
          <w:color w:val="000000"/>
          <w:sz w:val="28"/>
          <w:szCs w:val="24"/>
          <w:lang w:val="uk-UA"/>
        </w:rPr>
        <w:t>На рис.1.3,1.4 наведена структура та динаміка пасивів в ВАТ «МКБ».</w:t>
      </w:r>
    </w:p>
    <w:p w:rsidR="00E573D7" w:rsidRPr="00D66072" w:rsidRDefault="00E573D7" w:rsidP="00A00968">
      <w:pPr>
        <w:snapToGrid/>
        <w:spacing w:line="360" w:lineRule="auto"/>
        <w:ind w:firstLine="709"/>
        <w:rPr>
          <w:noProof/>
          <w:color w:val="000000"/>
          <w:sz w:val="28"/>
          <w:szCs w:val="24"/>
          <w:lang w:val="uk-UA"/>
        </w:rPr>
      </w:pPr>
    </w:p>
    <w:p w:rsidR="00E573D7" w:rsidRPr="00D66072" w:rsidRDefault="005E3E07" w:rsidP="00A00968">
      <w:pPr>
        <w:snapToGrid/>
        <w:spacing w:line="360" w:lineRule="auto"/>
        <w:ind w:firstLine="709"/>
        <w:rPr>
          <w:noProof/>
          <w:color w:val="000000"/>
          <w:sz w:val="28"/>
          <w:szCs w:val="24"/>
          <w:lang w:val="uk-UA"/>
        </w:rPr>
      </w:pPr>
      <w:r>
        <w:rPr>
          <w:noProof/>
          <w:sz w:val="24"/>
          <w:szCs w:val="24"/>
          <w:lang w:val="uk-UA"/>
        </w:rPr>
        <w:pict>
          <v:shape id="_x0000_i1027" type="#_x0000_t75" style="width:244.5pt;height:144.75pt">
            <v:imagedata r:id="rId9" o:title=""/>
          </v:shape>
        </w:pic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Рисунок </w:t>
      </w:r>
      <w:r w:rsidR="00D23900" w:rsidRPr="00D66072">
        <w:rPr>
          <w:noProof/>
          <w:color w:val="000000"/>
          <w:sz w:val="28"/>
          <w:szCs w:val="24"/>
          <w:lang w:val="uk-UA"/>
        </w:rPr>
        <w:t>1</w:t>
      </w:r>
      <w:r w:rsidRPr="00D66072">
        <w:rPr>
          <w:noProof/>
          <w:color w:val="000000"/>
          <w:sz w:val="28"/>
          <w:szCs w:val="24"/>
          <w:lang w:val="uk-UA"/>
        </w:rPr>
        <w:t>.</w:t>
      </w:r>
      <w:r w:rsidR="00D23900" w:rsidRPr="00D66072">
        <w:rPr>
          <w:noProof/>
          <w:color w:val="000000"/>
          <w:sz w:val="28"/>
          <w:szCs w:val="24"/>
          <w:lang w:val="uk-UA"/>
        </w:rPr>
        <w:t>3</w:t>
      </w: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Структура пасивів ВАТ “Міжнародний комерційний банк”</w:t>
      </w:r>
      <w:r w:rsidR="00A00968" w:rsidRPr="00D66072">
        <w:rPr>
          <w:noProof/>
          <w:color w:val="000000"/>
          <w:sz w:val="28"/>
          <w:szCs w:val="24"/>
          <w:lang w:val="uk-UA"/>
        </w:rPr>
        <w:t xml:space="preserve"> </w:t>
      </w:r>
      <w:r w:rsidRPr="00D66072">
        <w:rPr>
          <w:noProof/>
          <w:color w:val="000000"/>
          <w:sz w:val="28"/>
          <w:szCs w:val="24"/>
          <w:lang w:val="uk-UA"/>
        </w:rPr>
        <w:t>cтаном на 01.01.2006 року</w:t>
      </w:r>
    </w:p>
    <w:p w:rsidR="00A00968" w:rsidRPr="00D66072" w:rsidRDefault="00A00968" w:rsidP="00A00968">
      <w:pPr>
        <w:snapToGrid/>
        <w:spacing w:line="360" w:lineRule="auto"/>
        <w:ind w:firstLine="709"/>
        <w:rPr>
          <w:noProof/>
          <w:sz w:val="24"/>
          <w:szCs w:val="24"/>
          <w:lang w:val="uk-UA"/>
        </w:rPr>
      </w:pPr>
    </w:p>
    <w:p w:rsidR="00A00968" w:rsidRPr="00D66072" w:rsidRDefault="005E3E07" w:rsidP="00A00968">
      <w:pPr>
        <w:snapToGrid/>
        <w:spacing w:line="360" w:lineRule="auto"/>
        <w:ind w:firstLine="709"/>
        <w:rPr>
          <w:noProof/>
          <w:sz w:val="24"/>
          <w:szCs w:val="24"/>
          <w:lang w:val="uk-UA"/>
        </w:rPr>
      </w:pPr>
      <w:r>
        <w:rPr>
          <w:noProof/>
          <w:sz w:val="24"/>
          <w:szCs w:val="24"/>
          <w:lang w:val="uk-UA"/>
        </w:rPr>
        <w:pict>
          <v:shape id="_x0000_i1028" type="#_x0000_t75" style="width:316.5pt;height:180pt">
            <v:imagedata r:id="rId10" o:title=""/>
          </v:shape>
        </w:pic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Рисунок </w:t>
      </w:r>
      <w:r w:rsidR="00D23900" w:rsidRPr="00D66072">
        <w:rPr>
          <w:noProof/>
          <w:color w:val="000000"/>
          <w:sz w:val="28"/>
          <w:szCs w:val="24"/>
          <w:lang w:val="uk-UA"/>
        </w:rPr>
        <w:t>1</w:t>
      </w:r>
      <w:r w:rsidRPr="00D66072">
        <w:rPr>
          <w:noProof/>
          <w:color w:val="000000"/>
          <w:sz w:val="28"/>
          <w:szCs w:val="24"/>
          <w:lang w:val="uk-UA"/>
        </w:rPr>
        <w:t>.</w:t>
      </w:r>
      <w:r w:rsidR="00D23900" w:rsidRPr="00D66072">
        <w:rPr>
          <w:noProof/>
          <w:color w:val="000000"/>
          <w:sz w:val="28"/>
          <w:szCs w:val="24"/>
          <w:lang w:val="uk-UA"/>
        </w:rPr>
        <w:t>4</w:t>
      </w: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Динаміка структури залучених коштів в ВАТ “Міжнародний комерційний банк”</w:t>
      </w:r>
      <w:r w:rsidR="00A00968" w:rsidRPr="00D66072">
        <w:rPr>
          <w:noProof/>
          <w:color w:val="000000"/>
          <w:sz w:val="28"/>
          <w:szCs w:val="24"/>
          <w:lang w:val="uk-UA"/>
        </w:rPr>
        <w:t xml:space="preserve"> </w:t>
      </w:r>
      <w:r w:rsidRPr="00D66072">
        <w:rPr>
          <w:noProof/>
          <w:color w:val="000000"/>
          <w:sz w:val="28"/>
          <w:szCs w:val="24"/>
          <w:lang w:val="uk-UA"/>
        </w:rPr>
        <w:t>у 2001 – 2006 роках</w:t>
      </w:r>
    </w:p>
    <w:p w:rsidR="00E573D7" w:rsidRPr="00D66072" w:rsidRDefault="00A00968" w:rsidP="00A00968">
      <w:pPr>
        <w:snapToGrid/>
        <w:spacing w:line="360" w:lineRule="auto"/>
        <w:ind w:firstLine="709"/>
        <w:rPr>
          <w:bCs/>
          <w:noProof/>
          <w:color w:val="000000"/>
          <w:sz w:val="28"/>
          <w:szCs w:val="24"/>
          <w:lang w:val="uk-UA"/>
        </w:rPr>
      </w:pPr>
      <w:r w:rsidRPr="00D66072">
        <w:rPr>
          <w:noProof/>
          <w:color w:val="000000"/>
          <w:sz w:val="28"/>
          <w:szCs w:val="24"/>
          <w:lang w:val="uk-UA"/>
        </w:rPr>
        <w:br w:type="page"/>
      </w:r>
      <w:r w:rsidR="004A2FD9" w:rsidRPr="00D66072">
        <w:rPr>
          <w:bCs/>
          <w:noProof/>
          <w:color w:val="000000"/>
          <w:sz w:val="28"/>
          <w:szCs w:val="24"/>
          <w:lang w:val="uk-UA"/>
        </w:rPr>
        <w:lastRenderedPageBreak/>
        <w:t>1</w:t>
      </w:r>
      <w:r w:rsidR="00E573D7" w:rsidRPr="00D66072">
        <w:rPr>
          <w:bCs/>
          <w:noProof/>
          <w:color w:val="000000"/>
          <w:sz w:val="28"/>
          <w:szCs w:val="24"/>
          <w:lang w:val="uk-UA"/>
        </w:rPr>
        <w:t>.</w:t>
      </w:r>
      <w:r w:rsidR="004A2FD9" w:rsidRPr="00D66072">
        <w:rPr>
          <w:bCs/>
          <w:noProof/>
          <w:color w:val="000000"/>
          <w:sz w:val="28"/>
          <w:szCs w:val="24"/>
          <w:lang w:val="uk-UA"/>
        </w:rPr>
        <w:t>4</w:t>
      </w:r>
      <w:r w:rsidR="00E573D7" w:rsidRPr="00D66072">
        <w:rPr>
          <w:bCs/>
          <w:noProof/>
          <w:color w:val="000000"/>
          <w:sz w:val="28"/>
          <w:szCs w:val="24"/>
          <w:lang w:val="uk-UA"/>
        </w:rPr>
        <w:t xml:space="preserve"> Економічна діагностика ефективності діяльності ВАТ „Міжнародний</w:t>
      </w:r>
      <w:r w:rsidRPr="00D66072">
        <w:rPr>
          <w:bCs/>
          <w:noProof/>
          <w:color w:val="000000"/>
          <w:sz w:val="28"/>
          <w:szCs w:val="24"/>
          <w:lang w:val="uk-UA"/>
        </w:rPr>
        <w:t xml:space="preserve"> </w:t>
      </w:r>
      <w:r w:rsidR="00E573D7" w:rsidRPr="00D66072">
        <w:rPr>
          <w:bCs/>
          <w:noProof/>
          <w:color w:val="000000"/>
          <w:sz w:val="28"/>
          <w:szCs w:val="24"/>
          <w:lang w:val="uk-UA"/>
        </w:rPr>
        <w:t>комерційний</w:t>
      </w:r>
      <w:r w:rsidRPr="00D66072">
        <w:rPr>
          <w:bCs/>
          <w:noProof/>
          <w:color w:val="000000"/>
          <w:sz w:val="28"/>
          <w:szCs w:val="24"/>
          <w:lang w:val="uk-UA"/>
        </w:rPr>
        <w:t xml:space="preserve"> </w:t>
      </w:r>
      <w:r w:rsidR="00E573D7" w:rsidRPr="00D66072">
        <w:rPr>
          <w:bCs/>
          <w:noProof/>
          <w:color w:val="000000"/>
          <w:sz w:val="28"/>
          <w:szCs w:val="24"/>
          <w:lang w:val="uk-UA"/>
        </w:rPr>
        <w:t>банк”</w:t>
      </w:r>
    </w:p>
    <w:p w:rsidR="00A00968" w:rsidRPr="00D66072" w:rsidRDefault="00A00968" w:rsidP="00A00968">
      <w:pPr>
        <w:snapToGrid/>
        <w:spacing w:line="360" w:lineRule="auto"/>
        <w:ind w:firstLine="709"/>
        <w:rPr>
          <w:bCs/>
          <w:noProof/>
          <w:color w:val="000000"/>
          <w:sz w:val="28"/>
          <w:szCs w:val="24"/>
          <w:lang w:val="uk-UA"/>
        </w:rPr>
      </w:pP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Аналіз динаміки розвитку ВАТ “Міжнародний комерційний банк”</w:t>
      </w:r>
      <w:r w:rsidR="00A00968" w:rsidRPr="00D66072">
        <w:rPr>
          <w:noProof/>
          <w:color w:val="000000"/>
          <w:sz w:val="28"/>
          <w:szCs w:val="24"/>
          <w:lang w:val="uk-UA"/>
        </w:rPr>
        <w:t xml:space="preserve"> </w:t>
      </w:r>
      <w:r w:rsidR="00D66072" w:rsidRPr="00D66072">
        <w:rPr>
          <w:noProof/>
          <w:color w:val="000000"/>
          <w:sz w:val="28"/>
          <w:szCs w:val="24"/>
          <w:lang w:val="uk-UA"/>
        </w:rPr>
        <w:t>в мікро</w:t>
      </w:r>
      <w:r w:rsidRPr="00D66072">
        <w:rPr>
          <w:noProof/>
          <w:color w:val="000000"/>
          <w:sz w:val="28"/>
          <w:szCs w:val="24"/>
          <w:lang w:val="uk-UA"/>
        </w:rPr>
        <w:t>середовищі оцінюється динамікой та структурой розвитку основних статей його пасивів та активів, прибутковістю діяльності та рівнем досягнутої рентабельності відносно нормативних вимог [</w:t>
      </w:r>
      <w:r w:rsidR="004C3095" w:rsidRPr="00D66072">
        <w:rPr>
          <w:noProof/>
          <w:color w:val="000000"/>
          <w:sz w:val="28"/>
          <w:szCs w:val="24"/>
          <w:lang w:val="uk-UA"/>
        </w:rPr>
        <w:t>4</w:t>
      </w:r>
      <w:r w:rsidRPr="00D66072">
        <w:rPr>
          <w:noProof/>
          <w:color w:val="000000"/>
          <w:sz w:val="28"/>
          <w:szCs w:val="24"/>
          <w:lang w:val="uk-UA"/>
        </w:rPr>
        <w:t>1]</w:t>
      </w: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В додатку А наведені таблиці показників статей балансів та звітів про фінансові результати для ВАТ “Міжнародний комерційний банк” за 2003 – 2006 роки [4</w:t>
      </w:r>
      <w:r w:rsidR="004C3095" w:rsidRPr="00D66072">
        <w:rPr>
          <w:noProof/>
          <w:color w:val="000000"/>
          <w:sz w:val="28"/>
          <w:szCs w:val="24"/>
          <w:lang w:val="uk-UA"/>
        </w:rPr>
        <w:t>0</w:t>
      </w:r>
      <w:r w:rsidRPr="00D66072">
        <w:rPr>
          <w:noProof/>
          <w:color w:val="000000"/>
          <w:sz w:val="28"/>
          <w:szCs w:val="24"/>
          <w:lang w:val="uk-UA"/>
        </w:rPr>
        <w:t>], [</w:t>
      </w:r>
      <w:r w:rsidR="004C3095" w:rsidRPr="00D66072">
        <w:rPr>
          <w:noProof/>
          <w:color w:val="000000"/>
          <w:sz w:val="28"/>
          <w:szCs w:val="24"/>
          <w:lang w:val="uk-UA"/>
        </w:rPr>
        <w:t>41</w:t>
      </w:r>
      <w:r w:rsidRPr="00D66072">
        <w:rPr>
          <w:noProof/>
          <w:color w:val="000000"/>
          <w:sz w:val="28"/>
          <w:szCs w:val="24"/>
          <w:lang w:val="uk-UA"/>
        </w:rPr>
        <w:t>], [</w:t>
      </w:r>
      <w:r w:rsidR="004C3095" w:rsidRPr="00D66072">
        <w:rPr>
          <w:noProof/>
          <w:color w:val="000000"/>
          <w:sz w:val="28"/>
          <w:szCs w:val="24"/>
          <w:lang w:val="uk-UA"/>
        </w:rPr>
        <w:t>42</w:t>
      </w:r>
      <w:r w:rsidRPr="00D66072">
        <w:rPr>
          <w:noProof/>
          <w:color w:val="000000"/>
          <w:sz w:val="28"/>
          <w:szCs w:val="24"/>
          <w:lang w:val="uk-UA"/>
        </w:rPr>
        <w:t>].</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На рисунках </w:t>
      </w:r>
      <w:r w:rsidR="00D23900" w:rsidRPr="00D66072">
        <w:rPr>
          <w:noProof/>
          <w:color w:val="000000"/>
          <w:sz w:val="28"/>
          <w:szCs w:val="24"/>
          <w:lang w:val="uk-UA"/>
        </w:rPr>
        <w:t>1</w:t>
      </w:r>
      <w:r w:rsidRPr="00D66072">
        <w:rPr>
          <w:noProof/>
          <w:color w:val="000000"/>
          <w:sz w:val="28"/>
          <w:szCs w:val="24"/>
          <w:lang w:val="uk-UA"/>
        </w:rPr>
        <w:t>.</w:t>
      </w:r>
      <w:r w:rsidR="00D23900" w:rsidRPr="00D66072">
        <w:rPr>
          <w:noProof/>
          <w:color w:val="000000"/>
          <w:sz w:val="28"/>
          <w:szCs w:val="24"/>
          <w:lang w:val="uk-UA"/>
        </w:rPr>
        <w:t>5</w:t>
      </w:r>
      <w:r w:rsidRPr="00D66072">
        <w:rPr>
          <w:noProof/>
          <w:color w:val="000000"/>
          <w:sz w:val="28"/>
          <w:szCs w:val="24"/>
          <w:lang w:val="uk-UA"/>
        </w:rPr>
        <w:t xml:space="preserve"> – </w:t>
      </w:r>
      <w:r w:rsidR="00D23900" w:rsidRPr="00D66072">
        <w:rPr>
          <w:noProof/>
          <w:color w:val="000000"/>
          <w:sz w:val="28"/>
          <w:szCs w:val="24"/>
          <w:lang w:val="uk-UA"/>
        </w:rPr>
        <w:t>1</w:t>
      </w:r>
      <w:r w:rsidRPr="00D66072">
        <w:rPr>
          <w:noProof/>
          <w:color w:val="000000"/>
          <w:sz w:val="28"/>
          <w:szCs w:val="24"/>
          <w:lang w:val="uk-UA"/>
        </w:rPr>
        <w:t>.</w:t>
      </w:r>
      <w:r w:rsidR="00D23900" w:rsidRPr="00D66072">
        <w:rPr>
          <w:noProof/>
          <w:color w:val="000000"/>
          <w:sz w:val="28"/>
          <w:szCs w:val="24"/>
          <w:lang w:val="uk-UA"/>
        </w:rPr>
        <w:t>6</w:t>
      </w:r>
      <w:r w:rsidRPr="00D66072">
        <w:rPr>
          <w:noProof/>
          <w:color w:val="000000"/>
          <w:sz w:val="28"/>
          <w:szCs w:val="24"/>
          <w:lang w:val="uk-UA"/>
        </w:rPr>
        <w:t xml:space="preserve"> наведена динаміка росту обсягів основних статей пасивів та активів балансу ВАТ “Міжнародний комерційний банк” у 2001 – 2006 роках [</w:t>
      </w:r>
      <w:r w:rsidR="004C3095" w:rsidRPr="00D66072">
        <w:rPr>
          <w:noProof/>
          <w:color w:val="000000"/>
          <w:sz w:val="28"/>
          <w:szCs w:val="24"/>
          <w:lang w:val="uk-UA"/>
        </w:rPr>
        <w:t>40</w:t>
      </w:r>
      <w:r w:rsidRPr="00D66072">
        <w:rPr>
          <w:noProof/>
          <w:color w:val="000000"/>
          <w:sz w:val="28"/>
          <w:szCs w:val="24"/>
          <w:lang w:val="uk-UA"/>
        </w:rPr>
        <w:t>].</w:t>
      </w:r>
    </w:p>
    <w:p w:rsidR="00E573D7" w:rsidRPr="00D66072" w:rsidRDefault="00E573D7" w:rsidP="00A00968">
      <w:pPr>
        <w:pStyle w:val="a4"/>
        <w:spacing w:line="360" w:lineRule="auto"/>
        <w:ind w:firstLine="709"/>
        <w:jc w:val="both"/>
        <w:rPr>
          <w:b w:val="0"/>
          <w:bCs w:val="0"/>
          <w:noProof/>
          <w:color w:val="000000"/>
          <w:sz w:val="28"/>
        </w:rPr>
      </w:pPr>
      <w:r w:rsidRPr="00D66072">
        <w:rPr>
          <w:b w:val="0"/>
          <w:bCs w:val="0"/>
          <w:noProof/>
          <w:color w:val="000000"/>
          <w:sz w:val="28"/>
        </w:rPr>
        <w:t>За класифікацією Національного банку України ВАТ “Міжнародний комерційний банк” відноситься до 4 групи банків, в які входять банки з активами рейтинга від 55 до 156, тобто з обсягами активів балансу, меншими 550 млн.грн. В 4 групі малих банків (в яку входять практично 100 банків України) ВАТ “Міжнародний комерційний банк” займає 6-7 місця [4</w:t>
      </w:r>
      <w:r w:rsidR="004C3095" w:rsidRPr="00D66072">
        <w:rPr>
          <w:b w:val="0"/>
          <w:bCs w:val="0"/>
          <w:noProof/>
          <w:color w:val="000000"/>
          <w:sz w:val="28"/>
        </w:rPr>
        <w:t>0</w:t>
      </w:r>
      <w:r w:rsidRPr="00D66072">
        <w:rPr>
          <w:b w:val="0"/>
          <w:bCs w:val="0"/>
          <w:noProof/>
          <w:color w:val="000000"/>
          <w:sz w:val="28"/>
        </w:rPr>
        <w:t>].</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Аналіз фінансових характеристик діяльності досліджуємого в курсовій роботі ВАТ “Міжнародний комерційний банк” на фоні загальних характеристик та тенденцій розвитку банківської системи України виявив наступні особливості його розвитку за 2001 – 2006 роки</w:t>
      </w:r>
      <w:r w:rsidR="00A00968" w:rsidRPr="00D66072">
        <w:rPr>
          <w:noProof/>
          <w:color w:val="000000"/>
          <w:sz w:val="28"/>
          <w:szCs w:val="24"/>
          <w:lang w:val="uk-UA"/>
        </w:rPr>
        <w:t>:</w:t>
      </w: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noProof/>
          <w:sz w:val="28"/>
          <w:lang w:val="uk-UA"/>
        </w:rPr>
        <w:t>1)</w:t>
      </w:r>
      <w:r w:rsidRPr="00D66072">
        <w:rPr>
          <w:rStyle w:val="af7"/>
          <w:b w:val="0"/>
          <w:noProof/>
          <w:sz w:val="28"/>
          <w:lang w:val="uk-UA"/>
        </w:rPr>
        <w:t xml:space="preserve"> При поступовому рості власного капіталу банку у 2001 – 2006 роках з рівня 29,37 млн.грн. (4 квартал 2001) до 62,04 млн.грн.(1 квартал 2006), тобто на</w:t>
      </w:r>
      <w:r w:rsidR="00A00968" w:rsidRPr="00D66072">
        <w:rPr>
          <w:rStyle w:val="af7"/>
          <w:b w:val="0"/>
          <w:noProof/>
          <w:sz w:val="28"/>
          <w:lang w:val="uk-UA"/>
        </w:rPr>
        <w:t xml:space="preserve"> </w:t>
      </w:r>
      <w:r w:rsidRPr="00D66072">
        <w:rPr>
          <w:rStyle w:val="af7"/>
          <w:b w:val="0"/>
          <w:noProof/>
          <w:sz w:val="28"/>
          <w:lang w:val="uk-UA"/>
        </w:rPr>
        <w:t>+111,2 %, обсяги залучених коштів у 2001 –2006 роках зросли з рівня 127,49 млн.грн.(4 квартал 2001) до рівня 428,54 млн.грн.(1 квартал 2006), тобто на 236,1 %, що в 2 рази більше темпу росту власного капіталу.</w:t>
      </w:r>
    </w:p>
    <w:p w:rsidR="00A00968" w:rsidRPr="00D66072" w:rsidRDefault="00A00968" w:rsidP="00A00968">
      <w:pPr>
        <w:snapToGrid/>
        <w:spacing w:line="360" w:lineRule="auto"/>
        <w:ind w:firstLine="709"/>
        <w:rPr>
          <w:noProof/>
          <w:sz w:val="24"/>
          <w:szCs w:val="24"/>
          <w:lang w:val="uk-UA"/>
        </w:rPr>
      </w:pPr>
      <w:r w:rsidRPr="00D66072">
        <w:rPr>
          <w:noProof/>
          <w:color w:val="000000"/>
          <w:sz w:val="28"/>
          <w:szCs w:val="24"/>
          <w:lang w:val="uk-UA"/>
        </w:rPr>
        <w:br w:type="page"/>
      </w:r>
      <w:r w:rsidR="005E3E07">
        <w:rPr>
          <w:noProof/>
          <w:sz w:val="24"/>
          <w:szCs w:val="24"/>
          <w:lang w:val="uk-UA"/>
        </w:rPr>
        <w:lastRenderedPageBreak/>
        <w:pict>
          <v:shape id="_x0000_i1029" type="#_x0000_t75" style="width:238.5pt;height:129.75pt">
            <v:imagedata r:id="rId11" o:title=""/>
          </v:shape>
        </w:pic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8"/>
          <w:lang w:val="uk-UA"/>
        </w:rPr>
        <w:t xml:space="preserve">Рисунок </w:t>
      </w:r>
      <w:r w:rsidR="00D23900" w:rsidRPr="00D66072">
        <w:rPr>
          <w:noProof/>
          <w:color w:val="000000"/>
          <w:sz w:val="28"/>
          <w:szCs w:val="28"/>
          <w:lang w:val="uk-UA"/>
        </w:rPr>
        <w:t>1</w:t>
      </w:r>
      <w:r w:rsidRPr="00D66072">
        <w:rPr>
          <w:noProof/>
          <w:color w:val="000000"/>
          <w:sz w:val="28"/>
          <w:szCs w:val="28"/>
          <w:lang w:val="uk-UA"/>
        </w:rPr>
        <w:t>.</w:t>
      </w:r>
      <w:r w:rsidR="00D23900" w:rsidRPr="00D66072">
        <w:rPr>
          <w:noProof/>
          <w:color w:val="000000"/>
          <w:sz w:val="28"/>
          <w:szCs w:val="28"/>
          <w:lang w:val="uk-UA"/>
        </w:rPr>
        <w:t>5</w:t>
      </w:r>
      <w:r w:rsidRPr="00D66072">
        <w:rPr>
          <w:noProof/>
          <w:color w:val="000000"/>
          <w:sz w:val="28"/>
          <w:szCs w:val="28"/>
          <w:lang w:val="uk-UA"/>
        </w:rPr>
        <w:t xml:space="preserve">. Динаміка росту обсягів залучених коштів та власного </w:t>
      </w:r>
      <w:r w:rsidRPr="00D66072">
        <w:rPr>
          <w:noProof/>
          <w:color w:val="000000"/>
          <w:sz w:val="28"/>
          <w:szCs w:val="24"/>
          <w:lang w:val="uk-UA"/>
        </w:rPr>
        <w:t>капіталу в ВАТ “Міжнародний комерційний банк” у 2001 – 2006 роках</w:t>
      </w:r>
    </w:p>
    <w:p w:rsidR="00A00968" w:rsidRPr="00D66072" w:rsidRDefault="00A00968" w:rsidP="00A00968">
      <w:pPr>
        <w:snapToGrid/>
        <w:spacing w:line="360" w:lineRule="auto"/>
        <w:ind w:firstLine="709"/>
        <w:rPr>
          <w:noProof/>
          <w:sz w:val="24"/>
          <w:szCs w:val="24"/>
          <w:lang w:val="uk-UA"/>
        </w:rPr>
      </w:pPr>
    </w:p>
    <w:p w:rsidR="00E573D7" w:rsidRPr="00D66072" w:rsidRDefault="005E3E07" w:rsidP="00A00968">
      <w:pPr>
        <w:snapToGrid/>
        <w:spacing w:line="360" w:lineRule="auto"/>
        <w:ind w:firstLine="709"/>
        <w:rPr>
          <w:noProof/>
          <w:color w:val="000000"/>
          <w:sz w:val="28"/>
          <w:szCs w:val="24"/>
          <w:lang w:val="uk-UA"/>
        </w:rPr>
      </w:pPr>
      <w:r>
        <w:rPr>
          <w:noProof/>
          <w:sz w:val="24"/>
          <w:szCs w:val="24"/>
          <w:lang w:val="uk-UA"/>
        </w:rPr>
        <w:pict>
          <v:shape id="_x0000_i1030" type="#_x0000_t75" style="width:238.5pt;height:144.75pt">
            <v:imagedata r:id="rId12" o:title=""/>
          </v:shape>
        </w:pict>
      </w:r>
    </w:p>
    <w:p w:rsidR="00E573D7" w:rsidRPr="00D66072" w:rsidRDefault="00E573D7" w:rsidP="00A00968">
      <w:pPr>
        <w:pStyle w:val="6"/>
        <w:spacing w:line="360" w:lineRule="auto"/>
        <w:ind w:firstLine="709"/>
        <w:rPr>
          <w:noProof/>
          <w:color w:val="000000"/>
          <w:szCs w:val="24"/>
        </w:rPr>
      </w:pPr>
      <w:r w:rsidRPr="00D66072">
        <w:rPr>
          <w:noProof/>
          <w:color w:val="000000"/>
          <w:szCs w:val="24"/>
        </w:rPr>
        <w:t xml:space="preserve">Рисунок </w:t>
      </w:r>
      <w:r w:rsidR="00D23900" w:rsidRPr="00D66072">
        <w:rPr>
          <w:noProof/>
          <w:color w:val="000000"/>
          <w:szCs w:val="24"/>
        </w:rPr>
        <w:t>1</w:t>
      </w:r>
      <w:r w:rsidRPr="00D66072">
        <w:rPr>
          <w:noProof/>
          <w:color w:val="000000"/>
          <w:szCs w:val="24"/>
        </w:rPr>
        <w:t>.</w:t>
      </w:r>
      <w:r w:rsidR="00D23900" w:rsidRPr="00D66072">
        <w:rPr>
          <w:noProof/>
          <w:color w:val="000000"/>
          <w:szCs w:val="24"/>
        </w:rPr>
        <w:t>6</w:t>
      </w:r>
      <w:r w:rsidRPr="00D66072">
        <w:rPr>
          <w:noProof/>
          <w:color w:val="000000"/>
          <w:szCs w:val="24"/>
        </w:rPr>
        <w:t>.</w:t>
      </w:r>
      <w:r w:rsidR="00A00968" w:rsidRPr="00D66072">
        <w:rPr>
          <w:noProof/>
          <w:color w:val="000000"/>
          <w:szCs w:val="24"/>
        </w:rPr>
        <w:t xml:space="preserve"> </w:t>
      </w:r>
      <w:r w:rsidRPr="00D66072">
        <w:rPr>
          <w:noProof/>
          <w:color w:val="000000"/>
          <w:szCs w:val="24"/>
        </w:rPr>
        <w:t>Динаміка росту обсягів кредитно-інвестиційного портфелю в ВАТ “Міжнародний комерційний банк” у 2001 – 2006 роках</w:t>
      </w:r>
    </w:p>
    <w:p w:rsidR="00D23900" w:rsidRPr="00D66072" w:rsidRDefault="00D23900" w:rsidP="00A00968">
      <w:pPr>
        <w:snapToGrid/>
        <w:spacing w:line="360" w:lineRule="auto"/>
        <w:ind w:firstLine="709"/>
        <w:rPr>
          <w:noProof/>
          <w:color w:val="000000"/>
          <w:sz w:val="28"/>
          <w:szCs w:val="24"/>
          <w:lang w:val="uk-UA"/>
        </w:rPr>
      </w:pP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rStyle w:val="af7"/>
          <w:b w:val="0"/>
          <w:noProof/>
          <w:sz w:val="28"/>
          <w:lang w:val="uk-UA"/>
        </w:rPr>
        <w:t>При цьому</w:t>
      </w:r>
      <w:r w:rsidR="00A00968" w:rsidRPr="00D66072">
        <w:rPr>
          <w:rStyle w:val="af7"/>
          <w:b w:val="0"/>
          <w:noProof/>
          <w:sz w:val="28"/>
          <w:lang w:val="uk-UA"/>
        </w:rPr>
        <w:t xml:space="preserve"> </w:t>
      </w:r>
      <w:r w:rsidRPr="00D66072">
        <w:rPr>
          <w:rStyle w:val="af7"/>
          <w:b w:val="0"/>
          <w:noProof/>
          <w:sz w:val="28"/>
          <w:lang w:val="uk-UA"/>
        </w:rPr>
        <w:t>у другій половині 2004 року – першій половині 2005 року банк пройшов кризисну стадію, пов’язану з передвиборчим ажіотажем та песимістичними очікуваннями виборів Президента України у 2004 році (див. рис.</w:t>
      </w:r>
      <w:r w:rsidR="00D23900" w:rsidRPr="00D66072">
        <w:rPr>
          <w:rStyle w:val="af7"/>
          <w:b w:val="0"/>
          <w:noProof/>
          <w:sz w:val="28"/>
          <w:lang w:val="uk-UA"/>
        </w:rPr>
        <w:t>1</w:t>
      </w:r>
      <w:r w:rsidRPr="00D66072">
        <w:rPr>
          <w:rStyle w:val="af7"/>
          <w:b w:val="0"/>
          <w:noProof/>
          <w:sz w:val="28"/>
          <w:lang w:val="uk-UA"/>
        </w:rPr>
        <w:t>.</w:t>
      </w:r>
      <w:r w:rsidR="00D23900" w:rsidRPr="00D66072">
        <w:rPr>
          <w:rStyle w:val="af7"/>
          <w:b w:val="0"/>
          <w:noProof/>
          <w:sz w:val="28"/>
          <w:lang w:val="uk-UA"/>
        </w:rPr>
        <w:t>5</w:t>
      </w:r>
      <w:r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за останні три квартали 2004 року обсяги залучених коштів зменшились з рівня 330,28 млн.грн. до рівня 237,05 млн.грн., тобто знизились на</w:t>
      </w:r>
      <w:r w:rsidR="00A00968" w:rsidRPr="00D66072">
        <w:rPr>
          <w:rStyle w:val="af7"/>
          <w:b w:val="0"/>
          <w:noProof/>
          <w:sz w:val="28"/>
          <w:lang w:val="uk-UA"/>
        </w:rPr>
        <w:t xml:space="preserve"> </w:t>
      </w:r>
      <w:r w:rsidRPr="00D66072">
        <w:rPr>
          <w:rStyle w:val="af7"/>
          <w:b w:val="0"/>
          <w:noProof/>
          <w:sz w:val="28"/>
          <w:lang w:val="uk-UA"/>
        </w:rPr>
        <w:t>– 28,2 %</w:t>
      </w:r>
      <w:r w:rsidR="00A00968" w:rsidRPr="00D66072">
        <w:rPr>
          <w:rStyle w:val="af7"/>
          <w:b w:val="0"/>
          <w:noProof/>
          <w:sz w:val="28"/>
          <w:lang w:val="uk-UA"/>
        </w:rPr>
        <w:t xml:space="preserve"> </w:t>
      </w:r>
      <w:r w:rsidRPr="00D66072">
        <w:rPr>
          <w:rStyle w:val="af7"/>
          <w:b w:val="0"/>
          <w:noProof/>
          <w:sz w:val="28"/>
          <w:lang w:val="uk-UA"/>
        </w:rPr>
        <w:t>за рахунок різкого віддоту строкових депозитів як фізичних так і юридичних осіб;</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тільки на кінець другого кварталу 2005 року обсяги залучених коштів знову зросли до рівня 1 кварталу 2004 року (343,0 млн.грн.) та почав різко зростати;</w:t>
      </w: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rStyle w:val="af7"/>
          <w:b w:val="0"/>
          <w:noProof/>
          <w:sz w:val="28"/>
          <w:lang w:val="uk-UA"/>
        </w:rPr>
        <w:lastRenderedPageBreak/>
        <w:t>2) Аналіз структури кредитно-інв</w:t>
      </w:r>
      <w:r w:rsidR="00D66072" w:rsidRPr="00D66072">
        <w:rPr>
          <w:rStyle w:val="af7"/>
          <w:b w:val="0"/>
          <w:noProof/>
          <w:sz w:val="28"/>
          <w:lang w:val="uk-UA"/>
        </w:rPr>
        <w:t>естиційного портфелю ВАТ “Міжна</w:t>
      </w:r>
      <w:r w:rsidRPr="00D66072">
        <w:rPr>
          <w:rStyle w:val="af7"/>
          <w:b w:val="0"/>
          <w:noProof/>
          <w:sz w:val="28"/>
          <w:lang w:val="uk-UA"/>
        </w:rPr>
        <w:t>родний комерційний банк” за 2001 – 2006 роки показав (див.рис.</w:t>
      </w:r>
      <w:r w:rsidR="00D23900" w:rsidRPr="00D66072">
        <w:rPr>
          <w:rStyle w:val="af7"/>
          <w:b w:val="0"/>
          <w:noProof/>
          <w:sz w:val="28"/>
          <w:lang w:val="uk-UA"/>
        </w:rPr>
        <w:t>1</w:t>
      </w:r>
      <w:r w:rsidRPr="00D66072">
        <w:rPr>
          <w:rStyle w:val="af7"/>
          <w:b w:val="0"/>
          <w:noProof/>
          <w:sz w:val="28"/>
          <w:lang w:val="uk-UA"/>
        </w:rPr>
        <w:t>.</w:t>
      </w:r>
      <w:r w:rsidR="00D23900" w:rsidRPr="00D66072">
        <w:rPr>
          <w:rStyle w:val="af7"/>
          <w:b w:val="0"/>
          <w:noProof/>
          <w:sz w:val="28"/>
          <w:lang w:val="uk-UA"/>
        </w:rPr>
        <w:t>6</w:t>
      </w:r>
      <w:r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банк традиційно займається кредитуванням юридичних осіб (80 –82 % кредитно-інвестиційного портфелю), всі інші сектори активних операцій займають другорядне місце в стратегії банку;</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 першого кварталу 2005 року банк тактично змінив напрямок кредитування, активізувавши кредитування фізичних осіб (12-13,5% кредитно-інвестиційного портфелю), застабілізувавши співвідношення кредитів юридичним та фізичним особам;</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у другому кварталі 2004 року банк вклав 12,5 млн.грн. в придбання державних цінних паперів та отримав довгостроковий кредит НБУ рефінансування в 11,4 млн.грн., інша активність банку на ринку цінних паперів дуже обмежена</w:t>
      </w:r>
      <w:r w:rsidR="00A00968"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 другого кварталу 2005 року банк мінімізував міжбанківське кредитування, зменшивши його обсяги в 5 разів</w:t>
      </w:r>
      <w:r w:rsidR="00A00968"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зростання кредитно-інвестиційного портфелю банка з другого кварталу 2005 року забезпечується послідовним нарощуванням обсягів кредитів пропорційно юридичним та фізичним особам;</w:t>
      </w:r>
    </w:p>
    <w:p w:rsidR="00E573D7" w:rsidRPr="00D66072" w:rsidRDefault="00E573D7" w:rsidP="00A00968">
      <w:pPr>
        <w:pStyle w:val="33"/>
        <w:spacing w:line="360" w:lineRule="auto"/>
        <w:rPr>
          <w:noProof/>
          <w:color w:val="000000"/>
          <w:szCs w:val="24"/>
        </w:rPr>
      </w:pPr>
      <w:r w:rsidRPr="00D66072">
        <w:rPr>
          <w:noProof/>
          <w:color w:val="000000"/>
          <w:szCs w:val="24"/>
        </w:rPr>
        <w:t>3) Аналіз портфелю залучених</w:t>
      </w:r>
      <w:r w:rsidR="00A00968" w:rsidRPr="00D66072">
        <w:rPr>
          <w:noProof/>
          <w:color w:val="000000"/>
          <w:szCs w:val="24"/>
        </w:rPr>
        <w:t xml:space="preserve"> </w:t>
      </w:r>
      <w:r w:rsidRPr="00D66072">
        <w:rPr>
          <w:noProof/>
          <w:color w:val="000000"/>
          <w:szCs w:val="24"/>
        </w:rPr>
        <w:t>та запозичених коштів в ВАТ “Міжнародний комерційний банк” за 2001 – 2005 роки показав</w:t>
      </w:r>
      <w:r w:rsidR="00A00968" w:rsidRPr="00D66072">
        <w:rPr>
          <w:noProof/>
          <w:color w:val="000000"/>
          <w:szCs w:val="24"/>
        </w:rPr>
        <w:t>:</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загальний обсяг валюти балансу зріс з рівня 156,9 млн.грн.(4 квартал 2001 року) до рівня 490,57 млн.грн.(1 квартал 2006 року), тобто темп росту відносно базового рівня 2001 року становить 312,7% а відповідно темп приросту – 212,7%;</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юридичних осіб на поточних рахунках пасиву балансу зріс з рівня 26,83 млн.грн.(4 квартал 2001 року) до рівня 35,39 млн.грн.(1 квартал 2006 року), тобто темп росту відносно базового рівня 2001 року становить 131,9% а відповідно темп приросту – 31,9%;</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 xml:space="preserve">обсяг залучених коштів юридичних осіб на строкові депозитні рахунки пасиву балансу зріс з рівня 16,72 млн.грн.(4 квартал 2001 року) до </w:t>
      </w:r>
      <w:r w:rsidRPr="00D66072">
        <w:rPr>
          <w:noProof/>
          <w:color w:val="000000"/>
          <w:sz w:val="28"/>
          <w:szCs w:val="24"/>
          <w:lang w:val="uk-UA"/>
        </w:rPr>
        <w:lastRenderedPageBreak/>
        <w:t>рівня 95,04 млн.грн.(1 квартал 2006 року), тобто темп росту відносно базового рівня 2001 року становить 568,4% а відповідно темп приросту – 468,4%;</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фізичних осіб на поточних рахунках пасиву балансу зріс з рівня 0,764 млн.грн.(4 квартал 2001 року) до рівня 14,88 млн.грн.(1 квартал 2006 року), тобто темп росту відносно базового рівня 2001 року становить 1947,6% а відповідно темп приросту – 1847,6%;</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фізичних осіб на строкові депозитні рахунки пасиву балансу зріс з рівня 19,2 млн.грн.(4 квартал 2001 року) до рівня 246,91 млн.грн.(1 квартал 2006 року), тобто темп росту відносно базового рівня 2001 року становить 1286,0% а відповідно темп приросту – 1186,0%;</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Враховуючи наведену зміну структури залучених коштів, ВАТ “Міжнародний комерційний банк” у 2006 році практично став ощадним банком, оскільки строкові депозити фізичних осіб перевищили частку у 50% (50,3% валюти балансу у 1 кварталі</w:t>
      </w:r>
      <w:r w:rsidR="00A00968" w:rsidRPr="00D66072">
        <w:rPr>
          <w:noProof/>
          <w:color w:val="000000"/>
          <w:sz w:val="28"/>
          <w:szCs w:val="24"/>
          <w:lang w:val="uk-UA"/>
        </w:rPr>
        <w:t xml:space="preserve"> </w:t>
      </w:r>
      <w:r w:rsidRPr="00D66072">
        <w:rPr>
          <w:noProof/>
          <w:color w:val="000000"/>
          <w:sz w:val="28"/>
          <w:szCs w:val="24"/>
          <w:lang w:val="uk-UA"/>
        </w:rPr>
        <w:t>2006 року).</w:t>
      </w:r>
    </w:p>
    <w:p w:rsidR="00E573D7" w:rsidRPr="00D66072" w:rsidRDefault="00E573D7" w:rsidP="00A00968">
      <w:pPr>
        <w:snapToGrid/>
        <w:spacing w:line="360" w:lineRule="auto"/>
        <w:ind w:firstLine="709"/>
        <w:rPr>
          <w:noProof/>
          <w:color w:val="000000"/>
          <w:sz w:val="28"/>
          <w:szCs w:val="28"/>
          <w:lang w:val="uk-UA"/>
        </w:rPr>
      </w:pPr>
      <w:r w:rsidRPr="00D66072">
        <w:rPr>
          <w:noProof/>
          <w:color w:val="000000"/>
          <w:sz w:val="28"/>
          <w:szCs w:val="24"/>
          <w:lang w:val="uk-UA"/>
        </w:rPr>
        <w:t>Аналіз ефективності роботи та фінансової</w:t>
      </w:r>
      <w:r w:rsidR="00D66072" w:rsidRPr="00D66072">
        <w:rPr>
          <w:noProof/>
          <w:color w:val="000000"/>
          <w:sz w:val="28"/>
          <w:szCs w:val="24"/>
          <w:lang w:val="uk-UA"/>
        </w:rPr>
        <w:t xml:space="preserve"> стійкості банку до ризиків бан</w:t>
      </w:r>
      <w:r w:rsidRPr="00D66072">
        <w:rPr>
          <w:noProof/>
          <w:color w:val="000000"/>
          <w:sz w:val="28"/>
          <w:szCs w:val="24"/>
          <w:lang w:val="uk-UA"/>
        </w:rPr>
        <w:t xml:space="preserve">ківської діяльності проводимо згідно “ </w:t>
      </w:r>
      <w:r w:rsidRPr="00D66072">
        <w:rPr>
          <w:noProof/>
          <w:color w:val="000000"/>
          <w:sz w:val="28"/>
          <w:szCs w:val="28"/>
          <w:lang w:val="uk-UA"/>
        </w:rPr>
        <w:t>Інструкці</w:t>
      </w:r>
      <w:r w:rsidR="004C3095" w:rsidRPr="00D66072">
        <w:rPr>
          <w:noProof/>
          <w:color w:val="000000"/>
          <w:sz w:val="28"/>
          <w:szCs w:val="28"/>
          <w:lang w:val="uk-UA"/>
        </w:rPr>
        <w:t>ї про порядок регулювання діяль</w:t>
      </w:r>
      <w:r w:rsidRPr="00D66072">
        <w:rPr>
          <w:noProof/>
          <w:color w:val="000000"/>
          <w:sz w:val="28"/>
          <w:szCs w:val="28"/>
          <w:lang w:val="uk-UA"/>
        </w:rPr>
        <w:t>ності банків в Україні” Національного банку України [</w:t>
      </w:r>
      <w:r w:rsidR="004C3095" w:rsidRPr="00D66072">
        <w:rPr>
          <w:noProof/>
          <w:color w:val="000000"/>
          <w:sz w:val="28"/>
          <w:szCs w:val="28"/>
          <w:lang w:val="uk-UA"/>
        </w:rPr>
        <w:t>12</w:t>
      </w:r>
      <w:r w:rsidRPr="00D66072">
        <w:rPr>
          <w:noProof/>
          <w:color w:val="000000"/>
          <w:sz w:val="28"/>
          <w:szCs w:val="28"/>
          <w:lang w:val="uk-UA"/>
        </w:rPr>
        <w:t>].</w:t>
      </w:r>
    </w:p>
    <w:p w:rsidR="00E573D7" w:rsidRPr="00D66072" w:rsidRDefault="00E573D7" w:rsidP="00A00968">
      <w:pPr>
        <w:snapToGrid/>
        <w:spacing w:line="360" w:lineRule="auto"/>
        <w:ind w:firstLine="709"/>
        <w:rPr>
          <w:noProof/>
          <w:color w:val="000000"/>
          <w:sz w:val="28"/>
          <w:szCs w:val="28"/>
          <w:lang w:val="uk-UA"/>
        </w:rPr>
      </w:pPr>
      <w:r w:rsidRPr="00D66072">
        <w:rPr>
          <w:noProof/>
          <w:color w:val="000000"/>
          <w:sz w:val="28"/>
          <w:szCs w:val="28"/>
          <w:lang w:val="uk-UA"/>
        </w:rPr>
        <w:t>Згідно “Інструкції” [</w:t>
      </w:r>
      <w:r w:rsidR="004C3095" w:rsidRPr="00D66072">
        <w:rPr>
          <w:noProof/>
          <w:color w:val="000000"/>
          <w:sz w:val="28"/>
          <w:szCs w:val="28"/>
          <w:lang w:val="uk-UA"/>
        </w:rPr>
        <w:t>12</w:t>
      </w:r>
      <w:r w:rsidRPr="00D66072">
        <w:rPr>
          <w:noProof/>
          <w:color w:val="000000"/>
          <w:sz w:val="28"/>
          <w:szCs w:val="28"/>
          <w:lang w:val="uk-UA"/>
        </w:rPr>
        <w:t>], параметри обсягу та адекватності капіталу банку повинні відповідати наступним вимогам:</w:t>
      </w:r>
    </w:p>
    <w:p w:rsidR="00E573D7" w:rsidRPr="00D66072" w:rsidRDefault="00E573D7" w:rsidP="00A00968">
      <w:pPr>
        <w:snapToGrid/>
        <w:spacing w:line="360" w:lineRule="auto"/>
        <w:ind w:firstLine="709"/>
        <w:rPr>
          <w:noProof/>
          <w:color w:val="000000"/>
          <w:sz w:val="28"/>
          <w:szCs w:val="28"/>
          <w:lang w:val="uk-UA"/>
        </w:rPr>
      </w:pPr>
      <w:r w:rsidRPr="00D66072">
        <w:rPr>
          <w:noProof/>
          <w:color w:val="000000"/>
          <w:sz w:val="28"/>
          <w:szCs w:val="28"/>
          <w:lang w:val="uk-UA"/>
        </w:rPr>
        <w:t>а) норматив Н1 – мінімального розміру регулятивного капіталу</w:t>
      </w:r>
      <w:r w:rsidR="00A00968" w:rsidRPr="00D66072">
        <w:rPr>
          <w:noProof/>
          <w:color w:val="000000"/>
          <w:sz w:val="28"/>
          <w:szCs w:val="28"/>
          <w:lang w:val="uk-UA"/>
        </w:rPr>
        <w:t xml:space="preserve"> </w:t>
      </w:r>
      <w:r w:rsidRPr="00D66072">
        <w:rPr>
          <w:noProof/>
          <w:color w:val="000000"/>
          <w:sz w:val="28"/>
          <w:szCs w:val="28"/>
          <w:lang w:val="uk-UA"/>
        </w:rPr>
        <w:t>в євро</w:t>
      </w:r>
      <w:r w:rsidR="00A00968" w:rsidRPr="00D66072">
        <w:rPr>
          <w:noProof/>
          <w:color w:val="000000"/>
          <w:sz w:val="28"/>
          <w:szCs w:val="28"/>
          <w:lang w:val="uk-UA"/>
        </w:rPr>
        <w:t xml:space="preserve"> </w:t>
      </w:r>
      <w:r w:rsidRPr="00D66072">
        <w:rPr>
          <w:noProof/>
          <w:color w:val="000000"/>
          <w:sz w:val="28"/>
          <w:szCs w:val="28"/>
          <w:lang w:val="uk-UA"/>
        </w:rPr>
        <w:t>(Регулятивний капітал банку складається з основного (1-го рівня)</w:t>
      </w:r>
      <w:r w:rsidR="00A00968" w:rsidRPr="00D66072">
        <w:rPr>
          <w:noProof/>
          <w:color w:val="000000"/>
          <w:sz w:val="28"/>
          <w:szCs w:val="28"/>
          <w:lang w:val="uk-UA"/>
        </w:rPr>
        <w:t xml:space="preserve"> </w:t>
      </w:r>
      <w:r w:rsidRPr="00D66072">
        <w:rPr>
          <w:noProof/>
          <w:color w:val="000000"/>
          <w:sz w:val="28"/>
          <w:szCs w:val="28"/>
          <w:lang w:val="uk-UA"/>
        </w:rPr>
        <w:t>капіталу та додаткового (2-го рівня)</w:t>
      </w:r>
      <w:r w:rsidRPr="00D66072">
        <w:rPr>
          <w:bCs/>
          <w:noProof/>
          <w:color w:val="000000"/>
          <w:sz w:val="28"/>
          <w:szCs w:val="28"/>
          <w:lang w:val="uk-UA"/>
        </w:rPr>
        <w:t xml:space="preserve"> </w:t>
      </w:r>
      <w:r w:rsidRPr="00D66072">
        <w:rPr>
          <w:noProof/>
          <w:color w:val="000000"/>
          <w:sz w:val="28"/>
          <w:szCs w:val="28"/>
          <w:lang w:val="uk-UA"/>
        </w:rPr>
        <w:t>капіталу. Основний капітал уважається більш незмінним, то і таким, що не підлягає передаванню, перерозподілу та повинен повністю покривати поточні збитки.</w:t>
      </w:r>
      <w:r w:rsidR="00A00968" w:rsidRPr="00D66072">
        <w:rPr>
          <w:noProof/>
          <w:color w:val="000000"/>
          <w:sz w:val="28"/>
          <w:szCs w:val="28"/>
          <w:lang w:val="uk-UA"/>
        </w:rPr>
        <w:t xml:space="preserve"> </w:t>
      </w:r>
      <w:r w:rsidRPr="00D66072">
        <w:rPr>
          <w:noProof/>
          <w:color w:val="000000"/>
          <w:sz w:val="28"/>
          <w:szCs w:val="28"/>
          <w:lang w:val="uk-UA"/>
        </w:rPr>
        <w:t>Додатковий капітал має менш постійний характер та його розмір піддається змінам.)</w:t>
      </w:r>
      <w:r w:rsidR="00A00968" w:rsidRPr="00D66072">
        <w:rPr>
          <w:noProof/>
          <w:color w:val="000000"/>
          <w:sz w:val="28"/>
          <w:szCs w:val="28"/>
          <w:lang w:val="uk-UA"/>
        </w:rPr>
        <w:t>:</w:t>
      </w:r>
    </w:p>
    <w:p w:rsidR="00E573D7" w:rsidRPr="00D66072" w:rsidRDefault="00E573D7" w:rsidP="00A00968">
      <w:pPr>
        <w:numPr>
          <w:ilvl w:val="0"/>
          <w:numId w:val="17"/>
        </w:numPr>
        <w:snapToGrid/>
        <w:spacing w:line="360" w:lineRule="auto"/>
        <w:ind w:left="0" w:firstLine="709"/>
        <w:rPr>
          <w:noProof/>
          <w:color w:val="000000"/>
          <w:sz w:val="28"/>
          <w:szCs w:val="28"/>
          <w:lang w:val="uk-UA"/>
        </w:rPr>
      </w:pPr>
      <w:r w:rsidRPr="00D66072">
        <w:rPr>
          <w:noProof/>
          <w:color w:val="000000"/>
          <w:sz w:val="28"/>
          <w:szCs w:val="28"/>
          <w:lang w:val="uk-UA"/>
        </w:rPr>
        <w:t>на 01.01.2004 – не менше 5,5 млн.євро;</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8"/>
          <w:lang w:val="uk-UA"/>
        </w:rPr>
        <w:t>-</w:t>
      </w:r>
      <w:r w:rsidR="00A00968" w:rsidRPr="00D66072">
        <w:rPr>
          <w:noProof/>
          <w:color w:val="000000"/>
          <w:sz w:val="28"/>
          <w:szCs w:val="28"/>
          <w:lang w:val="uk-UA"/>
        </w:rPr>
        <w:t xml:space="preserve"> </w:t>
      </w:r>
      <w:r w:rsidRPr="00D66072">
        <w:rPr>
          <w:noProof/>
          <w:color w:val="000000"/>
          <w:sz w:val="28"/>
          <w:szCs w:val="28"/>
          <w:lang w:val="uk-UA"/>
        </w:rPr>
        <w:t>на 01.01.2005 – не менше 6,0 млн.євро;</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8"/>
          <w:lang w:val="uk-UA"/>
        </w:rPr>
        <w:t>-</w:t>
      </w:r>
      <w:r w:rsidR="00A00968" w:rsidRPr="00D66072">
        <w:rPr>
          <w:noProof/>
          <w:color w:val="000000"/>
          <w:sz w:val="28"/>
          <w:szCs w:val="28"/>
          <w:lang w:val="uk-UA"/>
        </w:rPr>
        <w:t xml:space="preserve"> </w:t>
      </w:r>
      <w:r w:rsidRPr="00D66072">
        <w:rPr>
          <w:noProof/>
          <w:color w:val="000000"/>
          <w:sz w:val="28"/>
          <w:szCs w:val="28"/>
          <w:lang w:val="uk-UA"/>
        </w:rPr>
        <w:t>на 01.01.2006 – не менше 7,0 млн.євро;</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8"/>
          <w:lang w:val="uk-UA"/>
        </w:rPr>
        <w:lastRenderedPageBreak/>
        <w:t>-</w:t>
      </w:r>
      <w:r w:rsidR="00A00968" w:rsidRPr="00D66072">
        <w:rPr>
          <w:noProof/>
          <w:color w:val="000000"/>
          <w:sz w:val="28"/>
          <w:szCs w:val="28"/>
          <w:lang w:val="uk-UA"/>
        </w:rPr>
        <w:t xml:space="preserve"> </w:t>
      </w:r>
      <w:r w:rsidRPr="00D66072">
        <w:rPr>
          <w:noProof/>
          <w:color w:val="000000"/>
          <w:sz w:val="28"/>
          <w:szCs w:val="28"/>
          <w:lang w:val="uk-UA"/>
        </w:rPr>
        <w:t>на 01.01.2007 – не менше 8,0 млн.євро;</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б) норматив Н2 – адекватності регулятивного капіталу/</w:t>
      </w:r>
      <w:r w:rsidR="005D590D" w:rsidRPr="00D66072">
        <w:rPr>
          <w:noProof/>
          <w:color w:val="000000"/>
          <w:sz w:val="28"/>
          <w:szCs w:val="24"/>
          <w:lang w:val="uk-UA"/>
        </w:rPr>
        <w:t xml:space="preserve"> </w:t>
      </w:r>
      <w:r w:rsidRPr="00D66072">
        <w:rPr>
          <w:noProof/>
          <w:color w:val="000000"/>
          <w:sz w:val="28"/>
          <w:szCs w:val="24"/>
          <w:lang w:val="uk-UA"/>
        </w:rPr>
        <w:t>платоспроможності</w:t>
      </w:r>
      <w:r w:rsidR="00A00968" w:rsidRPr="00D66072">
        <w:rPr>
          <w:noProof/>
          <w:color w:val="000000"/>
          <w:sz w:val="28"/>
          <w:szCs w:val="24"/>
          <w:lang w:val="uk-UA"/>
        </w:rPr>
        <w:t xml:space="preserve"> </w:t>
      </w:r>
      <w:r w:rsidRPr="00D66072">
        <w:rPr>
          <w:noProof/>
          <w:color w:val="000000"/>
          <w:sz w:val="28"/>
          <w:szCs w:val="24"/>
          <w:lang w:val="uk-UA"/>
        </w:rPr>
        <w:t>(Значення показника адекватності регулятивного капіталу визначається</w:t>
      </w:r>
      <w:r w:rsidR="00A00968" w:rsidRPr="00D66072">
        <w:rPr>
          <w:noProof/>
          <w:color w:val="000000"/>
          <w:sz w:val="28"/>
          <w:szCs w:val="24"/>
          <w:lang w:val="uk-UA"/>
        </w:rPr>
        <w:t xml:space="preserve"> </w:t>
      </w:r>
      <w:r w:rsidRPr="00D66072">
        <w:rPr>
          <w:noProof/>
          <w:color w:val="000000"/>
          <w:sz w:val="28"/>
          <w:szCs w:val="24"/>
          <w:lang w:val="uk-UA"/>
        </w:rPr>
        <w:t>як співвідношення регулятивного капіталу банку до сумарних активів і</w:t>
      </w:r>
      <w:r w:rsidR="00A00968" w:rsidRPr="00D66072">
        <w:rPr>
          <w:noProof/>
          <w:color w:val="000000"/>
          <w:sz w:val="28"/>
          <w:szCs w:val="24"/>
          <w:lang w:val="uk-UA"/>
        </w:rPr>
        <w:t xml:space="preserve"> </w:t>
      </w:r>
      <w:r w:rsidRPr="00D66072">
        <w:rPr>
          <w:noProof/>
          <w:color w:val="000000"/>
          <w:sz w:val="28"/>
          <w:szCs w:val="24"/>
          <w:lang w:val="uk-UA"/>
        </w:rPr>
        <w:t xml:space="preserve">певних позабалансових інструментів, зважених за ступенем кредитного ризику та зменшених на суму створених відповідних резервів за активними операціями та на суму забезпечення кредиту (вкладень в боргові цінні папери) безумовним зобов'язанням або грошовим покриттям у вигляді застави майнових прав) </w:t>
      </w:r>
    </w:p>
    <w:p w:rsidR="00E573D7" w:rsidRPr="00D66072" w:rsidRDefault="00E573D7" w:rsidP="00A00968">
      <w:pPr>
        <w:numPr>
          <w:ilvl w:val="0"/>
          <w:numId w:val="17"/>
        </w:numPr>
        <w:snapToGrid/>
        <w:spacing w:line="360" w:lineRule="auto"/>
        <w:ind w:left="0" w:firstLine="709"/>
        <w:rPr>
          <w:noProof/>
          <w:color w:val="000000"/>
          <w:sz w:val="28"/>
          <w:szCs w:val="24"/>
          <w:lang w:val="uk-UA"/>
        </w:rPr>
      </w:pPr>
      <w:r w:rsidRPr="00D66072">
        <w:rPr>
          <w:noProof/>
          <w:color w:val="000000"/>
          <w:sz w:val="28"/>
          <w:szCs w:val="24"/>
          <w:lang w:val="uk-UA"/>
        </w:rPr>
        <w:t>не менше 10% для достатньо капіталізованих банків</w:t>
      </w:r>
    </w:p>
    <w:p w:rsidR="00E573D7" w:rsidRPr="00D66072" w:rsidRDefault="00E573D7" w:rsidP="00A00968">
      <w:pPr>
        <w:numPr>
          <w:ilvl w:val="0"/>
          <w:numId w:val="17"/>
        </w:numPr>
        <w:snapToGrid/>
        <w:spacing w:line="360" w:lineRule="auto"/>
        <w:ind w:left="0" w:firstLine="709"/>
        <w:rPr>
          <w:noProof/>
          <w:color w:val="000000"/>
          <w:sz w:val="28"/>
          <w:szCs w:val="24"/>
          <w:lang w:val="uk-UA"/>
        </w:rPr>
      </w:pPr>
      <w:r w:rsidRPr="00D66072">
        <w:rPr>
          <w:noProof/>
          <w:color w:val="000000"/>
          <w:sz w:val="28"/>
          <w:szCs w:val="24"/>
          <w:lang w:val="uk-UA"/>
        </w:rPr>
        <w:t>більше 17% для добре капіталізованих банків</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в) норматив Н3 – адекватності основного капіталу (Показник адекватності</w:t>
      </w:r>
      <w:r w:rsidR="00A00968" w:rsidRPr="00D66072">
        <w:rPr>
          <w:noProof/>
          <w:color w:val="000000"/>
          <w:sz w:val="28"/>
          <w:szCs w:val="24"/>
          <w:lang w:val="uk-UA"/>
        </w:rPr>
        <w:t xml:space="preserve"> </w:t>
      </w:r>
      <w:r w:rsidRPr="00D66072">
        <w:rPr>
          <w:noProof/>
          <w:color w:val="000000"/>
          <w:sz w:val="28"/>
          <w:szCs w:val="24"/>
          <w:lang w:val="uk-UA"/>
        </w:rPr>
        <w:t>основного капіталу банку розраховується як співвідношення основного капіталу до загальних активів банку):</w:t>
      </w:r>
    </w:p>
    <w:p w:rsidR="005D590D" w:rsidRPr="00D66072" w:rsidRDefault="00E573D7" w:rsidP="00A00968">
      <w:pPr>
        <w:numPr>
          <w:ilvl w:val="0"/>
          <w:numId w:val="17"/>
        </w:numPr>
        <w:snapToGrid/>
        <w:spacing w:line="360" w:lineRule="auto"/>
        <w:ind w:left="0" w:firstLine="709"/>
        <w:rPr>
          <w:noProof/>
          <w:color w:val="000000"/>
          <w:sz w:val="28"/>
          <w:szCs w:val="24"/>
          <w:lang w:val="uk-UA"/>
        </w:rPr>
      </w:pPr>
      <w:r w:rsidRPr="00D66072">
        <w:rPr>
          <w:noProof/>
          <w:color w:val="000000"/>
          <w:sz w:val="28"/>
          <w:szCs w:val="24"/>
          <w:lang w:val="uk-UA"/>
        </w:rPr>
        <w:t>не менше 4% для достатньо капіталізованих банків;</w:t>
      </w:r>
    </w:p>
    <w:p w:rsidR="00E573D7" w:rsidRPr="00D66072" w:rsidRDefault="00E573D7" w:rsidP="00A00968">
      <w:pPr>
        <w:numPr>
          <w:ilvl w:val="0"/>
          <w:numId w:val="17"/>
        </w:numPr>
        <w:snapToGrid/>
        <w:spacing w:line="360" w:lineRule="auto"/>
        <w:ind w:left="0" w:firstLine="709"/>
        <w:rPr>
          <w:noProof/>
          <w:color w:val="000000"/>
          <w:sz w:val="28"/>
          <w:szCs w:val="24"/>
          <w:lang w:val="uk-UA"/>
        </w:rPr>
      </w:pPr>
      <w:r w:rsidRPr="00D66072">
        <w:rPr>
          <w:noProof/>
          <w:color w:val="000000"/>
          <w:sz w:val="28"/>
          <w:szCs w:val="24"/>
          <w:lang w:val="uk-UA"/>
        </w:rPr>
        <w:t>більше 8% для добре капіталізованих банків</w:t>
      </w:r>
    </w:p>
    <w:p w:rsidR="005D590D" w:rsidRPr="00D66072" w:rsidRDefault="005D590D" w:rsidP="00A00968">
      <w:pPr>
        <w:pStyle w:val="6"/>
        <w:spacing w:line="360" w:lineRule="auto"/>
        <w:ind w:firstLine="709"/>
        <w:rPr>
          <w:noProof/>
          <w:color w:val="000000"/>
          <w:szCs w:val="24"/>
        </w:rPr>
      </w:pPr>
    </w:p>
    <w:p w:rsidR="005D590D" w:rsidRPr="00D66072" w:rsidRDefault="005E3E07" w:rsidP="00A00968">
      <w:pPr>
        <w:pStyle w:val="6"/>
        <w:spacing w:line="360" w:lineRule="auto"/>
        <w:ind w:firstLine="709"/>
        <w:rPr>
          <w:noProof/>
          <w:color w:val="000000"/>
          <w:szCs w:val="24"/>
        </w:rPr>
      </w:pPr>
      <w:r>
        <w:rPr>
          <w:noProof/>
          <w:szCs w:val="24"/>
        </w:rPr>
        <w:pict>
          <v:shape id="_x0000_i1031" type="#_x0000_t75" style="width:238.5pt;height:118.5pt">
            <v:imagedata r:id="rId13" o:title=""/>
          </v:shape>
        </w:pict>
      </w:r>
    </w:p>
    <w:p w:rsidR="005D590D" w:rsidRPr="00D66072" w:rsidRDefault="005D590D" w:rsidP="00A00968">
      <w:pPr>
        <w:pStyle w:val="6"/>
        <w:spacing w:line="360" w:lineRule="auto"/>
        <w:ind w:firstLine="709"/>
        <w:rPr>
          <w:noProof/>
          <w:color w:val="000000"/>
          <w:szCs w:val="24"/>
        </w:rPr>
      </w:pPr>
      <w:r w:rsidRPr="00D66072">
        <w:rPr>
          <w:noProof/>
          <w:color w:val="000000"/>
          <w:szCs w:val="24"/>
        </w:rPr>
        <w:t>Рисунок 1.7. Динаміка показників виконання нормативу Н1 по обсягу регулятивного капіталу в</w:t>
      </w:r>
      <w:r w:rsidR="00A00968" w:rsidRPr="00D66072">
        <w:rPr>
          <w:noProof/>
          <w:color w:val="000000"/>
          <w:szCs w:val="24"/>
        </w:rPr>
        <w:t xml:space="preserve"> </w:t>
      </w:r>
      <w:r w:rsidRPr="00D66072">
        <w:rPr>
          <w:noProof/>
          <w:color w:val="000000"/>
          <w:szCs w:val="24"/>
        </w:rPr>
        <w:t>ВАТ “Міжнародний комерційний банк”</w:t>
      </w:r>
      <w:r w:rsidR="00A00968" w:rsidRPr="00D66072">
        <w:rPr>
          <w:noProof/>
          <w:color w:val="000000"/>
          <w:szCs w:val="24"/>
        </w:rPr>
        <w:t xml:space="preserve"> </w:t>
      </w:r>
      <w:r w:rsidRPr="00D66072">
        <w:rPr>
          <w:noProof/>
          <w:color w:val="000000"/>
          <w:szCs w:val="24"/>
        </w:rPr>
        <w:t>у 2000 –2006 роках</w:t>
      </w:r>
    </w:p>
    <w:p w:rsidR="005D590D" w:rsidRPr="00D66072" w:rsidRDefault="005D590D" w:rsidP="00A00968">
      <w:pPr>
        <w:pStyle w:val="33"/>
        <w:spacing w:line="360" w:lineRule="auto"/>
        <w:rPr>
          <w:noProof/>
          <w:color w:val="000000"/>
        </w:rPr>
      </w:pPr>
    </w:p>
    <w:p w:rsidR="00E573D7" w:rsidRPr="00D66072" w:rsidRDefault="00E573D7" w:rsidP="00A00968">
      <w:pPr>
        <w:pStyle w:val="33"/>
        <w:spacing w:line="360" w:lineRule="auto"/>
        <w:rPr>
          <w:noProof/>
          <w:color w:val="000000"/>
        </w:rPr>
      </w:pPr>
      <w:r w:rsidRPr="00D66072">
        <w:rPr>
          <w:noProof/>
          <w:color w:val="000000"/>
        </w:rPr>
        <w:t xml:space="preserve">На рисунку </w:t>
      </w:r>
      <w:r w:rsidR="005D590D" w:rsidRPr="00D66072">
        <w:rPr>
          <w:noProof/>
          <w:color w:val="000000"/>
        </w:rPr>
        <w:t>1</w:t>
      </w:r>
      <w:r w:rsidRPr="00D66072">
        <w:rPr>
          <w:noProof/>
          <w:color w:val="000000"/>
        </w:rPr>
        <w:t>.</w:t>
      </w:r>
      <w:r w:rsidR="005D590D" w:rsidRPr="00D66072">
        <w:rPr>
          <w:noProof/>
          <w:color w:val="000000"/>
        </w:rPr>
        <w:t>7</w:t>
      </w:r>
      <w:r w:rsidRPr="00D66072">
        <w:rPr>
          <w:noProof/>
          <w:color w:val="000000"/>
        </w:rPr>
        <w:t xml:space="preserve"> наведені результати розрахунків фактичного значення нормативу Н1 для ВАТ “Міжнародний комерційний банк” та його порівняння з нормативами НБУ у 2001 – 2006 роках. Як показують графіки на рисунку </w:t>
      </w:r>
      <w:r w:rsidR="005D590D" w:rsidRPr="00D66072">
        <w:rPr>
          <w:noProof/>
          <w:color w:val="000000"/>
        </w:rPr>
        <w:t>1</w:t>
      </w:r>
      <w:r w:rsidRPr="00D66072">
        <w:rPr>
          <w:noProof/>
          <w:color w:val="000000"/>
        </w:rPr>
        <w:t>.</w:t>
      </w:r>
      <w:r w:rsidR="005D590D" w:rsidRPr="00D66072">
        <w:rPr>
          <w:noProof/>
          <w:color w:val="000000"/>
        </w:rPr>
        <w:t>7</w:t>
      </w:r>
      <w:r w:rsidRPr="00D66072">
        <w:rPr>
          <w:noProof/>
          <w:color w:val="000000"/>
        </w:rPr>
        <w:t xml:space="preserve"> на протязі 2001 – 2006 років банк виконує вимоги норматива </w:t>
      </w:r>
      <w:r w:rsidRPr="00D66072">
        <w:rPr>
          <w:noProof/>
          <w:color w:val="000000"/>
        </w:rPr>
        <w:lastRenderedPageBreak/>
        <w:t>Н1, але запас не перевищує 10 – 20%, тобто проблема нарощення власного капіталу для банку є критичною.</w:t>
      </w:r>
    </w:p>
    <w:p w:rsidR="00E573D7" w:rsidRPr="00D66072" w:rsidRDefault="00E573D7" w:rsidP="00A00968">
      <w:pPr>
        <w:pStyle w:val="6"/>
        <w:spacing w:line="360" w:lineRule="auto"/>
        <w:ind w:firstLine="709"/>
        <w:rPr>
          <w:noProof/>
          <w:color w:val="000000"/>
          <w:szCs w:val="24"/>
        </w:rPr>
      </w:pPr>
      <w:r w:rsidRPr="00D66072">
        <w:rPr>
          <w:noProof/>
          <w:color w:val="000000"/>
          <w:szCs w:val="24"/>
        </w:rPr>
        <w:t xml:space="preserve">На рисунку </w:t>
      </w:r>
      <w:r w:rsidR="005D590D" w:rsidRPr="00D66072">
        <w:rPr>
          <w:noProof/>
          <w:color w:val="000000"/>
          <w:szCs w:val="24"/>
        </w:rPr>
        <w:t>1</w:t>
      </w:r>
      <w:r w:rsidRPr="00D66072">
        <w:rPr>
          <w:noProof/>
          <w:color w:val="000000"/>
          <w:szCs w:val="24"/>
        </w:rPr>
        <w:t>.</w:t>
      </w:r>
      <w:r w:rsidR="005D590D" w:rsidRPr="00D66072">
        <w:rPr>
          <w:noProof/>
          <w:color w:val="000000"/>
          <w:szCs w:val="24"/>
        </w:rPr>
        <w:t>8</w:t>
      </w:r>
      <w:r w:rsidRPr="00D66072">
        <w:rPr>
          <w:noProof/>
          <w:color w:val="000000"/>
          <w:szCs w:val="24"/>
        </w:rPr>
        <w:t xml:space="preserve"> наведені результати розрахунків фактичних значень нормативів адекватності регулятивного та основного капіталу та порівняння їх з нормативними вимогами НБУ. Як видно з графіків рисунку </w:t>
      </w:r>
      <w:r w:rsidR="005D590D" w:rsidRPr="00D66072">
        <w:rPr>
          <w:noProof/>
          <w:color w:val="000000"/>
          <w:szCs w:val="24"/>
        </w:rPr>
        <w:t>1</w:t>
      </w:r>
      <w:r w:rsidRPr="00D66072">
        <w:rPr>
          <w:noProof/>
          <w:color w:val="000000"/>
          <w:szCs w:val="24"/>
        </w:rPr>
        <w:t>.</w:t>
      </w:r>
      <w:r w:rsidR="005D590D" w:rsidRPr="00D66072">
        <w:rPr>
          <w:noProof/>
          <w:color w:val="000000"/>
          <w:szCs w:val="24"/>
        </w:rPr>
        <w:t>8,</w:t>
      </w:r>
      <w:r w:rsidRPr="00D66072">
        <w:rPr>
          <w:noProof/>
          <w:color w:val="000000"/>
          <w:szCs w:val="24"/>
        </w:rPr>
        <w:t xml:space="preserve"> фактичні значення нормативів Н2,Н3 для ВАТ “Міжнародний комерційний банк” знаходяться в діапазоні – “добре капіталізований банк”. </w:t>
      </w:r>
    </w:p>
    <w:p w:rsidR="00A00968" w:rsidRPr="00D66072" w:rsidRDefault="00A00968" w:rsidP="00A00968">
      <w:pPr>
        <w:pStyle w:val="6"/>
        <w:spacing w:line="360" w:lineRule="auto"/>
        <w:ind w:firstLine="709"/>
        <w:rPr>
          <w:noProof/>
          <w:szCs w:val="24"/>
        </w:rPr>
      </w:pPr>
    </w:p>
    <w:p w:rsidR="00E573D7" w:rsidRPr="00D66072" w:rsidRDefault="005E3E07" w:rsidP="00A00968">
      <w:pPr>
        <w:pStyle w:val="6"/>
        <w:spacing w:line="360" w:lineRule="auto"/>
        <w:ind w:firstLine="709"/>
        <w:rPr>
          <w:noProof/>
          <w:color w:val="000000"/>
          <w:szCs w:val="24"/>
        </w:rPr>
      </w:pPr>
      <w:r>
        <w:rPr>
          <w:noProof/>
          <w:szCs w:val="24"/>
        </w:rPr>
        <w:pict>
          <v:shape id="_x0000_i1032" type="#_x0000_t75" style="width:244.5pt;height:106.5pt">
            <v:imagedata r:id="rId14" o:title=""/>
          </v:shape>
        </w:pict>
      </w:r>
      <w:r w:rsidR="00A00968" w:rsidRPr="00D66072">
        <w:rPr>
          <w:noProof/>
          <w:color w:val="000000"/>
          <w:szCs w:val="24"/>
        </w:rPr>
        <w:t xml:space="preserve"> </w:t>
      </w:r>
    </w:p>
    <w:p w:rsidR="00E573D7" w:rsidRPr="00D66072" w:rsidRDefault="00E573D7" w:rsidP="00A00968">
      <w:pPr>
        <w:pStyle w:val="6"/>
        <w:spacing w:line="360" w:lineRule="auto"/>
        <w:ind w:firstLine="709"/>
        <w:rPr>
          <w:noProof/>
          <w:color w:val="000000"/>
          <w:szCs w:val="24"/>
        </w:rPr>
      </w:pPr>
      <w:r w:rsidRPr="00D66072">
        <w:rPr>
          <w:noProof/>
          <w:color w:val="000000"/>
          <w:szCs w:val="24"/>
        </w:rPr>
        <w:t xml:space="preserve">Рисунок </w:t>
      </w:r>
      <w:r w:rsidR="005D590D" w:rsidRPr="00D66072">
        <w:rPr>
          <w:noProof/>
          <w:color w:val="000000"/>
          <w:szCs w:val="24"/>
        </w:rPr>
        <w:t>1</w:t>
      </w:r>
      <w:r w:rsidRPr="00D66072">
        <w:rPr>
          <w:noProof/>
          <w:color w:val="000000"/>
          <w:szCs w:val="24"/>
        </w:rPr>
        <w:t>.</w:t>
      </w:r>
      <w:r w:rsidR="005D590D" w:rsidRPr="00D66072">
        <w:rPr>
          <w:noProof/>
          <w:color w:val="000000"/>
          <w:szCs w:val="24"/>
        </w:rPr>
        <w:t>8</w:t>
      </w:r>
      <w:r w:rsidRPr="00D66072">
        <w:rPr>
          <w:noProof/>
          <w:color w:val="000000"/>
          <w:szCs w:val="24"/>
        </w:rPr>
        <w:t>.</w:t>
      </w:r>
      <w:r w:rsidR="00A00968" w:rsidRPr="00D66072">
        <w:rPr>
          <w:noProof/>
          <w:color w:val="000000"/>
          <w:szCs w:val="24"/>
        </w:rPr>
        <w:t xml:space="preserve"> </w:t>
      </w:r>
      <w:r w:rsidRPr="00D66072">
        <w:rPr>
          <w:noProof/>
          <w:color w:val="000000"/>
          <w:szCs w:val="24"/>
        </w:rPr>
        <w:t>Динаміка показників виконання нормативів Н2, Н3 адекватності регулятивного та власного капіталу в ВАТ “Міжнародний комерційний банк” у 2000 – 2006 роках</w:t>
      </w:r>
    </w:p>
    <w:p w:rsidR="00E573D7" w:rsidRPr="00D66072" w:rsidRDefault="00E573D7"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Прибутковість комерційного банку може бути охарактеризована наступними коефіцієнтами.</w:t>
      </w:r>
    </w:p>
    <w:p w:rsidR="00E573D7" w:rsidRPr="00D66072" w:rsidRDefault="00E573D7" w:rsidP="00A00968">
      <w:pPr>
        <w:pStyle w:val="1"/>
        <w:spacing w:line="360" w:lineRule="auto"/>
        <w:ind w:firstLine="709"/>
        <w:jc w:val="both"/>
        <w:rPr>
          <w:iCs/>
          <w:noProof/>
          <w:color w:val="000000"/>
          <w:sz w:val="28"/>
        </w:rPr>
      </w:pPr>
      <w:r w:rsidRPr="00D66072">
        <w:rPr>
          <w:iCs/>
          <w:noProof/>
          <w:color w:val="000000"/>
          <w:sz w:val="28"/>
        </w:rPr>
        <w:t>Коефіцієнти прибутковості комерційного банку [</w:t>
      </w:r>
      <w:r w:rsidR="004C3095" w:rsidRPr="00D66072">
        <w:rPr>
          <w:iCs/>
          <w:noProof/>
          <w:color w:val="000000"/>
          <w:sz w:val="28"/>
        </w:rPr>
        <w:t>20</w:t>
      </w:r>
      <w:r w:rsidRPr="00D66072">
        <w:rPr>
          <w:iCs/>
          <w:noProof/>
          <w:color w:val="000000"/>
          <w:sz w:val="28"/>
        </w:rPr>
        <w:t>]</w:t>
      </w:r>
      <w:r w:rsidR="004C3095" w:rsidRPr="00D66072">
        <w:rPr>
          <w:iCs/>
          <w:noProof/>
          <w:color w:val="000000"/>
          <w:sz w:val="28"/>
        </w:rPr>
        <w:t>:</w:t>
      </w: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Двома найбільш важливими показниками аналізу прибутковості банку є показники прибутковості (рентабельності) активів та власного капіталу банку.</w:t>
      </w:r>
    </w:p>
    <w:p w:rsidR="00E573D7" w:rsidRPr="00D66072" w:rsidRDefault="00E573D7" w:rsidP="00AC5A78">
      <w:pPr>
        <w:snapToGrid/>
        <w:spacing w:line="360" w:lineRule="auto"/>
        <w:ind w:left="3539" w:firstLine="709"/>
        <w:rPr>
          <w:noProof/>
          <w:color w:val="000000"/>
          <w:sz w:val="28"/>
          <w:szCs w:val="24"/>
          <w:lang w:val="uk-UA"/>
        </w:rPr>
      </w:pPr>
      <w:r w:rsidRPr="00D66072">
        <w:rPr>
          <w:noProof/>
          <w:color w:val="000000"/>
          <w:sz w:val="28"/>
          <w:szCs w:val="24"/>
          <w:lang w:val="uk-UA"/>
        </w:rPr>
        <w:t>Прибуток після оподаткування</w:t>
      </w:r>
    </w:p>
    <w:p w:rsidR="00A00968"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Прибуток на активи- ROA (%) = ----------------------------- х 100%</w:t>
      </w:r>
    </w:p>
    <w:p w:rsidR="00A00968" w:rsidRPr="00D66072" w:rsidRDefault="00AC5A78"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00E573D7" w:rsidRPr="00D66072">
        <w:rPr>
          <w:rFonts w:ascii="Times New Roman" w:hAnsi="Times New Roman" w:cs="Times New Roman"/>
          <w:noProof/>
          <w:color w:val="000000"/>
          <w:sz w:val="28"/>
          <w:lang w:val="uk-UA"/>
        </w:rPr>
        <w:t>Середні загальні активи</w:t>
      </w:r>
    </w:p>
    <w:p w:rsidR="00AC5A78" w:rsidRPr="00D66072" w:rsidRDefault="00AC5A78" w:rsidP="00A00968">
      <w:pPr>
        <w:snapToGrid/>
        <w:spacing w:line="360" w:lineRule="auto"/>
        <w:ind w:firstLine="709"/>
        <w:rPr>
          <w:noProof/>
          <w:color w:val="000000"/>
          <w:sz w:val="28"/>
          <w:szCs w:val="24"/>
          <w:lang w:val="uk-UA"/>
        </w:rPr>
      </w:pP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Коефіцієнт ROA може використовуватись як коефіцієнт для оцінки діяльності керівництва банку. </w:t>
      </w:r>
    </w:p>
    <w:p w:rsidR="00A00968" w:rsidRPr="00D66072" w:rsidRDefault="00AC5A78" w:rsidP="00AC5A78">
      <w:pPr>
        <w:pStyle w:val="af9"/>
        <w:tabs>
          <w:tab w:val="clear" w:pos="9590"/>
        </w:tabs>
        <w:spacing w:line="360" w:lineRule="auto"/>
        <w:ind w:left="2877" w:firstLine="95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br w:type="page"/>
      </w:r>
      <w:r w:rsidR="00E573D7" w:rsidRPr="00D66072">
        <w:rPr>
          <w:rFonts w:ascii="Times New Roman" w:hAnsi="Times New Roman" w:cs="Times New Roman"/>
          <w:noProof/>
          <w:color w:val="000000"/>
          <w:sz w:val="28"/>
          <w:lang w:val="uk-UA"/>
        </w:rPr>
        <w:lastRenderedPageBreak/>
        <w:t>Прибуток після оподаткування</w:t>
      </w:r>
    </w:p>
    <w:p w:rsidR="00A00968"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Прибуток на капітал- ROE (%) = --------------------------- х 100%</w:t>
      </w:r>
    </w:p>
    <w:p w:rsidR="00E573D7" w:rsidRPr="00D66072" w:rsidRDefault="00AC5A78"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ab/>
      </w:r>
      <w:r w:rsidR="00E573D7" w:rsidRPr="00D66072">
        <w:rPr>
          <w:rFonts w:ascii="Times New Roman" w:hAnsi="Times New Roman" w:cs="Times New Roman"/>
          <w:noProof/>
          <w:color w:val="000000"/>
          <w:sz w:val="28"/>
          <w:lang w:val="uk-UA"/>
        </w:rPr>
        <w:t>Середній капітал</w:t>
      </w:r>
    </w:p>
    <w:p w:rsidR="00AC5A78" w:rsidRPr="00D66072" w:rsidRDefault="00AC5A78" w:rsidP="00A00968">
      <w:pPr>
        <w:snapToGrid/>
        <w:spacing w:line="360" w:lineRule="auto"/>
        <w:ind w:firstLine="709"/>
        <w:rPr>
          <w:noProof/>
          <w:color w:val="000000"/>
          <w:sz w:val="28"/>
          <w:szCs w:val="24"/>
          <w:lang w:val="uk-UA"/>
        </w:rPr>
      </w:pPr>
    </w:p>
    <w:p w:rsidR="00A00968"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Коефіцієнт ROE є основним показником для акціонерів та майбутніх інвесторів банку, оскільки показує доцільність інвестування коштів в діяльність банку у порівнянні з альтернативним вкладенням капіталу в інші галузі з більш вищою рентабельністю. </w:t>
      </w:r>
    </w:p>
    <w:p w:rsidR="00A00968" w:rsidRPr="00D66072" w:rsidRDefault="00E573D7" w:rsidP="00A00968">
      <w:pPr>
        <w:pStyle w:val="H3"/>
        <w:spacing w:before="0" w:after="0" w:line="360" w:lineRule="auto"/>
        <w:ind w:firstLine="709"/>
        <w:jc w:val="both"/>
        <w:rPr>
          <w:b w:val="0"/>
          <w:i/>
          <w:noProof/>
          <w:color w:val="000000"/>
        </w:rPr>
      </w:pPr>
      <w:r w:rsidRPr="00D66072">
        <w:rPr>
          <w:b w:val="0"/>
          <w:i/>
          <w:noProof/>
          <w:color w:val="000000"/>
        </w:rPr>
        <w:t xml:space="preserve">Коефіцієнти ефективності діяльності комерційного банку </w:t>
      </w:r>
    </w:p>
    <w:p w:rsidR="00AC5A78" w:rsidRPr="00D66072" w:rsidRDefault="00AC5A78" w:rsidP="00A00968">
      <w:pPr>
        <w:pStyle w:val="af9"/>
        <w:tabs>
          <w:tab w:val="clear" w:pos="9590"/>
        </w:tabs>
        <w:spacing w:line="360" w:lineRule="auto"/>
        <w:ind w:firstLine="709"/>
        <w:jc w:val="both"/>
        <w:rPr>
          <w:rFonts w:ascii="Times New Roman" w:hAnsi="Times New Roman" w:cs="Times New Roman"/>
          <w:noProof/>
          <w:color w:val="000000"/>
          <w:sz w:val="28"/>
          <w:lang w:val="uk-UA"/>
        </w:rPr>
      </w:pPr>
    </w:p>
    <w:p w:rsidR="00A00968"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Чистий процентний спред(%) =</w:t>
      </w:r>
      <w:r w:rsidR="00A00968" w:rsidRPr="00D66072">
        <w:rPr>
          <w:rFonts w:ascii="Times New Roman" w:hAnsi="Times New Roman" w:cs="Times New Roman"/>
          <w:noProof/>
          <w:color w:val="000000"/>
          <w:sz w:val="28"/>
          <w:lang w:val="uk-UA"/>
        </w:rPr>
        <w:t xml:space="preserve"> </w:t>
      </w:r>
      <w:r w:rsidRPr="00D66072">
        <w:rPr>
          <w:rFonts w:ascii="Times New Roman" w:hAnsi="Times New Roman" w:cs="Times New Roman"/>
          <w:noProof/>
          <w:color w:val="000000"/>
          <w:sz w:val="28"/>
          <w:lang w:val="uk-UA"/>
        </w:rPr>
        <w:t xml:space="preserve"> </w:t>
      </w:r>
    </w:p>
    <w:p w:rsidR="00E573D7" w:rsidRPr="00D66072" w:rsidRDefault="00AC5A78"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ab/>
      </w:r>
      <w:r w:rsidR="00E573D7" w:rsidRPr="00D66072">
        <w:rPr>
          <w:rFonts w:ascii="Times New Roman" w:hAnsi="Times New Roman" w:cs="Times New Roman"/>
          <w:noProof/>
          <w:color w:val="000000"/>
          <w:sz w:val="28"/>
          <w:lang w:val="uk-UA"/>
        </w:rPr>
        <w:t>Процентний дохід</w:t>
      </w:r>
      <w:r w:rsidR="00A00968" w:rsidRPr="00D66072">
        <w:rPr>
          <w:rFonts w:ascii="Times New Roman" w:hAnsi="Times New Roman" w:cs="Times New Roman"/>
          <w:noProof/>
          <w:color w:val="000000"/>
          <w:sz w:val="28"/>
          <w:lang w:val="uk-UA"/>
        </w:rPr>
        <w:t xml:space="preserve"> </w:t>
      </w:r>
      <w:r w:rsidRPr="00D66072">
        <w:rPr>
          <w:rFonts w:ascii="Times New Roman" w:hAnsi="Times New Roman" w:cs="Times New Roman"/>
          <w:noProof/>
          <w:color w:val="000000"/>
          <w:sz w:val="28"/>
          <w:lang w:val="uk-UA"/>
        </w:rPr>
        <w:tab/>
      </w:r>
      <w:r w:rsidR="00E573D7" w:rsidRPr="00D66072">
        <w:rPr>
          <w:rFonts w:ascii="Times New Roman" w:hAnsi="Times New Roman" w:cs="Times New Roman"/>
          <w:noProof/>
          <w:color w:val="000000"/>
          <w:sz w:val="28"/>
          <w:lang w:val="uk-UA"/>
        </w:rPr>
        <w:t xml:space="preserve">Процентні витрати </w:t>
      </w:r>
    </w:p>
    <w:p w:rsidR="00A00968"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w:t>
      </w:r>
      <w:r w:rsidR="00A00968" w:rsidRPr="00D66072">
        <w:rPr>
          <w:rFonts w:ascii="Times New Roman" w:hAnsi="Times New Roman" w:cs="Times New Roman"/>
          <w:noProof/>
          <w:color w:val="000000"/>
          <w:sz w:val="28"/>
          <w:lang w:val="uk-UA"/>
        </w:rPr>
        <w:t xml:space="preserve"> </w:t>
      </w:r>
      <w:r w:rsidRPr="00D66072">
        <w:rPr>
          <w:rFonts w:ascii="Times New Roman" w:hAnsi="Times New Roman" w:cs="Times New Roman"/>
          <w:noProof/>
          <w:color w:val="000000"/>
          <w:sz w:val="28"/>
          <w:lang w:val="uk-UA"/>
        </w:rPr>
        <w:t>- -------------------------------) х 100%</w:t>
      </w:r>
    </w:p>
    <w:p w:rsidR="00E573D7"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Сума доходних активів</w:t>
      </w:r>
      <w:r w:rsidR="00A00968" w:rsidRPr="00D66072">
        <w:rPr>
          <w:rFonts w:ascii="Times New Roman" w:hAnsi="Times New Roman" w:cs="Times New Roman"/>
          <w:noProof/>
          <w:color w:val="000000"/>
          <w:sz w:val="28"/>
          <w:lang w:val="uk-UA"/>
        </w:rPr>
        <w:t xml:space="preserve"> </w:t>
      </w:r>
      <w:r w:rsidR="00AC5A78" w:rsidRPr="00D66072">
        <w:rPr>
          <w:rFonts w:ascii="Times New Roman" w:hAnsi="Times New Roman" w:cs="Times New Roman"/>
          <w:noProof/>
          <w:color w:val="000000"/>
          <w:sz w:val="28"/>
          <w:lang w:val="uk-UA"/>
        </w:rPr>
        <w:tab/>
      </w:r>
      <w:r w:rsidRPr="00D66072">
        <w:rPr>
          <w:rFonts w:ascii="Times New Roman" w:hAnsi="Times New Roman" w:cs="Times New Roman"/>
          <w:noProof/>
          <w:color w:val="000000"/>
          <w:sz w:val="28"/>
          <w:lang w:val="uk-UA"/>
        </w:rPr>
        <w:t>Сума витратних залучених коштів</w:t>
      </w:r>
    </w:p>
    <w:p w:rsidR="00AC5A78" w:rsidRPr="00D66072" w:rsidRDefault="00AC5A78" w:rsidP="00A00968">
      <w:pPr>
        <w:pStyle w:val="35"/>
        <w:ind w:firstLine="709"/>
        <w:rPr>
          <w:rFonts w:ascii="Times New Roman" w:hAnsi="Times New Roman"/>
          <w:bCs/>
          <w:noProof/>
          <w:color w:val="000000"/>
          <w:lang w:val="uk-UA"/>
        </w:rPr>
      </w:pPr>
    </w:p>
    <w:p w:rsidR="00A00968" w:rsidRPr="00D66072" w:rsidRDefault="00E573D7" w:rsidP="00A00968">
      <w:pPr>
        <w:pStyle w:val="35"/>
        <w:ind w:firstLine="709"/>
        <w:rPr>
          <w:rFonts w:ascii="Times New Roman" w:hAnsi="Times New Roman"/>
          <w:bCs/>
          <w:noProof/>
          <w:color w:val="000000"/>
          <w:lang w:val="uk-UA"/>
        </w:rPr>
      </w:pPr>
      <w:r w:rsidRPr="00D66072">
        <w:rPr>
          <w:rFonts w:ascii="Times New Roman" w:hAnsi="Times New Roman"/>
          <w:bCs/>
          <w:noProof/>
          <w:color w:val="000000"/>
          <w:lang w:val="uk-UA"/>
        </w:rPr>
        <w:t>Чистий процентний спред - визначає здатність банку приносити прибуток у вигляді його доходу від процентної різниці підпроцентних активів та залучених коштів.</w:t>
      </w:r>
    </w:p>
    <w:p w:rsidR="00AC5A78" w:rsidRPr="00D66072" w:rsidRDefault="00AC5A78" w:rsidP="00A00968">
      <w:pPr>
        <w:pStyle w:val="35"/>
        <w:ind w:firstLine="709"/>
        <w:rPr>
          <w:rFonts w:ascii="Times New Roman" w:hAnsi="Times New Roman"/>
          <w:noProof/>
          <w:color w:val="000000"/>
          <w:lang w:val="uk-UA"/>
        </w:rPr>
      </w:pPr>
    </w:p>
    <w:p w:rsidR="00A00968" w:rsidRPr="00D66072" w:rsidRDefault="00E573D7" w:rsidP="00A00968">
      <w:pPr>
        <w:pStyle w:val="35"/>
        <w:ind w:firstLine="709"/>
        <w:rPr>
          <w:rFonts w:ascii="Times New Roman" w:hAnsi="Times New Roman"/>
          <w:noProof/>
          <w:color w:val="000000"/>
          <w:lang w:val="uk-UA"/>
        </w:rPr>
      </w:pPr>
      <w:r w:rsidRPr="00D66072">
        <w:rPr>
          <w:rFonts w:ascii="Times New Roman" w:hAnsi="Times New Roman"/>
          <w:noProof/>
          <w:color w:val="000000"/>
          <w:lang w:val="uk-UA"/>
        </w:rPr>
        <w:t>Чиста операційна маржа(%) =</w:t>
      </w:r>
      <w:r w:rsidR="00A00968" w:rsidRPr="00D66072">
        <w:rPr>
          <w:rFonts w:ascii="Times New Roman" w:hAnsi="Times New Roman"/>
          <w:noProof/>
          <w:color w:val="000000"/>
          <w:lang w:val="uk-UA"/>
        </w:rPr>
        <w:t xml:space="preserve"> </w:t>
      </w:r>
      <w:r w:rsidRPr="00D66072">
        <w:rPr>
          <w:rFonts w:ascii="Times New Roman" w:hAnsi="Times New Roman"/>
          <w:noProof/>
          <w:color w:val="000000"/>
          <w:lang w:val="uk-UA"/>
        </w:rPr>
        <w:t xml:space="preserve"> </w:t>
      </w:r>
    </w:p>
    <w:p w:rsidR="00E573D7"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Чистий процентний дохід + Інший операційний дохід</w:t>
      </w:r>
    </w:p>
    <w:p w:rsidR="00A00968"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 х 100%</w:t>
      </w:r>
    </w:p>
    <w:p w:rsidR="00E573D7" w:rsidRPr="00D66072" w:rsidRDefault="00E573D7" w:rsidP="00A00968">
      <w:pPr>
        <w:pStyle w:val="af9"/>
        <w:tabs>
          <w:tab w:val="clear" w:pos="9590"/>
        </w:tabs>
        <w:spacing w:line="360" w:lineRule="auto"/>
        <w:ind w:firstLine="709"/>
        <w:jc w:val="both"/>
        <w:rPr>
          <w:rFonts w:ascii="Times New Roman" w:hAnsi="Times New Roman" w:cs="Times New Roman"/>
          <w:noProof/>
          <w:color w:val="000000"/>
          <w:sz w:val="28"/>
          <w:lang w:val="uk-UA"/>
        </w:rPr>
      </w:pPr>
      <w:r w:rsidRPr="00D66072">
        <w:rPr>
          <w:rFonts w:ascii="Times New Roman" w:hAnsi="Times New Roman" w:cs="Times New Roman"/>
          <w:noProof/>
          <w:color w:val="000000"/>
          <w:sz w:val="28"/>
          <w:lang w:val="uk-UA"/>
        </w:rPr>
        <w:t>Середні загальні активи</w:t>
      </w:r>
    </w:p>
    <w:p w:rsidR="00AC5A78" w:rsidRPr="00D66072" w:rsidRDefault="00AC5A78"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Чиста процентна маржа - показує залежність банку від непроцентних доходів. Збільшення цього коефіцієнта може свідчити про рівень диверсифікації в фінансових послугах чи нездорове намагання досягти спекулятивного прибутку, щоб замаскувати недостатність основного банківського доходу від процентів. </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lastRenderedPageBreak/>
        <w:t xml:space="preserve">В таблиці </w:t>
      </w:r>
      <w:r w:rsidR="005D590D" w:rsidRPr="00D66072">
        <w:rPr>
          <w:noProof/>
          <w:color w:val="000000"/>
          <w:sz w:val="28"/>
          <w:szCs w:val="24"/>
          <w:lang w:val="uk-UA"/>
        </w:rPr>
        <w:t>1</w:t>
      </w:r>
      <w:r w:rsidRPr="00D66072">
        <w:rPr>
          <w:noProof/>
          <w:color w:val="000000"/>
          <w:sz w:val="28"/>
          <w:szCs w:val="24"/>
          <w:lang w:val="uk-UA"/>
        </w:rPr>
        <w:t>.</w:t>
      </w:r>
      <w:r w:rsidR="005D590D" w:rsidRPr="00D66072">
        <w:rPr>
          <w:noProof/>
          <w:color w:val="000000"/>
          <w:sz w:val="28"/>
          <w:szCs w:val="24"/>
          <w:lang w:val="uk-UA"/>
        </w:rPr>
        <w:t>5</w:t>
      </w:r>
      <w:r w:rsidRPr="00D66072">
        <w:rPr>
          <w:noProof/>
          <w:color w:val="000000"/>
          <w:sz w:val="28"/>
          <w:szCs w:val="24"/>
          <w:lang w:val="uk-UA"/>
        </w:rPr>
        <w:t xml:space="preserve"> наведені результати розрахунків показників ефективності діяльності ВАТ “Міжнародний комерційний банк” у 2003 – 2005 роках.. На графіках рисунку </w:t>
      </w:r>
      <w:r w:rsidR="005D590D" w:rsidRPr="00D66072">
        <w:rPr>
          <w:noProof/>
          <w:color w:val="000000"/>
          <w:sz w:val="28"/>
          <w:szCs w:val="24"/>
          <w:lang w:val="uk-UA"/>
        </w:rPr>
        <w:t>1</w:t>
      </w:r>
      <w:r w:rsidRPr="00D66072">
        <w:rPr>
          <w:noProof/>
          <w:color w:val="000000"/>
          <w:sz w:val="28"/>
          <w:szCs w:val="24"/>
          <w:lang w:val="uk-UA"/>
        </w:rPr>
        <w:t>.</w:t>
      </w:r>
      <w:r w:rsidR="005D590D" w:rsidRPr="00D66072">
        <w:rPr>
          <w:noProof/>
          <w:color w:val="000000"/>
          <w:sz w:val="28"/>
          <w:szCs w:val="24"/>
          <w:lang w:val="uk-UA"/>
        </w:rPr>
        <w:t>9</w:t>
      </w:r>
      <w:r w:rsidRPr="00D66072">
        <w:rPr>
          <w:noProof/>
          <w:color w:val="000000"/>
          <w:sz w:val="28"/>
          <w:szCs w:val="24"/>
          <w:lang w:val="uk-UA"/>
        </w:rPr>
        <w:t xml:space="preserve"> наведені результати розрахунку ROA та ROE за 2001 – 2006 роки.</w:t>
      </w:r>
    </w:p>
    <w:p w:rsidR="00AC5A78" w:rsidRPr="00D66072" w:rsidRDefault="00AC5A78"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Таблиця </w:t>
      </w:r>
      <w:r w:rsidR="005D590D" w:rsidRPr="00D66072">
        <w:rPr>
          <w:noProof/>
          <w:color w:val="000000"/>
          <w:sz w:val="28"/>
          <w:szCs w:val="24"/>
          <w:lang w:val="uk-UA"/>
        </w:rPr>
        <w:t>1</w:t>
      </w:r>
      <w:r w:rsidRPr="00D66072">
        <w:rPr>
          <w:noProof/>
          <w:color w:val="000000"/>
          <w:sz w:val="28"/>
          <w:szCs w:val="24"/>
          <w:lang w:val="uk-UA"/>
        </w:rPr>
        <w:t>.</w:t>
      </w:r>
      <w:r w:rsidR="005D590D" w:rsidRPr="00D66072">
        <w:rPr>
          <w:noProof/>
          <w:color w:val="000000"/>
          <w:sz w:val="28"/>
          <w:szCs w:val="24"/>
          <w:lang w:val="uk-UA"/>
        </w:rPr>
        <w:t>5</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Результати розрахунків показників ефективності діяльності ВАТ “Міжнародний комерційний банк” у 2003 – 2006 роках</w:t>
      </w:r>
    </w:p>
    <w:p w:rsidR="00E573D7" w:rsidRPr="00D66072" w:rsidRDefault="005E3E07" w:rsidP="00A00968">
      <w:pPr>
        <w:snapToGrid/>
        <w:spacing w:line="360" w:lineRule="auto"/>
        <w:ind w:firstLine="709"/>
        <w:rPr>
          <w:noProof/>
          <w:sz w:val="24"/>
          <w:szCs w:val="24"/>
          <w:lang w:val="uk-UA"/>
        </w:rPr>
      </w:pPr>
      <w:r>
        <w:rPr>
          <w:noProof/>
          <w:sz w:val="24"/>
          <w:szCs w:val="24"/>
          <w:lang w:val="uk-UA"/>
        </w:rPr>
        <w:pict>
          <v:shape id="_x0000_i1033" type="#_x0000_t75" style="width:353.25pt;height:440.25pt">
            <v:imagedata r:id="rId15" o:title=""/>
          </v:shape>
        </w:pict>
      </w:r>
    </w:p>
    <w:p w:rsidR="00AC5A78" w:rsidRPr="00D66072" w:rsidRDefault="00AC5A78" w:rsidP="00AC5A78">
      <w:pPr>
        <w:snapToGrid/>
        <w:spacing w:line="360" w:lineRule="auto"/>
        <w:ind w:firstLine="709"/>
        <w:rPr>
          <w:noProof/>
          <w:sz w:val="24"/>
          <w:szCs w:val="24"/>
          <w:lang w:val="uk-UA"/>
        </w:rPr>
      </w:pPr>
      <w:r w:rsidRPr="00D66072">
        <w:rPr>
          <w:noProof/>
          <w:sz w:val="24"/>
          <w:szCs w:val="24"/>
          <w:lang w:val="uk-UA"/>
        </w:rPr>
        <w:br w:type="page"/>
      </w:r>
      <w:r w:rsidR="005E3E07">
        <w:rPr>
          <w:noProof/>
          <w:sz w:val="24"/>
          <w:szCs w:val="24"/>
          <w:lang w:val="uk-UA"/>
        </w:rPr>
        <w:lastRenderedPageBreak/>
        <w:pict>
          <v:shape id="_x0000_i1034" type="#_x0000_t75" style="width:244.5pt;height:132.75pt">
            <v:imagedata r:id="rId16" o:title=""/>
          </v:shape>
        </w:pict>
      </w:r>
    </w:p>
    <w:p w:rsidR="00E573D7" w:rsidRPr="00D66072" w:rsidRDefault="00E573D7" w:rsidP="00AC5A78">
      <w:pPr>
        <w:snapToGrid/>
        <w:spacing w:line="360" w:lineRule="auto"/>
        <w:ind w:firstLine="709"/>
        <w:rPr>
          <w:noProof/>
          <w:color w:val="000000"/>
          <w:sz w:val="28"/>
          <w:szCs w:val="28"/>
          <w:lang w:val="uk-UA"/>
        </w:rPr>
      </w:pPr>
      <w:r w:rsidRPr="00D66072">
        <w:rPr>
          <w:noProof/>
          <w:color w:val="000000"/>
          <w:sz w:val="28"/>
          <w:szCs w:val="28"/>
          <w:lang w:val="uk-UA"/>
        </w:rPr>
        <w:t xml:space="preserve">Рисунок </w:t>
      </w:r>
      <w:r w:rsidR="005D590D" w:rsidRPr="00D66072">
        <w:rPr>
          <w:noProof/>
          <w:color w:val="000000"/>
          <w:sz w:val="28"/>
          <w:szCs w:val="28"/>
          <w:lang w:val="uk-UA"/>
        </w:rPr>
        <w:t>1</w:t>
      </w:r>
      <w:r w:rsidRPr="00D66072">
        <w:rPr>
          <w:noProof/>
          <w:color w:val="000000"/>
          <w:sz w:val="28"/>
          <w:szCs w:val="28"/>
          <w:lang w:val="uk-UA"/>
        </w:rPr>
        <w:t>.</w:t>
      </w:r>
      <w:r w:rsidR="005D590D" w:rsidRPr="00D66072">
        <w:rPr>
          <w:noProof/>
          <w:color w:val="000000"/>
          <w:sz w:val="28"/>
          <w:szCs w:val="28"/>
          <w:lang w:val="uk-UA"/>
        </w:rPr>
        <w:t>9</w:t>
      </w:r>
      <w:r w:rsidRPr="00D66072">
        <w:rPr>
          <w:noProof/>
          <w:color w:val="000000"/>
          <w:sz w:val="28"/>
          <w:szCs w:val="28"/>
          <w:lang w:val="uk-UA"/>
        </w:rPr>
        <w:t>.</w:t>
      </w:r>
      <w:r w:rsidR="00A00968" w:rsidRPr="00D66072">
        <w:rPr>
          <w:noProof/>
          <w:color w:val="000000"/>
          <w:sz w:val="28"/>
          <w:szCs w:val="28"/>
          <w:lang w:val="uk-UA"/>
        </w:rPr>
        <w:t xml:space="preserve"> </w:t>
      </w:r>
      <w:r w:rsidRPr="00D66072">
        <w:rPr>
          <w:noProof/>
          <w:color w:val="000000"/>
          <w:sz w:val="28"/>
          <w:szCs w:val="28"/>
          <w:lang w:val="uk-UA"/>
        </w:rPr>
        <w:t>Динаміка рівней рентабельності активів (ROA) та рентабельності власного капіталу (ROE) в</w:t>
      </w:r>
      <w:r w:rsidR="00A00968" w:rsidRPr="00D66072">
        <w:rPr>
          <w:noProof/>
          <w:color w:val="000000"/>
          <w:sz w:val="28"/>
          <w:szCs w:val="28"/>
          <w:lang w:val="uk-UA"/>
        </w:rPr>
        <w:t xml:space="preserve"> </w:t>
      </w:r>
      <w:r w:rsidRPr="00D66072">
        <w:rPr>
          <w:noProof/>
          <w:color w:val="000000"/>
          <w:sz w:val="28"/>
          <w:szCs w:val="28"/>
          <w:lang w:val="uk-UA"/>
        </w:rPr>
        <w:t>ВАТ “Міжнародний комерційний банк” у</w:t>
      </w:r>
      <w:r w:rsidR="00A00968" w:rsidRPr="00D66072">
        <w:rPr>
          <w:noProof/>
          <w:color w:val="000000"/>
          <w:sz w:val="28"/>
          <w:szCs w:val="28"/>
          <w:lang w:val="uk-UA"/>
        </w:rPr>
        <w:t xml:space="preserve"> </w:t>
      </w:r>
      <w:r w:rsidRPr="00D66072">
        <w:rPr>
          <w:noProof/>
          <w:color w:val="000000"/>
          <w:sz w:val="28"/>
          <w:szCs w:val="28"/>
          <w:lang w:val="uk-UA"/>
        </w:rPr>
        <w:t>2001 – 2006 роках</w:t>
      </w:r>
    </w:p>
    <w:p w:rsidR="00E573D7" w:rsidRPr="00D66072" w:rsidRDefault="00E573D7" w:rsidP="00A00968">
      <w:pPr>
        <w:snapToGrid/>
        <w:spacing w:line="360" w:lineRule="auto"/>
        <w:ind w:firstLine="709"/>
        <w:rPr>
          <w:noProof/>
          <w:color w:val="000000"/>
          <w:sz w:val="28"/>
          <w:szCs w:val="24"/>
          <w:lang w:val="uk-UA"/>
        </w:rPr>
      </w:pPr>
    </w:p>
    <w:p w:rsidR="00E573D7" w:rsidRPr="00D66072" w:rsidRDefault="00E573D7" w:rsidP="00A00968">
      <w:pPr>
        <w:pStyle w:val="a4"/>
        <w:spacing w:line="360" w:lineRule="auto"/>
        <w:ind w:firstLine="709"/>
        <w:jc w:val="both"/>
        <w:rPr>
          <w:b w:val="0"/>
          <w:bCs w:val="0"/>
          <w:noProof/>
          <w:color w:val="000000"/>
          <w:sz w:val="28"/>
        </w:rPr>
      </w:pPr>
      <w:r w:rsidRPr="00D66072">
        <w:rPr>
          <w:b w:val="0"/>
          <w:bCs w:val="0"/>
          <w:noProof/>
          <w:color w:val="000000"/>
          <w:sz w:val="28"/>
        </w:rPr>
        <w:t xml:space="preserve">Аналіз даних розрахунків, наведених в таблиці </w:t>
      </w:r>
      <w:r w:rsidR="005D590D" w:rsidRPr="00D66072">
        <w:rPr>
          <w:b w:val="0"/>
          <w:bCs w:val="0"/>
          <w:noProof/>
          <w:color w:val="000000"/>
          <w:sz w:val="28"/>
        </w:rPr>
        <w:t>1</w:t>
      </w:r>
      <w:r w:rsidRPr="00D66072">
        <w:rPr>
          <w:b w:val="0"/>
          <w:bCs w:val="0"/>
          <w:noProof/>
          <w:color w:val="000000"/>
          <w:sz w:val="28"/>
        </w:rPr>
        <w:t>.</w:t>
      </w:r>
      <w:r w:rsidR="005D590D" w:rsidRPr="00D66072">
        <w:rPr>
          <w:b w:val="0"/>
          <w:bCs w:val="0"/>
          <w:noProof/>
          <w:color w:val="000000"/>
          <w:sz w:val="28"/>
        </w:rPr>
        <w:t>5</w:t>
      </w:r>
      <w:r w:rsidRPr="00D66072">
        <w:rPr>
          <w:b w:val="0"/>
          <w:bCs w:val="0"/>
          <w:noProof/>
          <w:color w:val="000000"/>
          <w:sz w:val="28"/>
        </w:rPr>
        <w:t>, показує, що:</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динаміка рівня рентабельності роботи банка є негативною;</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за 2004 - 2005 рік частка процентних доходів в операційних доходах знизилась з 53,0% до 44,2%, в той же час частка комісійних доходів зросла з 30% до 40%;</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частка низькопроцентних активів (готівка, коррахунок в НБУ) зросла за 2004 –2005 роки з рівня 9,9% до 15,0%;</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рівень чистого процентного спреда знизився з 8,02% до 5,99%;</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рівень чистої операційної маржі знизився з 12% до 8,9%;</w:t>
      </w:r>
    </w:p>
    <w:p w:rsidR="00E573D7" w:rsidRPr="00D66072" w:rsidRDefault="005D590D" w:rsidP="00A00968">
      <w:pPr>
        <w:pStyle w:val="a4"/>
        <w:spacing w:line="360" w:lineRule="auto"/>
        <w:ind w:firstLine="709"/>
        <w:jc w:val="both"/>
        <w:rPr>
          <w:b w:val="0"/>
          <w:bCs w:val="0"/>
          <w:noProof/>
          <w:color w:val="000000"/>
          <w:sz w:val="28"/>
        </w:rPr>
      </w:pPr>
      <w:r w:rsidRPr="00D66072">
        <w:rPr>
          <w:b w:val="0"/>
          <w:bCs w:val="0"/>
          <w:noProof/>
          <w:color w:val="000000"/>
          <w:sz w:val="28"/>
        </w:rPr>
        <w:t>З</w:t>
      </w:r>
      <w:r w:rsidR="00E573D7" w:rsidRPr="00D66072">
        <w:rPr>
          <w:b w:val="0"/>
          <w:bCs w:val="0"/>
          <w:noProof/>
          <w:color w:val="000000"/>
          <w:sz w:val="28"/>
        </w:rPr>
        <w:t>а класифікацією CAMEL Н</w:t>
      </w:r>
      <w:r w:rsidRPr="00D66072">
        <w:rPr>
          <w:b w:val="0"/>
          <w:bCs w:val="0"/>
          <w:noProof/>
          <w:color w:val="000000"/>
          <w:sz w:val="28"/>
        </w:rPr>
        <w:t>БУ</w:t>
      </w:r>
      <w:r w:rsidR="00E573D7" w:rsidRPr="00D66072">
        <w:rPr>
          <w:b w:val="0"/>
          <w:bCs w:val="0"/>
          <w:noProof/>
          <w:color w:val="000000"/>
          <w:sz w:val="28"/>
        </w:rPr>
        <w:t xml:space="preserve"> по показникам фінансових результатів діяльності у 2005 році ВАТ “Міжнародний комерційний банк” відноситься до низькорентабельних банків, у яких рентабельність активів ROA нижче порогу достатньої рентабельності в 1% (фактично – 0,823% за 2005 рік), а рентабельність власного капіталу ROE нижче порогу достатньої рентабельності у 10% (фактично – 6,336% за 2005 рік). </w:t>
      </w:r>
    </w:p>
    <w:p w:rsidR="004A2FD9" w:rsidRPr="00D66072" w:rsidRDefault="00A00968" w:rsidP="00A00968">
      <w:pPr>
        <w:snapToGrid/>
        <w:spacing w:line="360" w:lineRule="auto"/>
        <w:ind w:firstLine="709"/>
        <w:rPr>
          <w:noProof/>
          <w:color w:val="000000"/>
          <w:sz w:val="28"/>
          <w:szCs w:val="24"/>
          <w:lang w:val="uk-UA"/>
        </w:rPr>
      </w:pPr>
      <w:r w:rsidRPr="00D66072">
        <w:rPr>
          <w:noProof/>
          <w:color w:val="000000"/>
          <w:sz w:val="28"/>
          <w:szCs w:val="24"/>
          <w:lang w:val="uk-UA"/>
        </w:rPr>
        <w:br w:type="page"/>
      </w:r>
      <w:r w:rsidR="00E734FF" w:rsidRPr="00D66072">
        <w:rPr>
          <w:noProof/>
          <w:color w:val="000000"/>
          <w:sz w:val="28"/>
          <w:szCs w:val="24"/>
          <w:lang w:val="uk-UA"/>
        </w:rPr>
        <w:lastRenderedPageBreak/>
        <w:t>Розділ 2</w:t>
      </w:r>
      <w:r w:rsidR="00AC5A78" w:rsidRPr="00D66072">
        <w:rPr>
          <w:noProof/>
          <w:color w:val="000000"/>
          <w:sz w:val="28"/>
          <w:szCs w:val="24"/>
          <w:lang w:val="uk-UA"/>
        </w:rPr>
        <w:t xml:space="preserve">. </w:t>
      </w:r>
      <w:r w:rsidR="00E734FF" w:rsidRPr="00D66072">
        <w:rPr>
          <w:noProof/>
          <w:color w:val="000000"/>
          <w:sz w:val="28"/>
          <w:szCs w:val="24"/>
          <w:lang w:val="uk-UA"/>
        </w:rPr>
        <w:t xml:space="preserve">Основні напрямки розвитку бізнесу </w:t>
      </w:r>
      <w:r w:rsidR="004A2FD9" w:rsidRPr="00D66072">
        <w:rPr>
          <w:noProof/>
          <w:color w:val="000000"/>
          <w:sz w:val="28"/>
          <w:szCs w:val="24"/>
          <w:lang w:val="uk-UA"/>
        </w:rPr>
        <w:t>ВАТ</w:t>
      </w:r>
      <w:r w:rsidR="00E734FF" w:rsidRPr="00D66072">
        <w:rPr>
          <w:noProof/>
          <w:color w:val="000000"/>
          <w:sz w:val="28"/>
          <w:szCs w:val="24"/>
          <w:lang w:val="uk-UA"/>
        </w:rPr>
        <w:t xml:space="preserve"> «Міжнародний комерційний банк» на зовнішніх ринках</w:t>
      </w:r>
    </w:p>
    <w:p w:rsidR="004A2FD9" w:rsidRPr="00D66072" w:rsidRDefault="004A2FD9" w:rsidP="00A00968">
      <w:pPr>
        <w:snapToGrid/>
        <w:spacing w:line="360" w:lineRule="auto"/>
        <w:ind w:firstLine="709"/>
        <w:rPr>
          <w:bCs/>
          <w:noProof/>
          <w:color w:val="000000"/>
          <w:sz w:val="28"/>
          <w:szCs w:val="24"/>
          <w:lang w:val="uk-UA"/>
        </w:rPr>
      </w:pPr>
    </w:p>
    <w:p w:rsidR="002B1680" w:rsidRPr="00D66072" w:rsidRDefault="002B1680" w:rsidP="00A00968">
      <w:pPr>
        <w:snapToGrid/>
        <w:spacing w:line="360" w:lineRule="auto"/>
        <w:ind w:firstLine="709"/>
        <w:rPr>
          <w:bCs/>
          <w:noProof/>
          <w:color w:val="000000"/>
          <w:sz w:val="28"/>
          <w:szCs w:val="24"/>
          <w:lang w:val="uk-UA"/>
        </w:rPr>
      </w:pPr>
      <w:r w:rsidRPr="00D66072">
        <w:rPr>
          <w:bCs/>
          <w:noProof/>
          <w:color w:val="000000"/>
          <w:sz w:val="28"/>
          <w:szCs w:val="24"/>
          <w:lang w:val="uk-UA"/>
        </w:rPr>
        <w:t>2.1 SWOT- аналіз та матриця привабливості сегментів міжнародного бізнесу ВАТ «Міжнародний комерційний банк»</w:t>
      </w:r>
    </w:p>
    <w:p w:rsidR="00E573D7" w:rsidRPr="00D66072" w:rsidRDefault="00E573D7" w:rsidP="00A00968">
      <w:pPr>
        <w:snapToGrid/>
        <w:spacing w:line="360" w:lineRule="auto"/>
        <w:ind w:firstLine="709"/>
        <w:rPr>
          <w:bCs/>
          <w:noProof/>
          <w:color w:val="000000"/>
          <w:sz w:val="28"/>
          <w:szCs w:val="24"/>
          <w:lang w:val="uk-UA"/>
        </w:rPr>
      </w:pP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Класичний SWOT–анализ припускає визначення сильних і слабких сторін у діяльності фірми, потенційних зовнішніх погроз і сприятливих можливостей і їхню оцінку в балах відносно среднеотраслевых показників або стосовно даних стратегічно важливих конкурентів. Класичним представленням інформації такого аналізу було складання таблиць сильних сторін у діяльності фірми (</w:t>
      </w:r>
      <w:r w:rsidRPr="00D66072">
        <w:rPr>
          <w:i/>
          <w:iCs/>
          <w:noProof/>
          <w:sz w:val="28"/>
          <w:lang w:val="uk-UA"/>
        </w:rPr>
        <w:t>S</w:t>
      </w:r>
      <w:r w:rsidRPr="00D66072">
        <w:rPr>
          <w:noProof/>
          <w:sz w:val="28"/>
          <w:lang w:val="uk-UA"/>
        </w:rPr>
        <w:t>), її слабких сторін (</w:t>
      </w:r>
      <w:r w:rsidRPr="00D66072">
        <w:rPr>
          <w:i/>
          <w:iCs/>
          <w:noProof/>
          <w:sz w:val="28"/>
          <w:lang w:val="uk-UA"/>
        </w:rPr>
        <w:t>W</w:t>
      </w:r>
      <w:r w:rsidRPr="00D66072">
        <w:rPr>
          <w:noProof/>
          <w:sz w:val="28"/>
          <w:lang w:val="uk-UA"/>
        </w:rPr>
        <w:t>), потенційних сприятливих можливостей (</w:t>
      </w:r>
      <w:r w:rsidRPr="00D66072">
        <w:rPr>
          <w:i/>
          <w:iCs/>
          <w:noProof/>
          <w:sz w:val="28"/>
          <w:lang w:val="uk-UA"/>
        </w:rPr>
        <w:t>О</w:t>
      </w:r>
      <w:r w:rsidRPr="00D66072">
        <w:rPr>
          <w:noProof/>
          <w:sz w:val="28"/>
          <w:lang w:val="uk-UA"/>
        </w:rPr>
        <w:t>) і зовнішніх погроз (</w:t>
      </w:r>
      <w:r w:rsidRPr="00D66072">
        <w:rPr>
          <w:i/>
          <w:iCs/>
          <w:noProof/>
          <w:sz w:val="28"/>
          <w:lang w:val="uk-UA"/>
        </w:rPr>
        <w:t>Т</w:t>
      </w:r>
      <w:r w:rsidRPr="00D66072">
        <w:rPr>
          <w:noProof/>
          <w:sz w:val="28"/>
          <w:lang w:val="uk-UA"/>
        </w:rPr>
        <w:t>) [</w:t>
      </w:r>
      <w:r w:rsidR="004C3095" w:rsidRPr="00D66072">
        <w:rPr>
          <w:noProof/>
          <w:sz w:val="28"/>
          <w:lang w:val="uk-UA"/>
        </w:rPr>
        <w:t>35]</w:t>
      </w:r>
      <w:r w:rsidRPr="00D66072">
        <w:rPr>
          <w:noProof/>
          <w:sz w:val="28"/>
          <w:lang w:val="uk-UA"/>
        </w:rPr>
        <w:t xml:space="preserve">, </w:t>
      </w:r>
      <w:r w:rsidR="004C3095" w:rsidRPr="00D66072">
        <w:rPr>
          <w:noProof/>
          <w:sz w:val="28"/>
          <w:lang w:val="uk-UA"/>
        </w:rPr>
        <w:t>[36]</w:t>
      </w:r>
      <w:r w:rsidRPr="00D66072">
        <w:rPr>
          <w:noProof/>
          <w:sz w:val="28"/>
          <w:lang w:val="uk-UA"/>
        </w:rPr>
        <w:t>.</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У ряді робіт, викладається методика SWOT-аналізу, основний упор у якій зроблений не на методи визначення й оцінку S, W, O і T, а на формулювання конкретних стратегій і заходів на основі S, W і з обліком O і T. Так, у [</w:t>
      </w:r>
      <w:r w:rsidR="004C3095" w:rsidRPr="00D66072">
        <w:rPr>
          <w:noProof/>
          <w:sz w:val="28"/>
          <w:lang w:val="uk-UA"/>
        </w:rPr>
        <w:t>3</w:t>
      </w:r>
      <w:r w:rsidRPr="00D66072">
        <w:rPr>
          <w:noProof/>
          <w:sz w:val="28"/>
          <w:lang w:val="uk-UA"/>
        </w:rPr>
        <w:t>5] пропонується після визначення S, W, O, T перейти до складання матриці стратегій:</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SO – заходи, які необхідно провести, щоб використовувати сильні сторони для збільшення можливостей компанії;</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WO – заходи, які необхідно провести, переборюючи слабкі сторони і використовуючи представлені можливості;</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ST – заходи, що використовують сильні сторони організації для запобігання погроз;</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WT – заходи, що мінімізують слабкі сторони для запобігання погроз.</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У таблиці</w:t>
      </w:r>
      <w:r w:rsidR="00A00968" w:rsidRPr="00D66072">
        <w:rPr>
          <w:noProof/>
          <w:sz w:val="28"/>
          <w:lang w:val="uk-UA"/>
        </w:rPr>
        <w:t xml:space="preserve"> </w:t>
      </w:r>
      <w:r w:rsidRPr="00D66072">
        <w:rPr>
          <w:noProof/>
          <w:sz w:val="28"/>
          <w:lang w:val="uk-UA"/>
        </w:rPr>
        <w:t>2.1 представлені результати</w:t>
      </w:r>
      <w:r w:rsidR="00A00968" w:rsidRPr="00D66072">
        <w:rPr>
          <w:noProof/>
          <w:sz w:val="28"/>
          <w:lang w:val="uk-UA"/>
        </w:rPr>
        <w:t xml:space="preserve"> </w:t>
      </w:r>
      <w:r w:rsidRPr="00D66072">
        <w:rPr>
          <w:noProof/>
          <w:sz w:val="28"/>
          <w:lang w:val="uk-UA"/>
        </w:rPr>
        <w:t>SWOT- аналізу для досліджуємого ВАТ „Міжнародний комерційний банк”.</w:t>
      </w:r>
    </w:p>
    <w:p w:rsidR="00E573D7" w:rsidRPr="00D66072" w:rsidRDefault="00A00968" w:rsidP="00A00968">
      <w:pPr>
        <w:snapToGrid/>
        <w:spacing w:line="360" w:lineRule="auto"/>
        <w:ind w:firstLine="709"/>
        <w:rPr>
          <w:noProof/>
          <w:color w:val="000000"/>
          <w:sz w:val="28"/>
          <w:szCs w:val="28"/>
          <w:lang w:val="uk-UA"/>
        </w:rPr>
      </w:pPr>
      <w:r w:rsidRPr="00D66072">
        <w:rPr>
          <w:bCs/>
          <w:noProof/>
          <w:color w:val="000000"/>
          <w:sz w:val="28"/>
          <w:szCs w:val="24"/>
          <w:lang w:val="uk-UA"/>
        </w:rPr>
        <w:br w:type="page"/>
      </w:r>
      <w:r w:rsidR="00E573D7" w:rsidRPr="00D66072">
        <w:rPr>
          <w:bCs/>
          <w:noProof/>
          <w:color w:val="000000"/>
          <w:sz w:val="28"/>
          <w:szCs w:val="24"/>
          <w:lang w:val="uk-UA"/>
        </w:rPr>
        <w:lastRenderedPageBreak/>
        <w:t xml:space="preserve">Таблиця 2.1. </w:t>
      </w:r>
      <w:r w:rsidR="00E573D7" w:rsidRPr="00D66072">
        <w:rPr>
          <w:noProof/>
          <w:color w:val="000000"/>
          <w:sz w:val="28"/>
          <w:szCs w:val="28"/>
          <w:lang w:val="uk-UA"/>
        </w:rPr>
        <w:t>Матриця</w:t>
      </w:r>
      <w:r w:rsidRPr="00D66072">
        <w:rPr>
          <w:noProof/>
          <w:color w:val="000000"/>
          <w:sz w:val="28"/>
          <w:szCs w:val="28"/>
          <w:lang w:val="uk-UA"/>
        </w:rPr>
        <w:t xml:space="preserve"> </w:t>
      </w:r>
      <w:r w:rsidR="00E573D7" w:rsidRPr="00D66072">
        <w:rPr>
          <w:noProof/>
          <w:color w:val="000000"/>
          <w:sz w:val="28"/>
          <w:szCs w:val="28"/>
          <w:lang w:val="uk-UA"/>
        </w:rPr>
        <w:t xml:space="preserve">SWOT – аналізу діяльності ВАТ „Міжнародний комерційний банк”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92"/>
        <w:gridCol w:w="3305"/>
        <w:gridCol w:w="3274"/>
      </w:tblGrid>
      <w:tr w:rsidR="00E573D7" w:rsidRPr="00951ECA" w:rsidTr="00951ECA">
        <w:trPr>
          <w:trHeight w:val="23"/>
        </w:trPr>
        <w:tc>
          <w:tcPr>
            <w:tcW w:w="0" w:type="auto"/>
            <w:gridSpan w:val="3"/>
            <w:shd w:val="clear" w:color="auto" w:fill="auto"/>
          </w:tcPr>
          <w:p w:rsidR="00E573D7" w:rsidRPr="00951ECA" w:rsidRDefault="00E573D7" w:rsidP="00951ECA">
            <w:pPr>
              <w:snapToGrid/>
              <w:spacing w:line="360" w:lineRule="auto"/>
              <w:ind w:firstLine="0"/>
              <w:rPr>
                <w:noProof/>
                <w:color w:val="000000"/>
                <w:szCs w:val="24"/>
                <w:lang w:val="uk-UA"/>
              </w:rPr>
            </w:pPr>
            <w:r w:rsidRPr="00951ECA">
              <w:rPr>
                <w:bCs/>
                <w:noProof/>
                <w:color w:val="000000"/>
                <w:szCs w:val="24"/>
                <w:lang w:val="uk-UA"/>
              </w:rPr>
              <w:t>МАТРИЦЯ SWOT-АНАЛІЗУ</w:t>
            </w:r>
          </w:p>
        </w:tc>
      </w:tr>
      <w:tr w:rsidR="00E573D7" w:rsidRPr="00951ECA" w:rsidTr="00951ECA">
        <w:trPr>
          <w:trHeight w:val="23"/>
        </w:trPr>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p>
        </w:tc>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Сильні сторони (S)</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1. Висока процентна частка торгових доходів по валютообміним операціям (13,8%) в загальних операційних доходах, що в 2 раза вище рівня банківської системи України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2. Наявність власного капі-талу 7,2 млн.евро, що відповідає нормативам НБУ</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3.Виконання всіх норма-тивів НБУ по рівню капіталу та ризикам</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4.Високий рівень банківсь-кого сервісу (персональні менеджери)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5. Наявність філій та відділень по території України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6. Наявність кредитної ліній ЕБРР по інвестиційному кредитуванню малого підприємств за рахунок можливості застави акцій ВАТ на суму статутного фонду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7. Високий рівень власного кредитування 59% -юрособи та 11% -фізособи і малий рівень передачі ресурсів по міжбанку – 2,3%, що в 5 разів нижче показників банківської системи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8. Наявність у банку власного програмного забезпечення</w:t>
            </w:r>
            <w:r w:rsidR="00A00968" w:rsidRPr="00951ECA">
              <w:rPr>
                <w:noProof/>
                <w:color w:val="000000"/>
                <w:szCs w:val="24"/>
                <w:lang w:val="uk-UA"/>
              </w:rPr>
              <w:t xml:space="preserve"> </w:t>
            </w:r>
            <w:r w:rsidRPr="00951ECA">
              <w:rPr>
                <w:noProof/>
                <w:color w:val="000000"/>
                <w:szCs w:val="24"/>
                <w:lang w:val="uk-UA"/>
              </w:rPr>
              <w:t>по аналізу інвестиційного кредитуван-ня</w:t>
            </w:r>
          </w:p>
        </w:tc>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Слабкі сторони (W)</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1. Перекос у джерелах формування</w:t>
            </w:r>
            <w:r w:rsidR="00A00968" w:rsidRPr="00951ECA">
              <w:rPr>
                <w:noProof/>
                <w:color w:val="000000"/>
                <w:szCs w:val="24"/>
                <w:lang w:val="uk-UA"/>
              </w:rPr>
              <w:t xml:space="preserve"> </w:t>
            </w:r>
            <w:r w:rsidRPr="00951ECA">
              <w:rPr>
                <w:noProof/>
                <w:color w:val="000000"/>
                <w:szCs w:val="24"/>
                <w:lang w:val="uk-UA"/>
              </w:rPr>
              <w:t>ресурсної бази 50,6% та 16,8% за рахунок „дорогих” строкових депозитів фізичних осіб та юридичних осіб</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2. Низький рівень „дешевих” поточних коштів фізичних (4,2%) та юридичних (9,7%) осіб</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3. Низький рівень (4,4%) міжбанківських ресурсів середньої вартості. </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4. Динаміка рівня рентабель-ності роботи банка є негатив-ною, ROA&lt;1%, ROES&lt;6,5%, що в 2 раза нижче показників по банківській системі;</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5. За 2004 - 2005 рік частка процентних доходів в операційних доходах знизилась з 53,0% до 44,2%, в той же час частка комісійних доходів зросла з 30% до 40%;</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6. Частка низькопроцентних активів (готівка, коррахунок в НБУ) зросла за 2004 –2005 роки з рівня 9,9% до 15,0%;</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7. Рівень чистого процентного спреда знизився з 8,02% до 5,99%;</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8.Рівень чистої операційної маржі знизився з 12% до 8,9%;</w:t>
            </w:r>
          </w:p>
          <w:p w:rsidR="00E573D7" w:rsidRPr="00951ECA" w:rsidRDefault="00E573D7" w:rsidP="00951ECA">
            <w:pPr>
              <w:pStyle w:val="a4"/>
              <w:spacing w:line="360" w:lineRule="auto"/>
              <w:jc w:val="both"/>
              <w:rPr>
                <w:b w:val="0"/>
                <w:bCs w:val="0"/>
                <w:noProof/>
                <w:color w:val="000000"/>
                <w:sz w:val="20"/>
              </w:rPr>
            </w:pPr>
            <w:r w:rsidRPr="00951ECA">
              <w:rPr>
                <w:b w:val="0"/>
                <w:bCs w:val="0"/>
                <w:noProof/>
                <w:color w:val="000000"/>
                <w:sz w:val="20"/>
              </w:rPr>
              <w:t>9. Частка витрат на оплату праці в 1,8 раза вище рівня в банківській системі</w:t>
            </w:r>
          </w:p>
          <w:p w:rsidR="00E573D7" w:rsidRPr="00951ECA" w:rsidRDefault="00E573D7" w:rsidP="00951ECA">
            <w:pPr>
              <w:pStyle w:val="a4"/>
              <w:spacing w:line="360" w:lineRule="auto"/>
              <w:jc w:val="both"/>
              <w:rPr>
                <w:b w:val="0"/>
                <w:noProof/>
                <w:color w:val="000000"/>
                <w:sz w:val="20"/>
              </w:rPr>
            </w:pPr>
            <w:r w:rsidRPr="00951ECA">
              <w:rPr>
                <w:b w:val="0"/>
                <w:bCs w:val="0"/>
                <w:noProof/>
                <w:color w:val="000000"/>
                <w:sz w:val="20"/>
              </w:rPr>
              <w:t>10. Частка витрат на утримання інфраструктури банку в 1,7 раза</w:t>
            </w:r>
            <w:r w:rsidR="00A00968" w:rsidRPr="00951ECA">
              <w:rPr>
                <w:b w:val="0"/>
                <w:bCs w:val="0"/>
                <w:noProof/>
                <w:color w:val="000000"/>
                <w:sz w:val="20"/>
              </w:rPr>
              <w:t xml:space="preserve"> </w:t>
            </w:r>
            <w:r w:rsidRPr="00951ECA">
              <w:rPr>
                <w:b w:val="0"/>
                <w:bCs w:val="0"/>
                <w:noProof/>
                <w:color w:val="000000"/>
                <w:sz w:val="20"/>
              </w:rPr>
              <w:t>вище рівня в банківській системі</w:t>
            </w:r>
          </w:p>
        </w:tc>
      </w:tr>
      <w:tr w:rsidR="00E573D7" w:rsidRPr="00951ECA" w:rsidTr="00951ECA">
        <w:trPr>
          <w:trHeight w:val="23"/>
        </w:trPr>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Можливості (О)</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lastRenderedPageBreak/>
              <w:t>1.Зниження вартості ресурсів за рахунок еврокредитов банків Європи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2. Зниження вартості ресурсів за рахунок залучення поточних коштів пенсійних та соціальних виплат населенню</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 Нагромадження ресурс-ної бази з терміном залу-чення більш 20-30 років за рахунок недержавних пенсійних фондів</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4. Розширення валютної ліцензії для торгівлі банківськими металами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5. Підвищення рівня власного капіталу за рахунок додаткової емісії акцій ВАТ та їх рефінансування в ЕБРР</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6. Розширення іпотечного кредитування населення за рахунок еврокредитів по технології кредитування малих підприємств.</w:t>
            </w:r>
          </w:p>
        </w:tc>
        <w:tc>
          <w:tcPr>
            <w:tcW w:w="0" w:type="auto"/>
            <w:shd w:val="clear" w:color="auto" w:fill="auto"/>
          </w:tcPr>
          <w:p w:rsidR="00E573D7" w:rsidRPr="00951ECA" w:rsidRDefault="00E573D7" w:rsidP="00951ECA">
            <w:pPr>
              <w:pStyle w:val="4"/>
              <w:spacing w:line="360" w:lineRule="auto"/>
              <w:ind w:firstLine="0"/>
              <w:rPr>
                <w:bCs/>
                <w:noProof/>
                <w:color w:val="000000"/>
                <w:sz w:val="20"/>
                <w:szCs w:val="24"/>
              </w:rPr>
            </w:pPr>
            <w:r w:rsidRPr="00951ECA">
              <w:rPr>
                <w:bCs/>
                <w:noProof/>
                <w:color w:val="000000"/>
                <w:sz w:val="20"/>
                <w:szCs w:val="24"/>
              </w:rPr>
              <w:lastRenderedPageBreak/>
              <w:t>SO-стратегія</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lastRenderedPageBreak/>
              <w:t xml:space="preserve">1.Розширення участі на ринку іпотечного кредиту-вання за рахунок зниження відсоткових ставок на іпотечні кредити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2. Залучення ресурсів недер-жавних пенсійних фондів під нові іпотечні цінні папери</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 Розширення участі на ринку пенсійно-соціальних банківських продуктів по обслуговуванню виплат населенню</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4. Розширення програм кредитування малого бізнесу за рахунок коштів ліній ЕБРР </w:t>
            </w:r>
          </w:p>
        </w:tc>
        <w:tc>
          <w:tcPr>
            <w:tcW w:w="0" w:type="auto"/>
            <w:shd w:val="clear" w:color="auto" w:fill="auto"/>
          </w:tcPr>
          <w:p w:rsidR="00E573D7" w:rsidRPr="00951ECA" w:rsidRDefault="00E573D7" w:rsidP="00951ECA">
            <w:pPr>
              <w:pStyle w:val="31"/>
              <w:widowControl w:val="0"/>
              <w:spacing w:line="360" w:lineRule="auto"/>
              <w:ind w:left="0" w:firstLine="0"/>
              <w:rPr>
                <w:bCs/>
                <w:color w:val="000000"/>
                <w:sz w:val="20"/>
                <w:szCs w:val="24"/>
                <w:lang w:val="uk-UA"/>
              </w:rPr>
            </w:pPr>
            <w:r w:rsidRPr="00951ECA">
              <w:rPr>
                <w:bCs/>
                <w:color w:val="000000"/>
                <w:sz w:val="20"/>
                <w:szCs w:val="24"/>
                <w:lang w:val="uk-UA"/>
              </w:rPr>
              <w:lastRenderedPageBreak/>
              <w:t>WO-стратегія</w:t>
            </w:r>
          </w:p>
          <w:p w:rsidR="00E573D7" w:rsidRPr="00951ECA" w:rsidRDefault="00E573D7" w:rsidP="00951ECA">
            <w:pPr>
              <w:pStyle w:val="ad"/>
              <w:widowControl w:val="0"/>
              <w:spacing w:line="360" w:lineRule="auto"/>
              <w:jc w:val="both"/>
              <w:rPr>
                <w:bCs/>
                <w:noProof/>
                <w:color w:val="000000"/>
                <w:sz w:val="20"/>
                <w:szCs w:val="24"/>
                <w:lang w:val="uk-UA"/>
              </w:rPr>
            </w:pPr>
            <w:r w:rsidRPr="00951ECA">
              <w:rPr>
                <w:bCs/>
                <w:noProof/>
                <w:color w:val="000000"/>
                <w:sz w:val="20"/>
                <w:szCs w:val="24"/>
                <w:lang w:val="uk-UA"/>
              </w:rPr>
              <w:lastRenderedPageBreak/>
              <w:t>1. Створення маркетингової групи і відділу недержавних пенсійних фондів</w:t>
            </w:r>
          </w:p>
          <w:p w:rsidR="00E573D7" w:rsidRPr="00951ECA" w:rsidRDefault="00E573D7" w:rsidP="00951ECA">
            <w:pPr>
              <w:pStyle w:val="ad"/>
              <w:widowControl w:val="0"/>
              <w:spacing w:line="360" w:lineRule="auto"/>
              <w:jc w:val="both"/>
              <w:rPr>
                <w:bCs/>
                <w:noProof/>
                <w:color w:val="000000"/>
                <w:sz w:val="20"/>
                <w:szCs w:val="24"/>
                <w:lang w:val="uk-UA"/>
              </w:rPr>
            </w:pPr>
            <w:r w:rsidRPr="00951ECA">
              <w:rPr>
                <w:bCs/>
                <w:noProof/>
                <w:color w:val="000000"/>
                <w:sz w:val="20"/>
                <w:szCs w:val="24"/>
                <w:lang w:val="uk-UA"/>
              </w:rPr>
              <w:t>2. Створення відділу соціально-орієнтованих банківських продуктів по обслуговуванню пенсійно-соціальних виплат населенню</w:t>
            </w:r>
          </w:p>
          <w:p w:rsidR="00A00968" w:rsidRPr="00951ECA" w:rsidRDefault="00E573D7" w:rsidP="00951ECA">
            <w:pPr>
              <w:pStyle w:val="ad"/>
              <w:widowControl w:val="0"/>
              <w:spacing w:line="360" w:lineRule="auto"/>
              <w:jc w:val="both"/>
              <w:rPr>
                <w:noProof/>
                <w:color w:val="000000"/>
                <w:sz w:val="20"/>
                <w:szCs w:val="24"/>
                <w:lang w:val="uk-UA"/>
              </w:rPr>
            </w:pPr>
            <w:r w:rsidRPr="00951ECA">
              <w:rPr>
                <w:bCs/>
                <w:noProof/>
                <w:color w:val="000000"/>
                <w:sz w:val="20"/>
                <w:szCs w:val="24"/>
                <w:lang w:val="uk-UA"/>
              </w:rPr>
              <w:t>3. Створення підрозділу роботи з новими видами іпотечних цінних паперів рефінансування кредитів</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4. Створення підрозділу роботи з Державною іпотечною установою рефінансування кредитів</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5. Створення відділу роботи з банківськими металами</w:t>
            </w:r>
          </w:p>
          <w:p w:rsidR="00E573D7" w:rsidRPr="00951ECA" w:rsidRDefault="00E573D7" w:rsidP="00951ECA">
            <w:pPr>
              <w:snapToGrid/>
              <w:spacing w:line="360" w:lineRule="auto"/>
              <w:ind w:firstLine="0"/>
              <w:rPr>
                <w:noProof/>
                <w:color w:val="000000"/>
                <w:szCs w:val="24"/>
                <w:lang w:val="uk-UA"/>
              </w:rPr>
            </w:pPr>
          </w:p>
        </w:tc>
      </w:tr>
      <w:tr w:rsidR="00E573D7" w:rsidRPr="00951ECA" w:rsidTr="00951ECA">
        <w:trPr>
          <w:trHeight w:val="23"/>
        </w:trPr>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lastRenderedPageBreak/>
              <w:t>Погрози (Т)</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1. </w:t>
            </w:r>
            <w:r w:rsidRPr="00951ECA">
              <w:rPr>
                <w:bCs/>
                <w:noProof/>
                <w:color w:val="000000"/>
                <w:szCs w:val="24"/>
                <w:lang w:val="uk-UA"/>
              </w:rPr>
              <w:t>Низька платоспро-можність населення та зни-ження активності на ринку валютообміну та бан-ківських</w:t>
            </w:r>
            <w:r w:rsidR="00A00968" w:rsidRPr="00951ECA">
              <w:rPr>
                <w:bCs/>
                <w:noProof/>
                <w:color w:val="000000"/>
                <w:szCs w:val="24"/>
                <w:lang w:val="uk-UA"/>
              </w:rPr>
              <w:t xml:space="preserve"> </w:t>
            </w:r>
            <w:r w:rsidRPr="00951ECA">
              <w:rPr>
                <w:bCs/>
                <w:noProof/>
                <w:color w:val="000000"/>
                <w:szCs w:val="24"/>
                <w:lang w:val="uk-UA"/>
              </w:rPr>
              <w:t>металів</w:t>
            </w:r>
            <w:r w:rsidRPr="00951ECA">
              <w:rPr>
                <w:noProof/>
                <w:color w:val="000000"/>
                <w:szCs w:val="24"/>
                <w:lang w:val="uk-UA"/>
              </w:rPr>
              <w:t xml:space="preserve">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2. Зниження проектної рентабельності роботи кредитуємих підприємств за рахунок підняття ціни на енергоносії в Україні, ризик неповернення кредитів.</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 Монополізація недер-жавних пенсійних фондів в крупних банках та моно-полізація</w:t>
            </w:r>
            <w:r w:rsidR="00A00968" w:rsidRPr="00951ECA">
              <w:rPr>
                <w:noProof/>
                <w:color w:val="000000"/>
                <w:szCs w:val="24"/>
                <w:lang w:val="uk-UA"/>
              </w:rPr>
              <w:t xml:space="preserve"> </w:t>
            </w:r>
            <w:r w:rsidRPr="00951ECA">
              <w:rPr>
                <w:noProof/>
                <w:color w:val="000000"/>
                <w:szCs w:val="24"/>
                <w:lang w:val="uk-UA"/>
              </w:rPr>
              <w:t xml:space="preserve">їми пенсійно-соціальних виплат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4. Директивне валютне регулювання та можливі втрати на різких змінах курсу за </w:t>
            </w:r>
            <w:r w:rsidRPr="00951ECA">
              <w:rPr>
                <w:noProof/>
                <w:color w:val="000000"/>
                <w:szCs w:val="24"/>
                <w:lang w:val="uk-UA"/>
              </w:rPr>
              <w:lastRenderedPageBreak/>
              <w:t>рішенням НБУ</w:t>
            </w:r>
          </w:p>
        </w:tc>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lastRenderedPageBreak/>
              <w:t>ST-стратегія</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1.Формування пільгових програм іпотечного креди-тування за рахунок фондів державної підтримки житлового забезпечення населення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 xml:space="preserve">2. Підвищення терміну кредитування до 30-40 років і зниження рівня щомісяч-них внесків до прийнятного рівня доходів населення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 Зниження відсотків по кредитам за рахунок зниження вартості ресурсів</w:t>
            </w:r>
          </w:p>
          <w:p w:rsidR="00E573D7" w:rsidRPr="00951ECA" w:rsidRDefault="00E573D7" w:rsidP="00951ECA">
            <w:pPr>
              <w:snapToGrid/>
              <w:spacing w:line="360" w:lineRule="auto"/>
              <w:ind w:firstLine="0"/>
              <w:rPr>
                <w:noProof/>
                <w:color w:val="000000"/>
                <w:szCs w:val="24"/>
                <w:lang w:val="uk-UA"/>
              </w:rPr>
            </w:pPr>
          </w:p>
        </w:tc>
        <w:tc>
          <w:tcPr>
            <w:tcW w:w="0" w:type="auto"/>
            <w:shd w:val="clear" w:color="auto" w:fill="auto"/>
          </w:tcPr>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WT-стратегія</w:t>
            </w:r>
          </w:p>
          <w:p w:rsidR="00E573D7" w:rsidRPr="00951ECA" w:rsidRDefault="00E573D7" w:rsidP="00951ECA">
            <w:pPr>
              <w:pStyle w:val="ad"/>
              <w:widowControl w:val="0"/>
              <w:spacing w:line="360" w:lineRule="auto"/>
              <w:jc w:val="both"/>
              <w:rPr>
                <w:bCs/>
                <w:noProof/>
                <w:color w:val="000000"/>
                <w:sz w:val="20"/>
                <w:szCs w:val="24"/>
                <w:lang w:val="uk-UA"/>
              </w:rPr>
            </w:pPr>
            <w:r w:rsidRPr="00951ECA">
              <w:rPr>
                <w:bCs/>
                <w:noProof/>
                <w:color w:val="000000"/>
                <w:sz w:val="20"/>
                <w:szCs w:val="24"/>
                <w:lang w:val="uk-UA"/>
              </w:rPr>
              <w:t>1.Надання відстрочок у платежах на 2-5 років від моменту надання кредиту</w:t>
            </w:r>
          </w:p>
          <w:p w:rsidR="00E573D7" w:rsidRPr="00951ECA" w:rsidRDefault="00E573D7" w:rsidP="00951ECA">
            <w:pPr>
              <w:pStyle w:val="ad"/>
              <w:widowControl w:val="0"/>
              <w:spacing w:line="360" w:lineRule="auto"/>
              <w:jc w:val="both"/>
              <w:rPr>
                <w:bCs/>
                <w:noProof/>
                <w:color w:val="000000"/>
                <w:sz w:val="20"/>
                <w:szCs w:val="24"/>
                <w:lang w:val="uk-UA"/>
              </w:rPr>
            </w:pPr>
            <w:r w:rsidRPr="00951ECA">
              <w:rPr>
                <w:bCs/>
                <w:noProof/>
                <w:color w:val="000000"/>
                <w:sz w:val="20"/>
                <w:szCs w:val="24"/>
                <w:lang w:val="uk-UA"/>
              </w:rPr>
              <w:t xml:space="preserve">2. Участь у створенні верти-кально-інтегрованих ФПГ по житловому будівництву і регулювання цін на житло </w:t>
            </w:r>
          </w:p>
          <w:p w:rsidR="00E573D7" w:rsidRPr="00951ECA" w:rsidRDefault="00E573D7" w:rsidP="00951ECA">
            <w:pPr>
              <w:snapToGrid/>
              <w:spacing w:line="360" w:lineRule="auto"/>
              <w:ind w:firstLine="0"/>
              <w:rPr>
                <w:noProof/>
                <w:color w:val="000000"/>
                <w:szCs w:val="24"/>
                <w:lang w:val="uk-UA"/>
              </w:rPr>
            </w:pPr>
            <w:r w:rsidRPr="00951ECA">
              <w:rPr>
                <w:noProof/>
                <w:color w:val="000000"/>
                <w:szCs w:val="24"/>
                <w:lang w:val="uk-UA"/>
              </w:rPr>
              <w:t>3.</w:t>
            </w:r>
            <w:r w:rsidR="00A00968" w:rsidRPr="00951ECA">
              <w:rPr>
                <w:noProof/>
                <w:color w:val="000000"/>
                <w:szCs w:val="24"/>
                <w:lang w:val="uk-UA"/>
              </w:rPr>
              <w:t xml:space="preserve"> </w:t>
            </w:r>
            <w:r w:rsidRPr="00951ECA">
              <w:rPr>
                <w:noProof/>
                <w:color w:val="000000"/>
                <w:szCs w:val="24"/>
                <w:lang w:val="uk-UA"/>
              </w:rPr>
              <w:t>Використання іпотеки землі як джерела залучення додаткового фінансування з міжнародних ринків</w:t>
            </w:r>
          </w:p>
          <w:p w:rsidR="00E573D7" w:rsidRPr="00951ECA" w:rsidRDefault="00E573D7" w:rsidP="00951ECA">
            <w:pPr>
              <w:snapToGrid/>
              <w:spacing w:line="360" w:lineRule="auto"/>
              <w:ind w:firstLine="0"/>
              <w:rPr>
                <w:noProof/>
                <w:color w:val="000000"/>
                <w:szCs w:val="24"/>
                <w:lang w:val="uk-UA"/>
              </w:rPr>
            </w:pPr>
          </w:p>
        </w:tc>
      </w:tr>
    </w:tbl>
    <w:p w:rsidR="00E734FF" w:rsidRPr="00D66072" w:rsidRDefault="00E734FF" w:rsidP="00A00968">
      <w:pPr>
        <w:snapToGrid/>
        <w:spacing w:line="360" w:lineRule="auto"/>
        <w:ind w:firstLine="709"/>
        <w:rPr>
          <w:noProof/>
          <w:color w:val="000000"/>
          <w:sz w:val="28"/>
          <w:szCs w:val="24"/>
          <w:lang w:val="uk-UA"/>
        </w:rPr>
      </w:pP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Побудована за результатами SWOT – аналізу матриця вибору цільових сегментів для банківських продуктів ВАТ “Міжнародний комерційний банк” на зовнішніх ринках наведена на рисунку 2.1.</w:t>
      </w:r>
    </w:p>
    <w:p w:rsidR="00E734FF" w:rsidRPr="00D66072" w:rsidRDefault="00E734FF" w:rsidP="00E734FF">
      <w:pPr>
        <w:snapToGrid/>
        <w:spacing w:line="360" w:lineRule="auto"/>
        <w:ind w:firstLine="708"/>
        <w:rPr>
          <w:noProof/>
          <w:sz w:val="28"/>
          <w:szCs w:val="24"/>
          <w:lang w:val="uk-UA"/>
        </w:rPr>
      </w:pPr>
    </w:p>
    <w:p w:rsidR="00E734FF" w:rsidRPr="00D66072" w:rsidRDefault="005E3E07" w:rsidP="00E734FF">
      <w:pPr>
        <w:pStyle w:val="af2"/>
        <w:spacing w:before="0" w:after="0" w:line="360" w:lineRule="auto"/>
        <w:ind w:firstLine="720"/>
        <w:jc w:val="both"/>
        <w:rPr>
          <w:noProof/>
          <w:sz w:val="28"/>
          <w:lang w:val="uk-UA"/>
        </w:rPr>
      </w:pPr>
      <w:r>
        <w:rPr>
          <w:noProof/>
        </w:rPr>
        <w:pict>
          <v:group id="_x0000_s1026" style="position:absolute;left:0;text-align:left;margin-left:18pt;margin-top:1.95pt;width:439.2pt;height:416.4pt;z-index:251657728" coordorigin="2016,3192" coordsize="8784,8328">
            <v:shapetype id="_x0000_t202" coordsize="21600,21600" o:spt="202" path="m,l,21600r21600,l21600,xe">
              <v:stroke joinstyle="miter"/>
              <v:path gradientshapeok="t" o:connecttype="rect"/>
            </v:shapetype>
            <v:shape id="_x0000_s1027" type="#_x0000_t202" style="position:absolute;left:4320;top:3600;width:2304;height:1752">
              <v:textbox style="mso-next-textbox:#_x0000_s1027" inset="0,0,0,0">
                <w:txbxContent>
                  <w:p w:rsidR="00E734FF" w:rsidRDefault="00E734FF" w:rsidP="00E734FF">
                    <w:pPr>
                      <w:snapToGrid/>
                      <w:ind w:firstLine="0"/>
                      <w:jc w:val="left"/>
                      <w:rPr>
                        <w:sz w:val="24"/>
                        <w:szCs w:val="24"/>
                      </w:rPr>
                    </w:pPr>
                  </w:p>
                </w:txbxContent>
              </v:textbox>
            </v:shape>
            <v:shape id="_x0000_s1028" type="#_x0000_t202" style="position:absolute;left:6624;top:3600;width:1728;height:1752">
              <v:textbox inset="0,0,0,0">
                <w:txbxContent>
                  <w:p w:rsidR="00E734FF" w:rsidRDefault="00E734FF" w:rsidP="00E734FF">
                    <w:pPr>
                      <w:pStyle w:val="af0"/>
                      <w:spacing w:before="0" w:beforeAutospacing="0" w:after="0" w:afterAutospacing="0"/>
                      <w:rPr>
                        <w:rFonts w:ascii="Times New Roman" w:hAnsi="Times New Roman" w:cs="Times New Roman"/>
                        <w:b w:val="0"/>
                        <w:bCs w:val="0"/>
                        <w:color w:val="auto"/>
                        <w:lang w:val="uk-UA"/>
                      </w:rPr>
                    </w:pPr>
                  </w:p>
                </w:txbxContent>
              </v:textbox>
            </v:shape>
            <v:shape id="_x0000_s1029" type="#_x0000_t202" style="position:absolute;left:8352;top:3600;width:1728;height:1752">
              <v:textbox style="mso-next-textbox:#_x0000_s1029" inset="0,0,0,0">
                <w:txbxContent>
                  <w:p w:rsidR="00E734FF" w:rsidRDefault="00E734FF" w:rsidP="00E734FF">
                    <w:pPr>
                      <w:snapToGrid/>
                      <w:ind w:firstLine="0"/>
                      <w:jc w:val="left"/>
                      <w:rPr>
                        <w:sz w:val="24"/>
                        <w:szCs w:val="24"/>
                      </w:rPr>
                    </w:pPr>
                  </w:p>
                </w:txbxContent>
              </v:textbox>
            </v:shape>
            <v:shape id="_x0000_s1030" type="#_x0000_t202" style="position:absolute;left:4320;top:5352;width:2304;height:1704">
              <v:textbox inset="0,0,0,0">
                <w:txbxContent>
                  <w:p w:rsidR="00E734FF" w:rsidRDefault="00E734FF" w:rsidP="00E734FF">
                    <w:pPr>
                      <w:snapToGrid/>
                      <w:ind w:firstLine="0"/>
                      <w:jc w:val="left"/>
                      <w:rPr>
                        <w:sz w:val="24"/>
                        <w:szCs w:val="24"/>
                      </w:rPr>
                    </w:pPr>
                  </w:p>
                </w:txbxContent>
              </v:textbox>
            </v:shape>
            <v:shape id="_x0000_s1031" type="#_x0000_t202" style="position:absolute;left:6624;top:5352;width:1728;height:1704">
              <v:textbox inset="0,0,0,0">
                <w:txbxContent>
                  <w:p w:rsidR="00E734FF" w:rsidRDefault="00E734FF" w:rsidP="00E734FF">
                    <w:pPr>
                      <w:snapToGrid/>
                      <w:ind w:firstLine="0"/>
                      <w:jc w:val="left"/>
                      <w:rPr>
                        <w:sz w:val="24"/>
                        <w:szCs w:val="24"/>
                      </w:rPr>
                    </w:pPr>
                  </w:p>
                </w:txbxContent>
              </v:textbox>
            </v:shape>
            <v:shape id="_x0000_s1032" type="#_x0000_t202" style="position:absolute;left:8352;top:5352;width:1728;height:1704">
              <v:textbox inset="0,0,0,0">
                <w:txbxContent>
                  <w:p w:rsidR="00E734FF" w:rsidRDefault="00E734FF" w:rsidP="00E734FF">
                    <w:pPr>
                      <w:snapToGrid/>
                      <w:ind w:firstLine="0"/>
                      <w:jc w:val="left"/>
                      <w:rPr>
                        <w:sz w:val="24"/>
                        <w:szCs w:val="24"/>
                      </w:rPr>
                    </w:pPr>
                  </w:p>
                </w:txbxContent>
              </v:textbox>
            </v:shape>
            <v:shape id="_x0000_s1033" type="#_x0000_t202" style="position:absolute;left:4320;top:7056;width:2304;height:2328">
              <v:textbox inset="0,0,0,0">
                <w:txbxContent>
                  <w:p w:rsidR="00E734FF" w:rsidRDefault="00E734FF" w:rsidP="00E734FF">
                    <w:pPr>
                      <w:pStyle w:val="af0"/>
                      <w:spacing w:before="0" w:beforeAutospacing="0" w:after="0" w:afterAutospacing="0"/>
                      <w:rPr>
                        <w:rFonts w:ascii="Times New Roman" w:hAnsi="Times New Roman" w:cs="Times New Roman"/>
                        <w:b w:val="0"/>
                        <w:bCs w:val="0"/>
                        <w:color w:val="auto"/>
                        <w:lang w:val="uk-UA"/>
                      </w:rPr>
                    </w:pPr>
                  </w:p>
                </w:txbxContent>
              </v:textbox>
            </v:shape>
            <v:shape id="_x0000_s1034" type="#_x0000_t202" style="position:absolute;left:6624;top:7056;width:1728;height:2328">
              <v:textbox inset="0,0,0,0">
                <w:txbxContent>
                  <w:p w:rsidR="00E734FF" w:rsidRDefault="00E734FF" w:rsidP="00E734FF">
                    <w:pPr>
                      <w:pStyle w:val="af0"/>
                      <w:spacing w:before="0" w:beforeAutospacing="0" w:after="0" w:afterAutospacing="0"/>
                      <w:rPr>
                        <w:rFonts w:ascii="Times New Roman" w:hAnsi="Times New Roman" w:cs="Times New Roman"/>
                        <w:b w:val="0"/>
                        <w:bCs w:val="0"/>
                        <w:color w:val="auto"/>
                        <w:lang w:val="uk-UA"/>
                      </w:rPr>
                    </w:pPr>
                  </w:p>
                </w:txbxContent>
              </v:textbox>
            </v:shape>
            <v:shape id="_x0000_s1035" type="#_x0000_t202" style="position:absolute;left:8352;top:7056;width:1728;height:2328">
              <v:textbox inset="0,0,0,0">
                <w:txbxContent>
                  <w:p w:rsidR="00E734FF" w:rsidRDefault="00E734FF" w:rsidP="00E734FF">
                    <w:pPr>
                      <w:snapToGrid/>
                      <w:ind w:firstLine="0"/>
                      <w:jc w:val="left"/>
                      <w:rPr>
                        <w:sz w:val="24"/>
                        <w:szCs w:val="24"/>
                      </w:rPr>
                    </w:pPr>
                  </w:p>
                </w:txbxContent>
              </v:textbox>
            </v:shape>
            <v:shape id="_x0000_s1036" type="#_x0000_t202" style="position:absolute;left:2016;top:3192;width:1008;height:6336" stroked="f">
              <v:textbox style="layout-flow:vertical;mso-layout-flow-alt:bottom-to-top;mso-next-textbox:#_x0000_s1036">
                <w:txbxContent>
                  <w:p w:rsidR="00E734FF" w:rsidRDefault="00E734FF" w:rsidP="00E734FF">
                    <w:pPr>
                      <w:pStyle w:val="2"/>
                      <w:keepNext w:val="0"/>
                      <w:rPr>
                        <w:bCs/>
                        <w:sz w:val="24"/>
                        <w:szCs w:val="24"/>
                      </w:rPr>
                    </w:pPr>
                    <w:r>
                      <w:rPr>
                        <w:bCs/>
                        <w:sz w:val="24"/>
                        <w:szCs w:val="24"/>
                      </w:rPr>
                      <w:t>Привабливість стратегічної зони банківських послуг на зовнішніх ринках</w:t>
                    </w:r>
                  </w:p>
                </w:txbxContent>
              </v:textbox>
            </v:shape>
            <v:shape id="_x0000_s1037" type="#_x0000_t202" style="position:absolute;left:3168;top:3336;width:576;height:2016" stroked="f">
              <v:textbox style="layout-flow:vertical;mso-layout-flow-alt:bottom-to-top;mso-next-textbox:#_x0000_s1037">
                <w:txbxContent>
                  <w:p w:rsidR="00E734FF" w:rsidRDefault="00E734FF" w:rsidP="00E734FF">
                    <w:pPr>
                      <w:pStyle w:val="1"/>
                      <w:keepNext w:val="0"/>
                      <w:rPr>
                        <w:szCs w:val="24"/>
                      </w:rPr>
                    </w:pPr>
                    <w:r>
                      <w:rPr>
                        <w:szCs w:val="24"/>
                      </w:rPr>
                      <w:t>Висока</w:t>
                    </w:r>
                  </w:p>
                </w:txbxContent>
              </v:textbox>
            </v:shape>
            <v:shape id="_x0000_s1038" type="#_x0000_t202" style="position:absolute;left:3168;top:5352;width:576;height:2016" stroked="f">
              <v:textbox style="layout-flow:vertical;mso-layout-flow-alt:bottom-to-top">
                <w:txbxContent>
                  <w:p w:rsidR="00E734FF" w:rsidRDefault="00E734FF" w:rsidP="00E734FF">
                    <w:pPr>
                      <w:pStyle w:val="1"/>
                      <w:rPr>
                        <w:bCs/>
                      </w:rPr>
                    </w:pPr>
                    <w:r>
                      <w:rPr>
                        <w:bCs/>
                      </w:rPr>
                      <w:t>Середня</w:t>
                    </w:r>
                  </w:p>
                </w:txbxContent>
              </v:textbox>
            </v:shape>
            <v:shape id="_x0000_s1039" type="#_x0000_t202" style="position:absolute;left:3168;top:7368;width:576;height:2016" stroked="f">
              <v:textbox style="layout-flow:vertical;mso-layout-flow-alt:bottom-to-top">
                <w:txbxContent>
                  <w:p w:rsidR="00E734FF" w:rsidRDefault="00E734FF" w:rsidP="00E734FF">
                    <w:pPr>
                      <w:pStyle w:val="1"/>
                      <w:keepNext w:val="0"/>
                      <w:rPr>
                        <w:szCs w:val="24"/>
                      </w:rPr>
                    </w:pPr>
                    <w:r>
                      <w:rPr>
                        <w:szCs w:val="24"/>
                      </w:rPr>
                      <w:t>Низька</w:t>
                    </w:r>
                  </w:p>
                </w:txbxContent>
              </v:textbox>
            </v:shape>
            <v:shape id="_x0000_s1040" type="#_x0000_t202" style="position:absolute;left:4320;top:10944;width:6048;height:576" stroked="f">
              <v:textbox>
                <w:txbxContent>
                  <w:p w:rsidR="00E734FF" w:rsidRDefault="00E734FF" w:rsidP="00E734FF">
                    <w:pPr>
                      <w:pStyle w:val="2"/>
                      <w:rPr>
                        <w:iCs/>
                        <w:sz w:val="24"/>
                      </w:rPr>
                    </w:pPr>
                    <w:r>
                      <w:rPr>
                        <w:iCs/>
                        <w:sz w:val="24"/>
                      </w:rPr>
                      <w:t>Конкурентна позиція банка</w:t>
                    </w:r>
                  </w:p>
                </w:txbxContent>
              </v:textbox>
            </v:shape>
            <v:shape id="_x0000_s1041" type="#_x0000_t202" style="position:absolute;left:4320;top:10221;width:2016;height:432" stroked="f">
              <v:textbox inset="0,0,0,0">
                <w:txbxContent>
                  <w:p w:rsidR="00E734FF" w:rsidRDefault="00E734FF" w:rsidP="00E734FF">
                    <w:pPr>
                      <w:pStyle w:val="1"/>
                      <w:keepNext w:val="0"/>
                      <w:rPr>
                        <w:szCs w:val="24"/>
                      </w:rPr>
                    </w:pPr>
                    <w:r>
                      <w:rPr>
                        <w:szCs w:val="24"/>
                      </w:rPr>
                      <w:t>Низька</w:t>
                    </w:r>
                  </w:p>
                  <w:p w:rsidR="00E734FF" w:rsidRDefault="00E734FF" w:rsidP="00E734FF">
                    <w:pPr>
                      <w:snapToGrid/>
                      <w:ind w:firstLine="0"/>
                      <w:jc w:val="center"/>
                      <w:rPr>
                        <w:sz w:val="28"/>
                        <w:szCs w:val="24"/>
                        <w:lang w:val="uk-UA"/>
                      </w:rPr>
                    </w:pPr>
                    <w:r>
                      <w:rPr>
                        <w:sz w:val="28"/>
                        <w:szCs w:val="24"/>
                        <w:lang w:val="uk-UA"/>
                      </w:rPr>
                      <w:t>я</w:t>
                    </w:r>
                  </w:p>
                </w:txbxContent>
              </v:textbox>
            </v:shape>
            <v:shape id="_x0000_s1042" type="#_x0000_t202" style="position:absolute;left:6336;top:10224;width:2016;height:432" stroked="f">
              <v:textbox inset="0,0,0,0">
                <w:txbxContent>
                  <w:p w:rsidR="00E734FF" w:rsidRDefault="00E734FF" w:rsidP="00E734FF">
                    <w:pPr>
                      <w:pStyle w:val="1"/>
                      <w:rPr>
                        <w:bCs/>
                      </w:rPr>
                    </w:pPr>
                    <w:r>
                      <w:rPr>
                        <w:bCs/>
                      </w:rPr>
                      <w:t>Середня</w:t>
                    </w:r>
                  </w:p>
                </w:txbxContent>
              </v:textbox>
            </v:shape>
            <v:shape id="_x0000_s1043" type="#_x0000_t202" style="position:absolute;left:8352;top:10224;width:2016;height:432" stroked="f">
              <v:textbox inset="0,0,0,0">
                <w:txbxContent>
                  <w:p w:rsidR="00E734FF" w:rsidRDefault="00E734FF" w:rsidP="00E734FF">
                    <w:pPr>
                      <w:pStyle w:val="1"/>
                      <w:keepNext w:val="0"/>
                      <w:rPr>
                        <w:szCs w:val="24"/>
                      </w:rPr>
                    </w:pPr>
                    <w:r>
                      <w:rPr>
                        <w:szCs w:val="24"/>
                      </w:rPr>
                      <w:t>Висока</w:t>
                    </w:r>
                  </w:p>
                </w:txbxContent>
              </v:textbox>
            </v:shape>
            <v:shape id="_x0000_s1044" type="#_x0000_t202" style="position:absolute;left:9072;top:4032;width:1728;height:576" stroked="f">
              <v:textbox inset="0,0,0,0">
                <w:txbxContent>
                  <w:p w:rsidR="00E734FF" w:rsidRDefault="00E734FF" w:rsidP="00E734FF">
                    <w:pPr>
                      <w:snapToGrid/>
                      <w:ind w:firstLine="0"/>
                      <w:jc w:val="center"/>
                      <w:rPr>
                        <w:i/>
                        <w:sz w:val="26"/>
                        <w:szCs w:val="24"/>
                        <w:lang w:val="uk-UA"/>
                      </w:rPr>
                    </w:pPr>
                    <w:r>
                      <w:rPr>
                        <w:i/>
                        <w:sz w:val="26"/>
                        <w:lang w:val="uk-UA"/>
                      </w:rPr>
                      <w:t>Кредитування</w:t>
                    </w:r>
                  </w:p>
                  <w:p w:rsidR="00E734FF" w:rsidRDefault="00E734FF" w:rsidP="00E734FF">
                    <w:pPr>
                      <w:snapToGrid/>
                      <w:ind w:firstLine="0"/>
                      <w:jc w:val="center"/>
                      <w:rPr>
                        <w:i/>
                        <w:sz w:val="26"/>
                        <w:szCs w:val="24"/>
                        <w:lang w:val="uk-UA"/>
                      </w:rPr>
                    </w:pPr>
                    <w:r>
                      <w:rPr>
                        <w:i/>
                        <w:sz w:val="26"/>
                        <w:lang w:val="uk-UA"/>
                      </w:rPr>
                      <w:t>по лінії ЕБРР</w:t>
                    </w:r>
                  </w:p>
                </w:txbxContent>
              </v:textbox>
            </v:shape>
            <v:oval id="_x0000_s1045" style="position:absolute;left:8352;top:4608;width:720;height:720" fillcolor="silver"/>
            <v:line id="_x0000_s1046" style="position:absolute" from="4896,9216" to="4896,9504"/>
            <v:line id="_x0000_s1047" style="position:absolute" from="5472,9216" to="5472,9504"/>
            <v:line id="_x0000_s1048" style="position:absolute" from="6048,9216" to="6048,9504"/>
            <v:line id="_x0000_s1049" style="position:absolute" from="6624,9216" to="6624,9504"/>
            <v:line id="_x0000_s1050" style="position:absolute" from="7200,9216" to="7200,9504"/>
            <v:line id="_x0000_s1051" style="position:absolute" from="7776,9216" to="7776,9504"/>
            <v:line id="_x0000_s1052" style="position:absolute" from="8352,9216" to="8352,9504"/>
            <v:line id="_x0000_s1053" style="position:absolute" from="8928,9216" to="8928,9504"/>
            <v:line id="_x0000_s1054" style="position:absolute" from="9504,9216" to="9504,9504"/>
            <v:line id="_x0000_s1055" style="position:absolute" from="10080,9216" to="10080,9504"/>
            <v:shape id="_x0000_s1056" type="#_x0000_t202" style="position:absolute;left:4752;top:9504;width:288;height:288" stroked="f">
              <v:textbox inset="0,0,0,0">
                <w:txbxContent>
                  <w:p w:rsidR="00E734FF" w:rsidRDefault="00E734FF" w:rsidP="00E734FF">
                    <w:pPr>
                      <w:snapToGrid/>
                      <w:ind w:firstLine="0"/>
                      <w:jc w:val="center"/>
                      <w:rPr>
                        <w:sz w:val="28"/>
                        <w:szCs w:val="24"/>
                        <w:lang w:val="uk-UA"/>
                      </w:rPr>
                    </w:pPr>
                    <w:r>
                      <w:rPr>
                        <w:sz w:val="28"/>
                        <w:lang w:val="uk-UA"/>
                      </w:rPr>
                      <w:t>1</w:t>
                    </w:r>
                  </w:p>
                </w:txbxContent>
              </v:textbox>
            </v:shape>
            <v:shape id="_x0000_s1057" type="#_x0000_t202" style="position:absolute;left:5328;top:9504;width:288;height:288" stroked="f">
              <v:textbox inset="0,0,0,0">
                <w:txbxContent>
                  <w:p w:rsidR="00E734FF" w:rsidRDefault="00E734FF" w:rsidP="00E734FF">
                    <w:pPr>
                      <w:snapToGrid/>
                      <w:ind w:firstLine="0"/>
                      <w:jc w:val="center"/>
                      <w:rPr>
                        <w:sz w:val="28"/>
                        <w:szCs w:val="24"/>
                        <w:lang w:val="uk-UA"/>
                      </w:rPr>
                    </w:pPr>
                    <w:r>
                      <w:rPr>
                        <w:sz w:val="28"/>
                        <w:lang w:val="uk-UA"/>
                      </w:rPr>
                      <w:t>2</w:t>
                    </w:r>
                  </w:p>
                </w:txbxContent>
              </v:textbox>
            </v:shape>
            <v:shape id="_x0000_s1058" type="#_x0000_t202" style="position:absolute;left:5904;top:9504;width:288;height:288" stroked="f">
              <v:textbox inset="0,0,0,0">
                <w:txbxContent>
                  <w:p w:rsidR="00E734FF" w:rsidRDefault="00E734FF" w:rsidP="00E734FF">
                    <w:pPr>
                      <w:snapToGrid/>
                      <w:ind w:firstLine="0"/>
                      <w:jc w:val="center"/>
                      <w:rPr>
                        <w:sz w:val="28"/>
                        <w:szCs w:val="24"/>
                        <w:lang w:val="uk-UA"/>
                      </w:rPr>
                    </w:pPr>
                    <w:r>
                      <w:rPr>
                        <w:sz w:val="28"/>
                        <w:lang w:val="uk-UA"/>
                      </w:rPr>
                      <w:t>3</w:t>
                    </w:r>
                  </w:p>
                </w:txbxContent>
              </v:textbox>
            </v:shape>
            <v:shape id="_x0000_s1059" type="#_x0000_t202" style="position:absolute;left:6480;top:9504;width:288;height:288" stroked="f">
              <v:textbox inset="0,0,0,0">
                <w:txbxContent>
                  <w:p w:rsidR="00E734FF" w:rsidRDefault="00E734FF" w:rsidP="00E734FF">
                    <w:pPr>
                      <w:snapToGrid/>
                      <w:ind w:firstLine="0"/>
                      <w:jc w:val="center"/>
                      <w:rPr>
                        <w:sz w:val="28"/>
                        <w:szCs w:val="24"/>
                        <w:lang w:val="uk-UA"/>
                      </w:rPr>
                    </w:pPr>
                    <w:r>
                      <w:rPr>
                        <w:sz w:val="28"/>
                        <w:lang w:val="uk-UA"/>
                      </w:rPr>
                      <w:t>4</w:t>
                    </w:r>
                  </w:p>
                </w:txbxContent>
              </v:textbox>
            </v:shape>
            <v:shape id="_x0000_s1060" type="#_x0000_t202" style="position:absolute;left:7056;top:9504;width:288;height:288" stroked="f">
              <v:textbox inset="0,0,0,0">
                <w:txbxContent>
                  <w:p w:rsidR="00E734FF" w:rsidRDefault="00E734FF" w:rsidP="00E734FF">
                    <w:pPr>
                      <w:snapToGrid/>
                      <w:ind w:firstLine="0"/>
                      <w:jc w:val="center"/>
                      <w:rPr>
                        <w:sz w:val="28"/>
                        <w:szCs w:val="24"/>
                        <w:lang w:val="uk-UA"/>
                      </w:rPr>
                    </w:pPr>
                    <w:r>
                      <w:rPr>
                        <w:sz w:val="28"/>
                        <w:lang w:val="uk-UA"/>
                      </w:rPr>
                      <w:t>5</w:t>
                    </w:r>
                  </w:p>
                </w:txbxContent>
              </v:textbox>
            </v:shape>
            <v:shape id="_x0000_s1061" type="#_x0000_t202" style="position:absolute;left:7632;top:9504;width:288;height:288" stroked="f">
              <v:textbox inset="0,0,0,0">
                <w:txbxContent>
                  <w:p w:rsidR="00E734FF" w:rsidRDefault="00E734FF" w:rsidP="00E734FF">
                    <w:pPr>
                      <w:snapToGrid/>
                      <w:ind w:firstLine="0"/>
                      <w:jc w:val="center"/>
                      <w:rPr>
                        <w:sz w:val="28"/>
                        <w:szCs w:val="24"/>
                        <w:lang w:val="uk-UA"/>
                      </w:rPr>
                    </w:pPr>
                    <w:r>
                      <w:rPr>
                        <w:sz w:val="28"/>
                        <w:lang w:val="uk-UA"/>
                      </w:rPr>
                      <w:t>6</w:t>
                    </w:r>
                  </w:p>
                </w:txbxContent>
              </v:textbox>
            </v:shape>
            <v:shape id="_x0000_s1062" type="#_x0000_t202" style="position:absolute;left:8208;top:9504;width:288;height:288" stroked="f">
              <v:textbox inset="0,0,0,0">
                <w:txbxContent>
                  <w:p w:rsidR="00E734FF" w:rsidRDefault="00E734FF" w:rsidP="00E734FF">
                    <w:pPr>
                      <w:snapToGrid/>
                      <w:ind w:firstLine="0"/>
                      <w:jc w:val="center"/>
                      <w:rPr>
                        <w:sz w:val="28"/>
                        <w:szCs w:val="24"/>
                        <w:lang w:val="uk-UA"/>
                      </w:rPr>
                    </w:pPr>
                    <w:r>
                      <w:rPr>
                        <w:sz w:val="28"/>
                        <w:lang w:val="uk-UA"/>
                      </w:rPr>
                      <w:t>7</w:t>
                    </w:r>
                  </w:p>
                </w:txbxContent>
              </v:textbox>
            </v:shape>
            <v:shape id="_x0000_s1063" type="#_x0000_t202" style="position:absolute;left:8784;top:9504;width:288;height:288" stroked="f">
              <v:textbox inset="0,0,0,0">
                <w:txbxContent>
                  <w:p w:rsidR="00E734FF" w:rsidRDefault="00E734FF" w:rsidP="00E734FF">
                    <w:pPr>
                      <w:snapToGrid/>
                      <w:ind w:firstLine="0"/>
                      <w:jc w:val="center"/>
                      <w:rPr>
                        <w:sz w:val="28"/>
                        <w:szCs w:val="24"/>
                        <w:lang w:val="uk-UA"/>
                      </w:rPr>
                    </w:pPr>
                    <w:r>
                      <w:rPr>
                        <w:sz w:val="28"/>
                        <w:lang w:val="uk-UA"/>
                      </w:rPr>
                      <w:t>8</w:t>
                    </w:r>
                  </w:p>
                </w:txbxContent>
              </v:textbox>
            </v:shape>
            <v:shape id="_x0000_s1064" type="#_x0000_t202" style="position:absolute;left:9360;top:9504;width:288;height:288" stroked="f">
              <v:textbox inset="0,0,0,0">
                <w:txbxContent>
                  <w:p w:rsidR="00E734FF" w:rsidRDefault="00E734FF" w:rsidP="00E734FF">
                    <w:pPr>
                      <w:snapToGrid/>
                      <w:ind w:firstLine="0"/>
                      <w:jc w:val="center"/>
                      <w:rPr>
                        <w:sz w:val="28"/>
                        <w:szCs w:val="24"/>
                        <w:lang w:val="uk-UA"/>
                      </w:rPr>
                    </w:pPr>
                    <w:r>
                      <w:rPr>
                        <w:sz w:val="28"/>
                        <w:lang w:val="uk-UA"/>
                      </w:rPr>
                      <w:t>9</w:t>
                    </w:r>
                  </w:p>
                </w:txbxContent>
              </v:textbox>
            </v:shape>
            <v:line id="_x0000_s1065" style="position:absolute" from="4176,8784" to="4464,8784"/>
            <v:line id="_x0000_s1066" style="position:absolute" from="4176,8208" to="4464,8208"/>
            <v:line id="_x0000_s1067" style="position:absolute" from="4176,7632" to="4464,7632"/>
            <v:line id="_x0000_s1068" style="position:absolute" from="4176,7056" to="4464,7056"/>
            <v:line id="_x0000_s1069" style="position:absolute" from="4176,6480" to="4464,6480"/>
            <v:line id="_x0000_s1070" style="position:absolute" from="4176,5904" to="4464,5904"/>
            <v:line id="_x0000_s1071" style="position:absolute" from="4176,5328" to="4464,5328"/>
            <v:line id="_x0000_s1072" style="position:absolute" from="4176,4752" to="4464,4752"/>
            <v:line id="_x0000_s1073" style="position:absolute" from="4176,4176" to="4464,4176"/>
            <v:line id="_x0000_s1074" style="position:absolute" from="4176,3600" to="4464,3600"/>
            <v:shape id="_x0000_s1075" type="#_x0000_t202" style="position:absolute;left:3888;top:8640;width:288;height:288" stroked="f">
              <v:textbox inset="0,0,0,0">
                <w:txbxContent>
                  <w:p w:rsidR="00E734FF" w:rsidRDefault="00E734FF" w:rsidP="00E734FF">
                    <w:pPr>
                      <w:snapToGrid/>
                      <w:ind w:firstLine="0"/>
                      <w:jc w:val="center"/>
                      <w:rPr>
                        <w:sz w:val="28"/>
                        <w:szCs w:val="24"/>
                        <w:lang w:val="uk-UA"/>
                      </w:rPr>
                    </w:pPr>
                    <w:r>
                      <w:rPr>
                        <w:sz w:val="28"/>
                        <w:lang w:val="uk-UA"/>
                      </w:rPr>
                      <w:t>1</w:t>
                    </w:r>
                  </w:p>
                </w:txbxContent>
              </v:textbox>
            </v:shape>
            <v:shape id="_x0000_s1076" type="#_x0000_t202" style="position:absolute;left:3888;top:8064;width:288;height:288" stroked="f">
              <v:textbox inset="0,0,0,0">
                <w:txbxContent>
                  <w:p w:rsidR="00E734FF" w:rsidRDefault="00E734FF" w:rsidP="00E734FF">
                    <w:pPr>
                      <w:snapToGrid/>
                      <w:ind w:firstLine="0"/>
                      <w:jc w:val="center"/>
                      <w:rPr>
                        <w:sz w:val="28"/>
                        <w:szCs w:val="24"/>
                        <w:lang w:val="uk-UA"/>
                      </w:rPr>
                    </w:pPr>
                    <w:r>
                      <w:rPr>
                        <w:sz w:val="28"/>
                        <w:lang w:val="uk-UA"/>
                      </w:rPr>
                      <w:t>2</w:t>
                    </w:r>
                  </w:p>
                </w:txbxContent>
              </v:textbox>
            </v:shape>
            <v:shape id="_x0000_s1077" type="#_x0000_t202" style="position:absolute;left:3888;top:7488;width:288;height:288" stroked="f">
              <v:textbox inset="0,0,0,0">
                <w:txbxContent>
                  <w:p w:rsidR="00E734FF" w:rsidRDefault="00E734FF" w:rsidP="00E734FF">
                    <w:pPr>
                      <w:snapToGrid/>
                      <w:ind w:firstLine="0"/>
                      <w:jc w:val="center"/>
                      <w:rPr>
                        <w:sz w:val="28"/>
                        <w:szCs w:val="24"/>
                        <w:lang w:val="uk-UA"/>
                      </w:rPr>
                    </w:pPr>
                    <w:r>
                      <w:rPr>
                        <w:sz w:val="28"/>
                        <w:lang w:val="uk-UA"/>
                      </w:rPr>
                      <w:t>3</w:t>
                    </w:r>
                  </w:p>
                </w:txbxContent>
              </v:textbox>
            </v:shape>
            <v:shape id="_x0000_s1078" type="#_x0000_t202" style="position:absolute;left:3888;top:6912;width:288;height:288" stroked="f">
              <v:textbox inset="0,0,0,0">
                <w:txbxContent>
                  <w:p w:rsidR="00E734FF" w:rsidRDefault="00E734FF" w:rsidP="00E734FF">
                    <w:pPr>
                      <w:snapToGrid/>
                      <w:ind w:firstLine="0"/>
                      <w:jc w:val="center"/>
                      <w:rPr>
                        <w:sz w:val="28"/>
                        <w:szCs w:val="24"/>
                        <w:lang w:val="uk-UA"/>
                      </w:rPr>
                    </w:pPr>
                    <w:r>
                      <w:rPr>
                        <w:sz w:val="28"/>
                        <w:lang w:val="uk-UA"/>
                      </w:rPr>
                      <w:t>4</w:t>
                    </w:r>
                  </w:p>
                </w:txbxContent>
              </v:textbox>
            </v:shape>
            <v:shape id="_x0000_s1079" type="#_x0000_t202" style="position:absolute;left:3888;top:6336;width:288;height:288" stroked="f">
              <v:textbox inset="0,0,0,0">
                <w:txbxContent>
                  <w:p w:rsidR="00E734FF" w:rsidRDefault="00E734FF" w:rsidP="00E734FF">
                    <w:pPr>
                      <w:snapToGrid/>
                      <w:ind w:firstLine="0"/>
                      <w:jc w:val="center"/>
                      <w:rPr>
                        <w:sz w:val="28"/>
                        <w:szCs w:val="24"/>
                        <w:lang w:val="uk-UA"/>
                      </w:rPr>
                    </w:pPr>
                    <w:r>
                      <w:rPr>
                        <w:sz w:val="28"/>
                        <w:lang w:val="uk-UA"/>
                      </w:rPr>
                      <w:t>5</w:t>
                    </w:r>
                  </w:p>
                </w:txbxContent>
              </v:textbox>
            </v:shape>
            <v:shape id="_x0000_s1080" type="#_x0000_t202" style="position:absolute;left:3888;top:5760;width:288;height:288" stroked="f">
              <v:textbox inset="0,0,0,0">
                <w:txbxContent>
                  <w:p w:rsidR="00E734FF" w:rsidRDefault="00E734FF" w:rsidP="00E734FF">
                    <w:pPr>
                      <w:snapToGrid/>
                      <w:ind w:firstLine="0"/>
                      <w:jc w:val="center"/>
                      <w:rPr>
                        <w:sz w:val="28"/>
                        <w:szCs w:val="24"/>
                        <w:lang w:val="uk-UA"/>
                      </w:rPr>
                    </w:pPr>
                    <w:r>
                      <w:rPr>
                        <w:sz w:val="28"/>
                        <w:lang w:val="uk-UA"/>
                      </w:rPr>
                      <w:t>6</w:t>
                    </w:r>
                  </w:p>
                </w:txbxContent>
              </v:textbox>
            </v:shape>
            <v:shape id="_x0000_s1081" type="#_x0000_t202" style="position:absolute;left:3888;top:5184;width:288;height:288" stroked="f">
              <v:textbox inset="0,0,0,0">
                <w:txbxContent>
                  <w:p w:rsidR="00E734FF" w:rsidRDefault="00E734FF" w:rsidP="00E734FF">
                    <w:pPr>
                      <w:snapToGrid/>
                      <w:ind w:firstLine="0"/>
                      <w:jc w:val="left"/>
                      <w:rPr>
                        <w:sz w:val="28"/>
                        <w:szCs w:val="24"/>
                        <w:lang w:val="uk-UA"/>
                      </w:rPr>
                    </w:pPr>
                    <w:r>
                      <w:rPr>
                        <w:sz w:val="28"/>
                        <w:lang w:val="uk-UA"/>
                      </w:rPr>
                      <w:t>7</w:t>
                    </w:r>
                  </w:p>
                </w:txbxContent>
              </v:textbox>
            </v:shape>
            <v:shape id="_x0000_s1082" type="#_x0000_t202" style="position:absolute;left:3888;top:4608;width:288;height:288" stroked="f">
              <v:textbox inset="0,0,0,0">
                <w:txbxContent>
                  <w:p w:rsidR="00E734FF" w:rsidRDefault="00E734FF" w:rsidP="00E734FF">
                    <w:pPr>
                      <w:snapToGrid/>
                      <w:ind w:firstLine="0"/>
                      <w:jc w:val="center"/>
                      <w:rPr>
                        <w:sz w:val="28"/>
                        <w:szCs w:val="24"/>
                        <w:lang w:val="uk-UA"/>
                      </w:rPr>
                    </w:pPr>
                    <w:r>
                      <w:rPr>
                        <w:sz w:val="28"/>
                        <w:lang w:val="uk-UA"/>
                      </w:rPr>
                      <w:t>8</w:t>
                    </w:r>
                  </w:p>
                </w:txbxContent>
              </v:textbox>
            </v:shape>
            <v:shape id="_x0000_s1083" type="#_x0000_t202" style="position:absolute;left:3888;top:4032;width:288;height:288" stroked="f">
              <v:textbox inset="0,0,0,0">
                <w:txbxContent>
                  <w:p w:rsidR="00E734FF" w:rsidRDefault="00E734FF" w:rsidP="00E734FF">
                    <w:pPr>
                      <w:snapToGrid/>
                      <w:ind w:firstLine="0"/>
                      <w:jc w:val="center"/>
                      <w:rPr>
                        <w:sz w:val="28"/>
                        <w:szCs w:val="24"/>
                        <w:lang w:val="uk-UA"/>
                      </w:rPr>
                    </w:pPr>
                    <w:r>
                      <w:rPr>
                        <w:sz w:val="28"/>
                        <w:lang w:val="uk-UA"/>
                      </w:rPr>
                      <w:t>9</w:t>
                    </w:r>
                  </w:p>
                </w:txbxContent>
              </v:textbox>
            </v:shape>
            <v:line id="_x0000_s1084" style="position:absolute;flip:x" from="9072,4608" to="9936,5040">
              <v:stroke endarrow="block"/>
            </v:line>
            <v:shape id="_x0000_s1085" type="#_x0000_t202" style="position:absolute;left:4464;top:8064;width:1728;height:576" stroked="f">
              <v:textbox inset="0,0,0,0">
                <w:txbxContent>
                  <w:p w:rsidR="00E734FF" w:rsidRDefault="00E734FF" w:rsidP="00E734FF">
                    <w:pPr>
                      <w:snapToGrid/>
                      <w:ind w:firstLine="0"/>
                      <w:jc w:val="center"/>
                      <w:rPr>
                        <w:i/>
                        <w:sz w:val="26"/>
                        <w:szCs w:val="24"/>
                        <w:lang w:val="uk-UA"/>
                      </w:rPr>
                    </w:pPr>
                    <w:r>
                      <w:rPr>
                        <w:i/>
                        <w:sz w:val="26"/>
                        <w:lang w:val="uk-UA"/>
                      </w:rPr>
                      <w:t>Гарантії зовн. контрактів</w:t>
                    </w:r>
                  </w:p>
                </w:txbxContent>
              </v:textbox>
            </v:shape>
            <v:oval id="_x0000_s1086" style="position:absolute;left:5472;top:7056;width:720;height:720" fillcolor="silver"/>
            <v:line id="_x0000_s1087" style="position:absolute;flip:y" from="5328,7776" to="5616,8064">
              <v:stroke endarrow="block"/>
            </v:line>
            <v:shape id="_x0000_s1088" type="#_x0000_t202" style="position:absolute;left:4464;top:5472;width:1728;height:576" stroked="f">
              <v:textbox inset="0,0,0,0">
                <w:txbxContent>
                  <w:p w:rsidR="00E734FF" w:rsidRDefault="00E734FF" w:rsidP="00E734FF">
                    <w:pPr>
                      <w:snapToGrid/>
                      <w:ind w:firstLine="0"/>
                      <w:jc w:val="center"/>
                      <w:rPr>
                        <w:i/>
                        <w:sz w:val="26"/>
                        <w:szCs w:val="24"/>
                        <w:lang w:val="uk-UA"/>
                      </w:rPr>
                    </w:pPr>
                    <w:r>
                      <w:rPr>
                        <w:i/>
                        <w:sz w:val="26"/>
                        <w:lang w:val="uk-UA"/>
                      </w:rPr>
                      <w:t>Фінансування</w:t>
                    </w:r>
                  </w:p>
                  <w:p w:rsidR="00E734FF" w:rsidRDefault="00E734FF" w:rsidP="00E734FF">
                    <w:pPr>
                      <w:snapToGrid/>
                      <w:ind w:firstLine="0"/>
                      <w:jc w:val="center"/>
                      <w:rPr>
                        <w:i/>
                        <w:sz w:val="26"/>
                        <w:szCs w:val="24"/>
                        <w:lang w:val="uk-UA"/>
                      </w:rPr>
                    </w:pPr>
                    <w:r>
                      <w:rPr>
                        <w:i/>
                        <w:sz w:val="26"/>
                        <w:lang w:val="uk-UA"/>
                      </w:rPr>
                      <w:t xml:space="preserve">Операцій ЗЕД </w:t>
                    </w:r>
                  </w:p>
                </w:txbxContent>
              </v:textbox>
            </v:shape>
            <v:oval id="_x0000_s1089" style="position:absolute;left:5904;top:6336;width:720;height:720" fillcolor="silver"/>
            <v:line id="_x0000_s1090" style="position:absolute" from="5328,6048" to="5904,6624">
              <v:stroke endarrow="block"/>
            </v:line>
            <v:shape id="_x0000_s1091" type="#_x0000_t202" style="position:absolute;left:8352;top:5472;width:1728;height:576" stroked="f">
              <v:textbox inset="0,0,0,0">
                <w:txbxContent>
                  <w:p w:rsidR="00E734FF" w:rsidRDefault="00E734FF" w:rsidP="00E734FF">
                    <w:pPr>
                      <w:pStyle w:val="35"/>
                      <w:spacing w:line="240" w:lineRule="auto"/>
                      <w:rPr>
                        <w:rFonts w:ascii="Times New Roman" w:hAnsi="Times New Roman"/>
                        <w:bCs/>
                        <w:i/>
                        <w:sz w:val="24"/>
                        <w:lang w:val="en-US"/>
                      </w:rPr>
                    </w:pPr>
                    <w:r>
                      <w:rPr>
                        <w:rFonts w:ascii="Times New Roman" w:hAnsi="Times New Roman"/>
                        <w:bCs/>
                        <w:i/>
                        <w:sz w:val="24"/>
                        <w:lang w:val="uk-UA"/>
                      </w:rPr>
                      <w:t>Валютообмінні операції</w:t>
                    </w:r>
                    <w:r>
                      <w:rPr>
                        <w:rFonts w:ascii="Times New Roman" w:hAnsi="Times New Roman"/>
                        <w:bCs/>
                        <w:i/>
                        <w:sz w:val="24"/>
                        <w:lang w:val="en-US"/>
                      </w:rPr>
                      <w:t xml:space="preserve"> </w:t>
                    </w:r>
                  </w:p>
                </w:txbxContent>
              </v:textbox>
            </v:shape>
            <v:oval id="_x0000_s1092" style="position:absolute;left:7632;top:5760;width:720;height:720" fillcolor="silver"/>
            <v:line id="_x0000_s1093" style="position:absolute;flip:x" from="8352,6048" to="9216,6192">
              <v:stroke endarrow="block"/>
            </v:line>
            <v:shape id="_x0000_s1094" type="#_x0000_t202" style="position:absolute;left:8496;top:4752;width:432;height:432" fillcolor="silver" stroked="f">
              <v:textbox inset="0,0,0,0">
                <w:txbxContent>
                  <w:p w:rsidR="00E734FF" w:rsidRDefault="00E734FF" w:rsidP="00E734FF">
                    <w:pPr>
                      <w:snapToGrid/>
                      <w:ind w:firstLine="0"/>
                      <w:jc w:val="center"/>
                      <w:rPr>
                        <w:b/>
                        <w:sz w:val="18"/>
                        <w:szCs w:val="24"/>
                        <w:lang w:val="uk-UA"/>
                      </w:rPr>
                    </w:pPr>
                    <w:r>
                      <w:rPr>
                        <w:b/>
                        <w:sz w:val="18"/>
                        <w:lang w:val="uk-UA"/>
                      </w:rPr>
                      <w:t>7,7; 7,65</w:t>
                    </w:r>
                  </w:p>
                </w:txbxContent>
              </v:textbox>
            </v:shape>
            <v:shape id="_x0000_s1095" type="#_x0000_t202" style="position:absolute;left:7776;top:5904;width:432;height:432" fillcolor="silver" stroked="f">
              <v:textbox inset="0,0,0,0">
                <w:txbxContent>
                  <w:p w:rsidR="00E734FF" w:rsidRDefault="00E734FF" w:rsidP="00E734FF">
                    <w:pPr>
                      <w:snapToGrid/>
                      <w:ind w:firstLine="0"/>
                      <w:jc w:val="center"/>
                      <w:rPr>
                        <w:b/>
                        <w:sz w:val="18"/>
                        <w:szCs w:val="24"/>
                        <w:lang w:val="uk-UA"/>
                      </w:rPr>
                    </w:pPr>
                    <w:r>
                      <w:rPr>
                        <w:b/>
                        <w:sz w:val="18"/>
                        <w:lang w:val="uk-UA"/>
                      </w:rPr>
                      <w:t>5,4; 6,75</w:t>
                    </w:r>
                  </w:p>
                </w:txbxContent>
              </v:textbox>
            </v:shape>
            <v:shape id="_x0000_s1096" type="#_x0000_t202" style="position:absolute;left:6048;top:6480;width:432;height:432" fillcolor="silver" stroked="f">
              <v:textbox inset="0,0,0,0">
                <w:txbxContent>
                  <w:p w:rsidR="00E734FF" w:rsidRDefault="00E734FF" w:rsidP="00E734FF">
                    <w:pPr>
                      <w:snapToGrid/>
                      <w:ind w:firstLine="0"/>
                      <w:jc w:val="center"/>
                      <w:rPr>
                        <w:b/>
                        <w:sz w:val="18"/>
                        <w:szCs w:val="24"/>
                        <w:lang w:val="uk-UA"/>
                      </w:rPr>
                    </w:pPr>
                    <w:r>
                      <w:rPr>
                        <w:b/>
                        <w:sz w:val="18"/>
                        <w:lang w:val="uk-UA"/>
                      </w:rPr>
                      <w:t>4,3; 3,1</w:t>
                    </w:r>
                  </w:p>
                </w:txbxContent>
              </v:textbox>
            </v:shape>
            <v:shape id="_x0000_s1097" type="#_x0000_t202" style="position:absolute;left:5616;top:7200;width:432;height:432" fillcolor="silver" stroked="f">
              <v:textbox inset="0,0,0,0">
                <w:txbxContent>
                  <w:p w:rsidR="00E734FF" w:rsidRDefault="00E734FF" w:rsidP="00E734FF">
                    <w:pPr>
                      <w:snapToGrid/>
                      <w:ind w:firstLine="0"/>
                      <w:jc w:val="center"/>
                      <w:rPr>
                        <w:b/>
                        <w:sz w:val="18"/>
                        <w:szCs w:val="24"/>
                        <w:lang w:val="uk-UA"/>
                      </w:rPr>
                    </w:pPr>
                    <w:r>
                      <w:rPr>
                        <w:b/>
                        <w:sz w:val="18"/>
                        <w:lang w:val="uk-UA"/>
                      </w:rPr>
                      <w:t>3,7; 2,55</w:t>
                    </w:r>
                  </w:p>
                </w:txbxContent>
              </v:textbox>
            </v:shape>
          </v:group>
        </w:pict>
      </w: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734FF" w:rsidRPr="00D66072" w:rsidRDefault="00E734FF" w:rsidP="00E734FF">
      <w:pPr>
        <w:pStyle w:val="af2"/>
        <w:spacing w:before="0" w:after="0" w:line="360" w:lineRule="auto"/>
        <w:ind w:firstLine="720"/>
        <w:jc w:val="both"/>
        <w:rPr>
          <w:noProof/>
          <w:sz w:val="28"/>
          <w:lang w:val="uk-UA"/>
        </w:rPr>
      </w:pP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Рисунок 2.1. Матриця «Дженерал Електрик» - McKinsey для банківських продуктів ВАТ “Міжнародний комерційний банк” на зовнішніх ринках</w:t>
      </w:r>
    </w:p>
    <w:p w:rsidR="00E573D7" w:rsidRPr="00D66072" w:rsidRDefault="00E573D7" w:rsidP="00A00968">
      <w:pPr>
        <w:pStyle w:val="af2"/>
        <w:spacing w:before="0" w:beforeAutospacing="0" w:after="0" w:afterAutospacing="0" w:line="360" w:lineRule="auto"/>
        <w:ind w:firstLine="709"/>
        <w:jc w:val="both"/>
        <w:rPr>
          <w:noProof/>
          <w:sz w:val="28"/>
          <w:lang w:val="uk-UA"/>
        </w:rPr>
      </w:pPr>
    </w:p>
    <w:p w:rsidR="00E573D7" w:rsidRPr="00D66072" w:rsidRDefault="00E573D7" w:rsidP="00A00968">
      <w:pPr>
        <w:snapToGrid/>
        <w:spacing w:line="360" w:lineRule="auto"/>
        <w:ind w:firstLine="709"/>
        <w:rPr>
          <w:bCs/>
          <w:noProof/>
          <w:color w:val="000000"/>
          <w:sz w:val="28"/>
          <w:szCs w:val="24"/>
          <w:lang w:val="uk-UA"/>
        </w:rPr>
      </w:pPr>
      <w:r w:rsidRPr="00D66072">
        <w:rPr>
          <w:noProof/>
          <w:color w:val="000000"/>
          <w:sz w:val="28"/>
          <w:szCs w:val="24"/>
          <w:lang w:val="uk-UA"/>
        </w:rPr>
        <w:t xml:space="preserve">Таким чином, </w:t>
      </w:r>
      <w:r w:rsidR="0087642C" w:rsidRPr="00D66072">
        <w:rPr>
          <w:noProof/>
          <w:color w:val="000000"/>
          <w:sz w:val="28"/>
          <w:szCs w:val="24"/>
          <w:lang w:val="uk-UA"/>
        </w:rPr>
        <w:t>д</w:t>
      </w:r>
      <w:r w:rsidRPr="00D66072">
        <w:rPr>
          <w:noProof/>
          <w:color w:val="000000"/>
          <w:sz w:val="28"/>
          <w:szCs w:val="24"/>
          <w:lang w:val="uk-UA"/>
        </w:rPr>
        <w:t>ля ВАТ «М</w:t>
      </w:r>
      <w:r w:rsidR="0087642C" w:rsidRPr="00D66072">
        <w:rPr>
          <w:noProof/>
          <w:color w:val="000000"/>
          <w:sz w:val="28"/>
          <w:szCs w:val="24"/>
          <w:lang w:val="uk-UA"/>
        </w:rPr>
        <w:t>КБ</w:t>
      </w:r>
      <w:r w:rsidRPr="00D66072">
        <w:rPr>
          <w:noProof/>
          <w:color w:val="000000"/>
          <w:sz w:val="28"/>
          <w:szCs w:val="24"/>
          <w:lang w:val="uk-UA"/>
        </w:rPr>
        <w:t xml:space="preserve">» найбільш привабливим є інвестиційне кредитування підприємств по лінії кредитів ЕБРР. Також високий ступінь </w:t>
      </w:r>
      <w:r w:rsidRPr="00D66072">
        <w:rPr>
          <w:noProof/>
          <w:color w:val="000000"/>
          <w:sz w:val="28"/>
          <w:szCs w:val="24"/>
          <w:lang w:val="uk-UA"/>
        </w:rPr>
        <w:lastRenderedPageBreak/>
        <w:t>привабливості мають валютообмінні операції до яких доцільно долучити операції з банківськими металами. Середню ступінь привабливості має кредитування торгівельної експортно-імпортної діяльності підприємств, а низьку – надання гарантій платежів при здійсненні ЗЕД підприємствами.</w:t>
      </w:r>
    </w:p>
    <w:p w:rsidR="00E734FF" w:rsidRPr="00D66072" w:rsidRDefault="00E734FF" w:rsidP="00A00968">
      <w:pPr>
        <w:snapToGrid/>
        <w:spacing w:line="360" w:lineRule="auto"/>
        <w:ind w:firstLine="709"/>
        <w:rPr>
          <w:bCs/>
          <w:noProof/>
          <w:color w:val="000000"/>
          <w:sz w:val="28"/>
          <w:szCs w:val="24"/>
          <w:lang w:val="uk-UA"/>
        </w:rPr>
      </w:pPr>
    </w:p>
    <w:p w:rsidR="00E573D7" w:rsidRPr="00D66072" w:rsidRDefault="00E573D7" w:rsidP="00E734FF">
      <w:pPr>
        <w:snapToGrid/>
        <w:spacing w:line="360" w:lineRule="auto"/>
        <w:ind w:firstLine="709"/>
        <w:rPr>
          <w:bCs/>
          <w:noProof/>
          <w:color w:val="000000"/>
          <w:sz w:val="28"/>
          <w:szCs w:val="24"/>
          <w:lang w:val="uk-UA"/>
        </w:rPr>
      </w:pPr>
      <w:r w:rsidRPr="00D66072">
        <w:rPr>
          <w:bCs/>
          <w:noProof/>
          <w:color w:val="000000"/>
          <w:sz w:val="28"/>
          <w:szCs w:val="24"/>
          <w:lang w:val="uk-UA"/>
        </w:rPr>
        <w:t>2.</w:t>
      </w:r>
      <w:r w:rsidR="007E4505" w:rsidRPr="00D66072">
        <w:rPr>
          <w:bCs/>
          <w:noProof/>
          <w:color w:val="000000"/>
          <w:sz w:val="28"/>
          <w:szCs w:val="24"/>
          <w:lang w:val="uk-UA"/>
        </w:rPr>
        <w:t>2</w:t>
      </w:r>
      <w:r w:rsidRPr="00D66072">
        <w:rPr>
          <w:bCs/>
          <w:noProof/>
          <w:color w:val="000000"/>
          <w:sz w:val="28"/>
          <w:szCs w:val="24"/>
          <w:lang w:val="uk-UA"/>
        </w:rPr>
        <w:t xml:space="preserve"> Основні напрямки</w:t>
      </w:r>
      <w:r w:rsidR="00A00968" w:rsidRPr="00D66072">
        <w:rPr>
          <w:bCs/>
          <w:noProof/>
          <w:color w:val="000000"/>
          <w:sz w:val="28"/>
          <w:szCs w:val="24"/>
          <w:lang w:val="uk-UA"/>
        </w:rPr>
        <w:t xml:space="preserve"> </w:t>
      </w:r>
      <w:r w:rsidRPr="00D66072">
        <w:rPr>
          <w:bCs/>
          <w:noProof/>
          <w:color w:val="000000"/>
          <w:sz w:val="28"/>
          <w:szCs w:val="24"/>
          <w:lang w:val="uk-UA"/>
        </w:rPr>
        <w:t>розвитку бізнесу ВАТ „Міжнародний комерційний</w:t>
      </w:r>
      <w:r w:rsidR="00A00968" w:rsidRPr="00D66072">
        <w:rPr>
          <w:bCs/>
          <w:noProof/>
          <w:color w:val="000000"/>
          <w:sz w:val="28"/>
          <w:szCs w:val="24"/>
          <w:lang w:val="uk-UA"/>
        </w:rPr>
        <w:t xml:space="preserve"> </w:t>
      </w:r>
      <w:r w:rsidRPr="00D66072">
        <w:rPr>
          <w:bCs/>
          <w:noProof/>
          <w:color w:val="000000"/>
          <w:sz w:val="28"/>
          <w:szCs w:val="24"/>
          <w:lang w:val="uk-UA"/>
        </w:rPr>
        <w:t>банк”</w:t>
      </w:r>
      <w:r w:rsidR="00A00968" w:rsidRPr="00D66072">
        <w:rPr>
          <w:bCs/>
          <w:noProof/>
          <w:color w:val="000000"/>
          <w:sz w:val="28"/>
          <w:szCs w:val="24"/>
          <w:lang w:val="uk-UA"/>
        </w:rPr>
        <w:t xml:space="preserve"> </w:t>
      </w:r>
      <w:r w:rsidRPr="00D66072">
        <w:rPr>
          <w:bCs/>
          <w:noProof/>
          <w:color w:val="000000"/>
          <w:sz w:val="28"/>
          <w:szCs w:val="24"/>
          <w:lang w:val="uk-UA"/>
        </w:rPr>
        <w:t>на зовнішніх ринках</w:t>
      </w:r>
      <w:r w:rsidR="004A2FD9" w:rsidRPr="00D66072">
        <w:rPr>
          <w:bCs/>
          <w:noProof/>
          <w:color w:val="000000"/>
          <w:sz w:val="28"/>
          <w:szCs w:val="24"/>
          <w:lang w:val="uk-UA"/>
        </w:rPr>
        <w:tab/>
      </w:r>
    </w:p>
    <w:p w:rsidR="00E573D7" w:rsidRPr="00D66072" w:rsidRDefault="00E573D7" w:rsidP="00A00968">
      <w:pPr>
        <w:snapToGrid/>
        <w:spacing w:line="360" w:lineRule="auto"/>
        <w:ind w:firstLine="709"/>
        <w:rPr>
          <w:bCs/>
          <w:noProof/>
          <w:color w:val="000000"/>
          <w:sz w:val="28"/>
          <w:szCs w:val="24"/>
          <w:lang w:val="uk-UA"/>
        </w:rPr>
      </w:pP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Проведене маркетингове дослідження сильних та слабких позицій ВАТ „Міжнародного комерційного банку” по просуванню своїх банківських продуктів на зовнішніх ринках, показало: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1. Банк після останньої додаткової емісії акцій ВАТ у 2005 році має рівень власного статутного капіталу в євро – 7,22 млн.євро та рівень регулятивного капітала в євро – 9,13 млн.грн., що на мінімальному рівні задовільняє вимогам НБУ(рівень регулятивного капіталу для роботи на зовнішніх ринках повинен бути на менше 8,0 млн.євро).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2. Весь обсяг статутний капітал банку 44,1 млн. грн.</w:t>
      </w:r>
      <w:r w:rsidR="00A00968" w:rsidRPr="00D66072">
        <w:rPr>
          <w:bCs/>
          <w:noProof/>
          <w:color w:val="000000"/>
          <w:sz w:val="28"/>
          <w:szCs w:val="24"/>
          <w:lang w:val="uk-UA"/>
        </w:rPr>
        <w:t xml:space="preserve"> </w:t>
      </w:r>
      <w:r w:rsidRPr="00D66072">
        <w:rPr>
          <w:bCs/>
          <w:noProof/>
          <w:color w:val="000000"/>
          <w:sz w:val="28"/>
          <w:szCs w:val="24"/>
          <w:lang w:val="uk-UA"/>
        </w:rPr>
        <w:t>імобілізований (вкладений) в основні засоби (залишкова балансова вартість яких дорівнює 43,68 млн.грн. станом на 01.01.2006 та 44,595 млн.грн. станом на 01.04.2006 року).</w:t>
      </w:r>
      <w:r w:rsidR="00D66072" w:rsidRPr="00D66072">
        <w:rPr>
          <w:bCs/>
          <w:noProof/>
          <w:color w:val="000000"/>
          <w:sz w:val="28"/>
          <w:szCs w:val="24"/>
          <w:lang w:val="uk-UA"/>
        </w:rPr>
        <w:t xml:space="preserve"> </w:t>
      </w:r>
      <w:r w:rsidRPr="00D66072">
        <w:rPr>
          <w:bCs/>
          <w:noProof/>
          <w:color w:val="000000"/>
          <w:sz w:val="28"/>
          <w:szCs w:val="24"/>
          <w:lang w:val="uk-UA"/>
        </w:rPr>
        <w:t>Таким чином, рівень власного оборотного капіталу банка за рахунок капіталізованих фондів прибутку минулих років становить 17,68 млн.грн. станом на 01.01.2006 та 17,44 млн.грн. станом на 01.04.2006 року.</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Але власний оборотний капітал банку також імобілізований в довгострокових державних цінних паперах – 15,84 млн. грн. станом на 01.01.2006 року та 15,82 млн.грн. станом на 01.04 2006 року, а також у страховому запасі різниці між нарахованими витратами до сплати – 6,48 млн.грн. станом на 01.04.2006 та чистими нарахованими доходами до отримання – 5,33 млн.грн. станом на 01.04.2006 року.</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Тобто, фактично у банка немає вільних власних оборотних коштів для проведення самостійних операцій на зовншніх міжнародних фінансових ринках, як на його валютному сегменті, так і на його платіжному сегменті.</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Таким чином, джерелом операцій банку на зовнішньоекономічних ринках можуть бути тільки залучені кошти клієнтів чи інших банків, як вітчизняних так і закордонних. Однак, оскільки основою ресурсної бази ВАТ “МКБ” є залучені строкові вклади фізичних осіб (50,6%), використання коштів клієнтів в міжнародних операціях різко обмежене, оскільки на коррахунки в іноземних банках валюта строкових вкладів не надходить, а використовується банком для проведення готівкових валютообмінних операцій на території України.</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3. Враховуючи вищенаведене, н</w:t>
      </w:r>
      <w:r w:rsidRPr="00D66072">
        <w:rPr>
          <w:noProof/>
          <w:color w:val="000000"/>
          <w:sz w:val="28"/>
          <w:szCs w:val="24"/>
          <w:lang w:val="uk-UA"/>
        </w:rPr>
        <w:t>айбільш привабливим сегментом ринку для банка на міжнародних фінансових ринках є залучення валютних ресурсів закордонних банків та інвестиційне кредитування малих та середніх підприємств в Україні за рахунок залучених валютних кредитів, в основному, по програмі цільового кредитування Европейського банку реконструкції та розвитку(ЕБРР) для України.</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4. Економічна доцільність та можливість залучення еврокредитів банком, як відкритим акціонерним товариством, виникає внаслідок можливості використання акцій ВАТ, як цінних паперів вторинного ринку в якості застави в ЕБРР.</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Оскільки досліджений рівень доходності акцій за результатами 2005 року становить ROE = 6,3%, а статутний капітал імобілізований в основних засобах і, відповідно, акції МКБ мають природу іпотечних цінних паперів,</w:t>
      </w:r>
      <w:r w:rsidR="00A00968" w:rsidRPr="00D66072">
        <w:rPr>
          <w:bCs/>
          <w:noProof/>
          <w:color w:val="000000"/>
          <w:sz w:val="28"/>
          <w:szCs w:val="24"/>
          <w:lang w:val="uk-UA"/>
        </w:rPr>
        <w:t xml:space="preserve"> </w:t>
      </w:r>
      <w:r w:rsidRPr="00D66072">
        <w:rPr>
          <w:bCs/>
          <w:noProof/>
          <w:color w:val="000000"/>
          <w:sz w:val="28"/>
          <w:szCs w:val="24"/>
          <w:lang w:val="uk-UA"/>
        </w:rPr>
        <w:t>для ЕБРР це є достатнім рівнем дохідності та забезпеченості цінних паперів, які можуть бути використані в якості застави, а ліміт максимального</w:t>
      </w:r>
      <w:r w:rsidR="00A00968" w:rsidRPr="00D66072">
        <w:rPr>
          <w:bCs/>
          <w:noProof/>
          <w:color w:val="000000"/>
          <w:sz w:val="28"/>
          <w:szCs w:val="24"/>
          <w:lang w:val="uk-UA"/>
        </w:rPr>
        <w:t xml:space="preserve"> </w:t>
      </w:r>
      <w:r w:rsidRPr="00D66072">
        <w:rPr>
          <w:bCs/>
          <w:noProof/>
          <w:color w:val="000000"/>
          <w:sz w:val="28"/>
          <w:szCs w:val="24"/>
          <w:lang w:val="uk-UA"/>
        </w:rPr>
        <w:t>обсягу лінії кредитування встановлюється на рівні 70% від обсягу акцій в заставі, тобто на рівні 5 млн.євро.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5. Враховуючи різницю рівнів плати за залучені еврокредити – 5,7 – 6,0 % на рік та рівень відсотків внутрішнього кредитування 20-22% річних в Україні, ВАТ „Міжнародний комерційний банк” має можливість отримати свою частину чистого прибутку на рівні 7 – 9% від суми кредиту в рік.</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Таким чином, використовуючи акції ВАТ, як титул власності, банк може залучити під ці цінні папери низькопроцентні ресурси на міжнародному ринку банківського кредитування, тобто тимчасово рефінансувати кошти статутного капіталу, вкладені в основні фонди банку. Слід відмітити, що застосування акцій ВАТ в якості застави потребує домовленостей керівництва банка з власниками акцій та сплати їм додаткових комісійних, окрім дивідендів. З іншого боку сплата власникам акцій додаткових комісійних за централізовану заставу їх акцій піднімає інвестиційну привабливість акцій ВАТ “МКБ”.</w:t>
      </w:r>
    </w:p>
    <w:p w:rsidR="00963211" w:rsidRPr="00D66072" w:rsidRDefault="00963211" w:rsidP="00A00968">
      <w:pPr>
        <w:snapToGrid/>
        <w:spacing w:line="360" w:lineRule="auto"/>
        <w:ind w:firstLine="709"/>
        <w:rPr>
          <w:bCs/>
          <w:noProof/>
          <w:color w:val="000000"/>
          <w:sz w:val="28"/>
          <w:szCs w:val="24"/>
          <w:lang w:val="uk-UA"/>
        </w:rPr>
      </w:pPr>
      <w:r w:rsidRPr="00D66072">
        <w:rPr>
          <w:bCs/>
          <w:noProof/>
          <w:color w:val="000000"/>
          <w:sz w:val="28"/>
          <w:szCs w:val="24"/>
          <w:lang w:val="uk-UA"/>
        </w:rPr>
        <w:t xml:space="preserve">На основі виконаного стратегічного маркетингового аналізу привабливості та доходності операцій в якості концентрованого цільового сегменту зовнішніх фінансових ринків (“ніші”) для банківських продуктів ВАТ “Міжнародний комерційний банк” в </w:t>
      </w:r>
      <w:r w:rsidR="00B07A42" w:rsidRPr="00D66072">
        <w:rPr>
          <w:bCs/>
          <w:noProof/>
          <w:color w:val="000000"/>
          <w:sz w:val="28"/>
          <w:szCs w:val="24"/>
          <w:lang w:val="uk-UA"/>
        </w:rPr>
        <w:t>курсовому</w:t>
      </w:r>
      <w:r w:rsidRPr="00D66072">
        <w:rPr>
          <w:bCs/>
          <w:noProof/>
          <w:color w:val="000000"/>
          <w:sz w:val="28"/>
          <w:szCs w:val="24"/>
          <w:lang w:val="uk-UA"/>
        </w:rPr>
        <w:t xml:space="preserve"> проекті обгрунтовується доцільність та економічна ефективність банківського продукту(послуги) - “КРЕДИТНА ЛІНІЯ ЄБРР ДЛЯ МАЛИХ ТА СЕРЕДНІХ ПІДПРИЄМТВ (МСП2)”. </w:t>
      </w:r>
    </w:p>
    <w:p w:rsidR="00963211" w:rsidRPr="00D66072" w:rsidRDefault="00963211" w:rsidP="00A00968">
      <w:pPr>
        <w:snapToGrid/>
        <w:spacing w:line="360" w:lineRule="auto"/>
        <w:ind w:firstLine="709"/>
        <w:rPr>
          <w:bCs/>
          <w:noProof/>
          <w:color w:val="000000"/>
          <w:sz w:val="28"/>
          <w:szCs w:val="24"/>
          <w:lang w:val="uk-UA"/>
        </w:rPr>
      </w:pPr>
      <w:r w:rsidRPr="00D66072">
        <w:rPr>
          <w:bCs/>
          <w:noProof/>
          <w:color w:val="000000"/>
          <w:sz w:val="28"/>
          <w:szCs w:val="24"/>
          <w:lang w:val="uk-UA"/>
        </w:rPr>
        <w:t>Пропонуємий банківський продукт(послуга) передбачає залучення ВАТ “Міжнародний комерційний банк” на зовнішніх фінансових ринках кредитів під ставку LIBOR у Європейського банку реконструкції та розвитку та надання залучених кредитних коштів вітчизняним підприємствам на умовах захисту їми бізнес-плану кредитуємого проекту розвитку підприємництва в Україні.</w:t>
      </w:r>
    </w:p>
    <w:p w:rsidR="00963211"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Кредит надається в доларах США. Розмір кредиту, який Банк може надати підприємству, не може бути меншим, ніж 125 тисяч доларів США, та перевищувати 1 600 тисяч доларів США. Обмеження в сумі 1 600 тисяч доларів США існує також для групи підприємств, пов’язаних спільною участю у капіталі. Фінансування здійснюється шляхом:</w:t>
      </w:r>
    </w:p>
    <w:p w:rsidR="00963211"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короткострокового кредитування на поповнення обігових коштів (на строк до 12 місяців);</w:t>
      </w:r>
    </w:p>
    <w:p w:rsidR="00963211"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довгострокового кредитування здійснення інвестиційних заходів (на строк до 5 років);</w:t>
      </w:r>
    </w:p>
    <w:p w:rsidR="00963211"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w:t>
      </w:r>
      <w:r w:rsidR="00A00968" w:rsidRPr="00D66072">
        <w:rPr>
          <w:noProof/>
          <w:color w:val="000000"/>
          <w:sz w:val="28"/>
          <w:szCs w:val="24"/>
          <w:lang w:val="uk-UA"/>
        </w:rPr>
        <w:t xml:space="preserve"> </w:t>
      </w:r>
      <w:r w:rsidRPr="00D66072">
        <w:rPr>
          <w:noProof/>
          <w:color w:val="000000"/>
          <w:sz w:val="28"/>
          <w:szCs w:val="24"/>
          <w:lang w:val="uk-UA"/>
        </w:rPr>
        <w:t>фінансування лізингових операцій.</w:t>
      </w:r>
    </w:p>
    <w:p w:rsidR="00A00968"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Для покриття витрат на підготовку проекту позичальник сплачує Банку разову комісію (плата за управління кредитом та обслуговування позичкового рахунку). Розмір комісії становить 0,75% - 5% від суми кредиту, що надається.</w:t>
      </w:r>
    </w:p>
    <w:p w:rsidR="00963211" w:rsidRPr="00D66072" w:rsidRDefault="00963211" w:rsidP="00A00968">
      <w:pPr>
        <w:widowControl w:val="0"/>
        <w:suppressLineNumbers/>
        <w:suppressAutoHyphens/>
        <w:snapToGrid/>
        <w:spacing w:line="360" w:lineRule="auto"/>
        <w:ind w:firstLine="709"/>
        <w:rPr>
          <w:noProof/>
          <w:color w:val="000000"/>
          <w:sz w:val="28"/>
          <w:szCs w:val="24"/>
          <w:lang w:val="uk-UA"/>
        </w:rPr>
      </w:pPr>
      <w:r w:rsidRPr="00D66072">
        <w:rPr>
          <w:noProof/>
          <w:color w:val="000000"/>
          <w:sz w:val="28"/>
          <w:szCs w:val="24"/>
          <w:lang w:val="uk-UA"/>
        </w:rPr>
        <w:t>Щомісячно стягується плата за зобов’язання, яка становить 0.5% - 2% річних від суми невикористаної частини кредиту (кредитної лінії).</w:t>
      </w:r>
      <w:r w:rsidR="007E4505" w:rsidRPr="00D66072">
        <w:rPr>
          <w:noProof/>
          <w:color w:val="000000"/>
          <w:sz w:val="28"/>
          <w:szCs w:val="24"/>
          <w:lang w:val="uk-UA"/>
        </w:rPr>
        <w:t xml:space="preserve"> </w:t>
      </w:r>
      <w:r w:rsidRPr="00D66072">
        <w:rPr>
          <w:noProof/>
          <w:color w:val="000000"/>
          <w:sz w:val="28"/>
          <w:szCs w:val="24"/>
          <w:lang w:val="uk-UA"/>
        </w:rPr>
        <w:t>Загальна вартість кредит</w:t>
      </w:r>
      <w:r w:rsidR="007E4505" w:rsidRPr="00D66072">
        <w:rPr>
          <w:noProof/>
          <w:color w:val="000000"/>
          <w:sz w:val="28"/>
          <w:szCs w:val="24"/>
          <w:lang w:val="uk-UA"/>
        </w:rPr>
        <w:t>ів</w:t>
      </w:r>
      <w:r w:rsidRPr="00D66072">
        <w:rPr>
          <w:noProof/>
          <w:color w:val="000000"/>
          <w:sz w:val="28"/>
          <w:szCs w:val="24"/>
          <w:lang w:val="uk-UA"/>
        </w:rPr>
        <w:t xml:space="preserve"> коштів не буде перевищувати 13%-14% річних.</w:t>
      </w:r>
    </w:p>
    <w:p w:rsidR="00E734FF" w:rsidRPr="00D66072" w:rsidRDefault="00E734FF" w:rsidP="00A00968">
      <w:pPr>
        <w:snapToGrid/>
        <w:spacing w:line="360" w:lineRule="auto"/>
        <w:ind w:firstLine="709"/>
        <w:rPr>
          <w:bCs/>
          <w:noProof/>
          <w:color w:val="000000"/>
          <w:sz w:val="28"/>
          <w:szCs w:val="24"/>
          <w:lang w:val="uk-UA"/>
        </w:rPr>
      </w:pPr>
    </w:p>
    <w:p w:rsidR="00963211" w:rsidRPr="00D66072" w:rsidRDefault="00313795" w:rsidP="00A00968">
      <w:pPr>
        <w:snapToGrid/>
        <w:spacing w:line="360" w:lineRule="auto"/>
        <w:ind w:firstLine="709"/>
        <w:rPr>
          <w:bCs/>
          <w:noProof/>
          <w:color w:val="000000"/>
          <w:sz w:val="28"/>
          <w:szCs w:val="24"/>
          <w:lang w:val="uk-UA"/>
        </w:rPr>
      </w:pPr>
      <w:r w:rsidRPr="00D66072">
        <w:rPr>
          <w:bCs/>
          <w:noProof/>
          <w:color w:val="000000"/>
          <w:sz w:val="28"/>
          <w:szCs w:val="24"/>
          <w:lang w:val="uk-UA"/>
        </w:rPr>
        <w:t>2</w:t>
      </w:r>
      <w:r w:rsidR="00963211" w:rsidRPr="00D66072">
        <w:rPr>
          <w:bCs/>
          <w:noProof/>
          <w:color w:val="000000"/>
          <w:sz w:val="28"/>
          <w:szCs w:val="24"/>
          <w:lang w:val="uk-UA"/>
        </w:rPr>
        <w:t>.</w:t>
      </w:r>
      <w:r w:rsidR="003E2D9C" w:rsidRPr="00D66072">
        <w:rPr>
          <w:bCs/>
          <w:noProof/>
          <w:color w:val="000000"/>
          <w:sz w:val="28"/>
          <w:szCs w:val="24"/>
          <w:lang w:val="uk-UA"/>
        </w:rPr>
        <w:t>3</w:t>
      </w:r>
      <w:r w:rsidR="00963211" w:rsidRPr="00D66072">
        <w:rPr>
          <w:bCs/>
          <w:noProof/>
          <w:color w:val="000000"/>
          <w:sz w:val="28"/>
          <w:szCs w:val="24"/>
          <w:lang w:val="uk-UA"/>
        </w:rPr>
        <w:t xml:space="preserve"> Оцінка економічного ефекту</w:t>
      </w:r>
      <w:r w:rsidR="00A00968" w:rsidRPr="00D66072">
        <w:rPr>
          <w:bCs/>
          <w:noProof/>
          <w:color w:val="000000"/>
          <w:sz w:val="28"/>
          <w:szCs w:val="24"/>
          <w:lang w:val="uk-UA"/>
        </w:rPr>
        <w:t xml:space="preserve"> </w:t>
      </w:r>
      <w:r w:rsidR="00963211" w:rsidRPr="00D66072">
        <w:rPr>
          <w:bCs/>
          <w:noProof/>
          <w:color w:val="000000"/>
          <w:sz w:val="28"/>
          <w:szCs w:val="24"/>
          <w:lang w:val="uk-UA"/>
        </w:rPr>
        <w:t xml:space="preserve">розширення міжнародного кредитування по лінії ЕБРР на підвищення рентабельності роботи ВАТ “Міжнародний комерційний банк” </w:t>
      </w:r>
    </w:p>
    <w:p w:rsidR="00963211" w:rsidRPr="00D66072" w:rsidRDefault="00963211" w:rsidP="00A00968">
      <w:pPr>
        <w:snapToGrid/>
        <w:spacing w:line="360" w:lineRule="auto"/>
        <w:ind w:firstLine="709"/>
        <w:rPr>
          <w:bCs/>
          <w:noProof/>
          <w:color w:val="000000"/>
          <w:sz w:val="28"/>
          <w:szCs w:val="24"/>
          <w:lang w:val="uk-UA"/>
        </w:rPr>
      </w:pPr>
    </w:p>
    <w:p w:rsidR="00963211"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Оцінка економічного впливу (ефекту) розширення міжнародного кредитування по лінії ЕБРР на підвищення рентабельності роботи банку може бути проведена за допомогою побудови економетричної моделі за фактичними даними діяьності банку. Суть моделі в наступному – про розширенні залишків залучених коштів міжнародних фінансових організацій від ЕБРР комерційний банк “відносно дешеву” ресурсну базу, яка значно вигідніше, ніж ресурси міжбанківського ринку України.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Під економетричною моделлю розумі</w:t>
      </w:r>
      <w:r w:rsidR="00EC686F" w:rsidRPr="00D66072">
        <w:rPr>
          <w:noProof/>
          <w:color w:val="000000"/>
          <w:sz w:val="28"/>
          <w:szCs w:val="28"/>
          <w:lang w:val="uk-UA"/>
        </w:rPr>
        <w:t>ємо</w:t>
      </w:r>
      <w:r w:rsidRPr="00D66072">
        <w:rPr>
          <w:noProof/>
          <w:color w:val="000000"/>
          <w:sz w:val="28"/>
          <w:szCs w:val="28"/>
          <w:lang w:val="uk-UA"/>
        </w:rPr>
        <w:t xml:space="preserve"> рівняння регресії, яке встановлює кількісне співвідношення між дивідендною доходністю статутного капіталу банка і відсотковою часткою залишків залучених коштів міжнародних фінансових організацій. Аналіз формування дивідендної доходності статутного капіталу банка за допомогою економетричних методів включає [64]: з’ясування чинників, що можуть впливати на розмір доходів; формування масиву статистичної інформації; знаходження регресійних залежностей (побудова регресійних моделей); економічна інтерпретація моделей і практичне використання.</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В табл.</w:t>
      </w:r>
      <w:r w:rsidR="00E573D7" w:rsidRPr="00D66072">
        <w:rPr>
          <w:noProof/>
          <w:color w:val="000000"/>
          <w:sz w:val="28"/>
          <w:szCs w:val="28"/>
          <w:lang w:val="uk-UA"/>
        </w:rPr>
        <w:t>2</w:t>
      </w:r>
      <w:r w:rsidRPr="00D66072">
        <w:rPr>
          <w:noProof/>
          <w:color w:val="000000"/>
          <w:sz w:val="28"/>
          <w:szCs w:val="28"/>
          <w:lang w:val="uk-UA"/>
        </w:rPr>
        <w:t>.</w:t>
      </w:r>
      <w:r w:rsidR="00E573D7" w:rsidRPr="00D66072">
        <w:rPr>
          <w:noProof/>
          <w:color w:val="000000"/>
          <w:sz w:val="28"/>
          <w:szCs w:val="28"/>
          <w:lang w:val="uk-UA"/>
        </w:rPr>
        <w:t>2</w:t>
      </w:r>
      <w:r w:rsidR="00A00968" w:rsidRPr="00D66072">
        <w:rPr>
          <w:noProof/>
          <w:color w:val="000000"/>
          <w:sz w:val="28"/>
          <w:szCs w:val="28"/>
          <w:lang w:val="uk-UA"/>
        </w:rPr>
        <w:t xml:space="preserve"> </w:t>
      </w:r>
      <w:r w:rsidRPr="00D66072">
        <w:rPr>
          <w:noProof/>
          <w:color w:val="000000"/>
          <w:sz w:val="28"/>
          <w:szCs w:val="28"/>
          <w:lang w:val="uk-UA"/>
        </w:rPr>
        <w:t>наведені вихідні дані статистичних спостережень по ВАТ „Міжнародний комерційний банк” для виявлення</w:t>
      </w:r>
      <w:r w:rsidR="00A00968" w:rsidRPr="00D66072">
        <w:rPr>
          <w:noProof/>
          <w:color w:val="000000"/>
          <w:sz w:val="28"/>
          <w:szCs w:val="28"/>
          <w:lang w:val="uk-UA"/>
        </w:rPr>
        <w:t xml:space="preserve"> </w:t>
      </w:r>
      <w:r w:rsidRPr="00D66072">
        <w:rPr>
          <w:noProof/>
          <w:color w:val="000000"/>
          <w:sz w:val="28"/>
          <w:szCs w:val="28"/>
          <w:lang w:val="uk-UA"/>
        </w:rPr>
        <w:t xml:space="preserve">впливу структури залучених ресурсів фізичних осіб на дивідендний рівень доходності статутного капіталу банку.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В якості вхідних параметрів дослідження Х1, Х2, Х3, Х4, Х5 застосовуються</w:t>
      </w:r>
      <w:r w:rsidR="00A00968" w:rsidRPr="00D66072">
        <w:rPr>
          <w:noProof/>
          <w:color w:val="000000"/>
          <w:sz w:val="28"/>
          <w:szCs w:val="28"/>
          <w:lang w:val="uk-UA"/>
        </w:rPr>
        <w:t>:</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Х1 - Процентна частка залучених кредитів ЕБРР</w:t>
      </w:r>
      <w:r w:rsidR="00A00968" w:rsidRPr="00D66072">
        <w:rPr>
          <w:noProof/>
          <w:color w:val="000000"/>
          <w:sz w:val="28"/>
          <w:szCs w:val="28"/>
          <w:lang w:val="uk-UA"/>
        </w:rPr>
        <w:t xml:space="preserve"> </w:t>
      </w:r>
      <w:r w:rsidRPr="00D66072">
        <w:rPr>
          <w:noProof/>
          <w:color w:val="000000"/>
          <w:sz w:val="28"/>
          <w:szCs w:val="28"/>
          <w:lang w:val="uk-UA"/>
        </w:rPr>
        <w:t>в загальному обсязі залучених коштів, %</w:t>
      </w:r>
      <w:r w:rsidR="00A00968" w:rsidRPr="00D66072">
        <w:rPr>
          <w:noProof/>
          <w:color w:val="000000"/>
          <w:sz w:val="28"/>
          <w:szCs w:val="28"/>
          <w:lang w:val="uk-UA"/>
        </w:rPr>
        <w:t>;</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Х2 - Процентна частка кошів на поточних рахунках фізичних осіб в загальному обсязі залучених коштів,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Х3 - Процентна частка строкових депозитів фізичних осіб в загальному обсязі залучених коштів,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Х4 - Процентна частка кошів на поточних рахунках юридичних осіб в загальному обсязі залучених коштів,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Х5 - Процентна частка строкових депозитів юридичних осіб в загальному обсязі залучених коштів,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В якості вихідної функції Y досліджується параметр:</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Y</w:t>
      </w:r>
      <w:r w:rsidR="00A00968" w:rsidRPr="00D66072">
        <w:rPr>
          <w:noProof/>
          <w:color w:val="000000"/>
          <w:sz w:val="28"/>
          <w:szCs w:val="28"/>
          <w:lang w:val="uk-UA"/>
        </w:rPr>
        <w:t xml:space="preserve"> </w:t>
      </w:r>
      <w:r w:rsidRPr="00D66072">
        <w:rPr>
          <w:noProof/>
          <w:color w:val="000000"/>
          <w:sz w:val="28"/>
          <w:szCs w:val="28"/>
          <w:lang w:val="uk-UA"/>
        </w:rPr>
        <w:t>- Дивідендна доходність статутного капіталу, %</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При цьому в діапазоні Х1&lt;6,5% – в табл.</w:t>
      </w:r>
      <w:r w:rsidR="00E573D7" w:rsidRPr="00D66072">
        <w:rPr>
          <w:noProof/>
          <w:color w:val="000000"/>
          <w:sz w:val="28"/>
          <w:szCs w:val="28"/>
          <w:lang w:val="uk-UA"/>
        </w:rPr>
        <w:t>2</w:t>
      </w:r>
      <w:r w:rsidRPr="00D66072">
        <w:rPr>
          <w:noProof/>
          <w:color w:val="000000"/>
          <w:sz w:val="28"/>
          <w:szCs w:val="28"/>
          <w:lang w:val="uk-UA"/>
        </w:rPr>
        <w:t>.</w:t>
      </w:r>
      <w:r w:rsidR="00E573D7" w:rsidRPr="00D66072">
        <w:rPr>
          <w:noProof/>
          <w:color w:val="000000"/>
          <w:sz w:val="28"/>
          <w:szCs w:val="28"/>
          <w:lang w:val="uk-UA"/>
        </w:rPr>
        <w:t>2</w:t>
      </w:r>
      <w:r w:rsidRPr="00D66072">
        <w:rPr>
          <w:noProof/>
          <w:color w:val="000000"/>
          <w:sz w:val="28"/>
          <w:szCs w:val="28"/>
          <w:lang w:val="uk-UA"/>
        </w:rPr>
        <w:t xml:space="preserve"> наведені реальні рівні дивідендної доходності статутного капітала ВАТ “МКБ” для реального залучення кредитів ЕБРР в період часу 2003 рік – 1 квартал 2006 року, в діапазоні Х1&gt;7,0 % в табл. </w:t>
      </w:r>
      <w:r w:rsidR="00E573D7" w:rsidRPr="00D66072">
        <w:rPr>
          <w:noProof/>
          <w:color w:val="000000"/>
          <w:sz w:val="28"/>
          <w:szCs w:val="28"/>
          <w:lang w:val="uk-UA"/>
        </w:rPr>
        <w:t>2</w:t>
      </w:r>
      <w:r w:rsidRPr="00D66072">
        <w:rPr>
          <w:noProof/>
          <w:color w:val="000000"/>
          <w:sz w:val="28"/>
          <w:szCs w:val="28"/>
          <w:lang w:val="uk-UA"/>
        </w:rPr>
        <w:t>.</w:t>
      </w:r>
      <w:r w:rsidR="00E573D7" w:rsidRPr="00D66072">
        <w:rPr>
          <w:noProof/>
          <w:color w:val="000000"/>
          <w:sz w:val="28"/>
          <w:szCs w:val="28"/>
          <w:lang w:val="uk-UA"/>
        </w:rPr>
        <w:t>2</w:t>
      </w:r>
      <w:r w:rsidRPr="00D66072">
        <w:rPr>
          <w:noProof/>
          <w:color w:val="000000"/>
          <w:sz w:val="28"/>
          <w:szCs w:val="28"/>
          <w:lang w:val="uk-UA"/>
        </w:rPr>
        <w:t xml:space="preserve"> наведені розрахункові дані, отримані моделюванням підвищення залишків на рахунках залучених коштів ЕБРР за рахунок зменшення строкових депозитів юридичних осіб та при інших незмінних параметрах ресурсної бази.</w:t>
      </w:r>
      <w:r w:rsidRPr="00D66072">
        <w:rPr>
          <w:noProof/>
          <w:color w:val="000000"/>
          <w:sz w:val="28"/>
          <w:szCs w:val="28"/>
          <w:lang w:val="uk-UA"/>
        </w:rPr>
        <w:tab/>
      </w: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 xml:space="preserve">На основі наведених даних спостережень будуються лінійна одновимірні Y=f(X1) та багатовимірні Y=f(X1,X2,X3,Х,Х5) регресійні моделі, які встановлюють залежність доходності статутного капіталу банку </w:t>
      </w:r>
      <w:r w:rsidRPr="00D66072">
        <w:rPr>
          <w:rFonts w:ascii="Times New Roman" w:hAnsi="Times New Roman"/>
          <w:noProof/>
          <w:color w:val="000000"/>
          <w:szCs w:val="28"/>
          <w:lang w:val="uk-UA"/>
        </w:rPr>
        <w:object w:dxaOrig="300" w:dyaOrig="380">
          <v:shape id="_x0000_i1035" type="#_x0000_t75" style="width:15pt;height:18.75pt" o:ole="">
            <v:imagedata r:id="rId17" o:title=""/>
          </v:shape>
          <o:OLEObject Type="Embed" ProgID="Equation.3" ShapeID="_x0000_i1035" DrawAspect="Content" ObjectID="_1458550883" r:id="rId18"/>
        </w:object>
      </w:r>
      <w:r w:rsidRPr="00D66072">
        <w:rPr>
          <w:rFonts w:ascii="Times New Roman" w:hAnsi="Times New Roman"/>
          <w:noProof/>
          <w:color w:val="000000"/>
          <w:szCs w:val="28"/>
          <w:lang w:val="uk-UA"/>
        </w:rPr>
        <w:t xml:space="preserve"> від суми</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показників статей залученого платного капіталу ресурсів</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object w:dxaOrig="320" w:dyaOrig="380">
          <v:shape id="_x0000_i1036" type="#_x0000_t75" style="width:15.75pt;height:18.75pt" o:ole="">
            <v:imagedata r:id="rId19" o:title=""/>
          </v:shape>
          <o:OLEObject Type="Embed" ProgID="Equation.3" ShapeID="_x0000_i1036" DrawAspect="Content" ObjectID="_1458550884" r:id="rId20"/>
        </w:object>
      </w:r>
      <w:r w:rsidRPr="00D66072">
        <w:rPr>
          <w:rFonts w:ascii="Times New Roman" w:hAnsi="Times New Roman"/>
          <w:noProof/>
          <w:color w:val="000000"/>
          <w:szCs w:val="28"/>
          <w:lang w:val="uk-UA"/>
        </w:rPr>
        <w:t>, (</w:t>
      </w:r>
      <w:r w:rsidRPr="00D66072">
        <w:rPr>
          <w:rFonts w:ascii="Times New Roman" w:hAnsi="Times New Roman"/>
          <w:noProof/>
          <w:color w:val="000000"/>
          <w:szCs w:val="28"/>
          <w:lang w:val="uk-UA"/>
        </w:rPr>
        <w:object w:dxaOrig="780" w:dyaOrig="420">
          <v:shape id="_x0000_i1037" type="#_x0000_t75" style="width:39pt;height:21pt" o:ole="">
            <v:imagedata r:id="rId21" o:title=""/>
          </v:shape>
          <o:OLEObject Type="Embed" ProgID="Equation.3" ShapeID="_x0000_i1037" DrawAspect="Content" ObjectID="_1458550885" r:id="rId22"/>
        </w:object>
      </w:r>
      <w:r w:rsidRPr="00D66072">
        <w:rPr>
          <w:rFonts w:ascii="Times New Roman" w:hAnsi="Times New Roman"/>
          <w:noProof/>
          <w:color w:val="000000"/>
          <w:szCs w:val="28"/>
          <w:lang w:val="uk-UA"/>
        </w:rPr>
        <w:t xml:space="preserve">, </w:t>
      </w:r>
      <w:r w:rsidRPr="00D66072">
        <w:rPr>
          <w:rFonts w:ascii="Times New Roman" w:hAnsi="Times New Roman"/>
          <w:i/>
          <w:iCs/>
          <w:noProof/>
          <w:color w:val="000000"/>
          <w:szCs w:val="28"/>
          <w:lang w:val="uk-UA"/>
        </w:rPr>
        <w:t>n</w:t>
      </w:r>
      <w:r w:rsidRPr="00D66072">
        <w:rPr>
          <w:rFonts w:ascii="Times New Roman" w:hAnsi="Times New Roman"/>
          <w:noProof/>
          <w:color w:val="000000"/>
          <w:szCs w:val="28"/>
          <w:lang w:val="uk-UA"/>
        </w:rPr>
        <w:t xml:space="preserve"> – кількість періодів, що розглядаються)</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 xml:space="preserve">в </w:t>
      </w:r>
      <w:r w:rsidRPr="00D66072">
        <w:rPr>
          <w:rFonts w:ascii="Times New Roman" w:hAnsi="Times New Roman"/>
          <w:i/>
          <w:iCs/>
          <w:noProof/>
          <w:color w:val="000000"/>
          <w:szCs w:val="28"/>
          <w:lang w:val="uk-UA"/>
        </w:rPr>
        <w:t>і</w:t>
      </w:r>
      <w:r w:rsidRPr="00D66072">
        <w:rPr>
          <w:rFonts w:ascii="Times New Roman" w:hAnsi="Times New Roman"/>
          <w:noProof/>
          <w:color w:val="000000"/>
          <w:szCs w:val="28"/>
          <w:lang w:val="uk-UA"/>
        </w:rPr>
        <w:t>-тий період.</w:t>
      </w: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Одновимірна лінійна регресійна модель представляється як:</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2079" w:dyaOrig="380">
          <v:shape id="_x0000_i1038" type="#_x0000_t75" style="width:104.25pt;height:18.75pt" o:ole="">
            <v:imagedata r:id="rId23" o:title=""/>
          </v:shape>
          <o:OLEObject Type="Embed" ProgID="Equation.3" ShapeID="_x0000_i1038" DrawAspect="Content" ObjectID="_1458550886" r:id="rId24"/>
        </w:object>
      </w:r>
      <w:r w:rsidRPr="00D66072">
        <w:rPr>
          <w:rFonts w:ascii="Times New Roman" w:hAnsi="Times New Roman"/>
          <w:noProof/>
          <w:color w:val="000000"/>
          <w:szCs w:val="28"/>
          <w:lang w:val="uk-UA"/>
        </w:rPr>
        <w:t>,</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 xml:space="preserve"> (</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.1)</w:t>
      </w:r>
    </w:p>
    <w:p w:rsidR="00E734FF" w:rsidRPr="00D66072" w:rsidRDefault="00E734FF"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 xml:space="preserve">де </w:t>
      </w:r>
      <w:r w:rsidRPr="00D66072">
        <w:rPr>
          <w:rFonts w:ascii="Times New Roman" w:hAnsi="Times New Roman"/>
          <w:noProof/>
          <w:color w:val="000000"/>
          <w:szCs w:val="28"/>
          <w:lang w:val="uk-UA"/>
        </w:rPr>
        <w:object w:dxaOrig="320" w:dyaOrig="380">
          <v:shape id="_x0000_i1039" type="#_x0000_t75" style="width:15.75pt;height:18.75pt" o:ole="">
            <v:imagedata r:id="rId25" o:title=""/>
          </v:shape>
          <o:OLEObject Type="Embed" ProgID="Equation.3" ShapeID="_x0000_i1039" DrawAspect="Content" ObjectID="_1458550887" r:id="rId26"/>
        </w:object>
      </w:r>
      <w:r w:rsidRPr="00D66072">
        <w:rPr>
          <w:rFonts w:ascii="Times New Roman" w:hAnsi="Times New Roman"/>
          <w:noProof/>
          <w:color w:val="000000"/>
          <w:szCs w:val="28"/>
          <w:lang w:val="uk-UA"/>
        </w:rPr>
        <w:t xml:space="preserve"> – постійна складова доходу </w:t>
      </w:r>
      <w:r w:rsidRPr="00D66072">
        <w:rPr>
          <w:rFonts w:ascii="Times New Roman" w:hAnsi="Times New Roman"/>
          <w:noProof/>
          <w:color w:val="000000"/>
          <w:szCs w:val="28"/>
          <w:lang w:val="uk-UA"/>
        </w:rPr>
        <w:object w:dxaOrig="300" w:dyaOrig="380">
          <v:shape id="_x0000_i1040" type="#_x0000_t75" style="width:15pt;height:18.75pt" o:ole="">
            <v:imagedata r:id="rId17" o:title=""/>
          </v:shape>
          <o:OLEObject Type="Embed" ProgID="Equation.3" ShapeID="_x0000_i1040" DrawAspect="Content" ObjectID="_1458550888" r:id="rId27"/>
        </w:object>
      </w:r>
      <w:r w:rsidRPr="00D66072">
        <w:rPr>
          <w:rFonts w:ascii="Times New Roman" w:hAnsi="Times New Roman"/>
          <w:noProof/>
          <w:color w:val="000000"/>
          <w:szCs w:val="28"/>
          <w:lang w:val="uk-UA"/>
        </w:rPr>
        <w:t xml:space="preserve"> (початок відліку);</w:t>
      </w: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279" w:dyaOrig="380">
          <v:shape id="_x0000_i1041" type="#_x0000_t75" style="width:14.25pt;height:18.75pt" o:ole="">
            <v:imagedata r:id="rId28" o:title=""/>
          </v:shape>
          <o:OLEObject Type="Embed" ProgID="Equation.3" ShapeID="_x0000_i1041" DrawAspect="Content" ObjectID="_1458550889" r:id="rId29"/>
        </w:object>
      </w:r>
      <w:r w:rsidRPr="00D66072">
        <w:rPr>
          <w:rFonts w:ascii="Times New Roman" w:hAnsi="Times New Roman"/>
          <w:noProof/>
          <w:color w:val="000000"/>
          <w:szCs w:val="28"/>
          <w:lang w:val="uk-UA"/>
        </w:rPr>
        <w:t xml:space="preserve"> – коефіцієнт регресії;</w:t>
      </w: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220" w:dyaOrig="380">
          <v:shape id="_x0000_i1042" type="#_x0000_t75" style="width:11.25pt;height:18.75pt" o:ole="">
            <v:imagedata r:id="rId30" o:title=""/>
          </v:shape>
          <o:OLEObject Type="Embed" ProgID="Equation.3" ShapeID="_x0000_i1042" DrawAspect="Content" ObjectID="_1458550890" r:id="rId31"/>
        </w:object>
      </w:r>
      <w:r w:rsidRPr="00D66072">
        <w:rPr>
          <w:rFonts w:ascii="Times New Roman" w:hAnsi="Times New Roman"/>
          <w:noProof/>
          <w:color w:val="000000"/>
          <w:szCs w:val="28"/>
          <w:lang w:val="uk-UA"/>
        </w:rPr>
        <w:t xml:space="preserve"> – відхилення фактичних значень доходу </w:t>
      </w:r>
      <w:r w:rsidRPr="00D66072">
        <w:rPr>
          <w:rFonts w:ascii="Times New Roman" w:hAnsi="Times New Roman"/>
          <w:noProof/>
          <w:color w:val="000000"/>
          <w:szCs w:val="28"/>
          <w:lang w:val="uk-UA"/>
        </w:rPr>
        <w:object w:dxaOrig="300" w:dyaOrig="380">
          <v:shape id="_x0000_i1043" type="#_x0000_t75" style="width:15pt;height:18.75pt" o:ole="">
            <v:imagedata r:id="rId17" o:title=""/>
          </v:shape>
          <o:OLEObject Type="Embed" ProgID="Equation.3" ShapeID="_x0000_i1043" DrawAspect="Content" ObjectID="_1458550891" r:id="rId32"/>
        </w:object>
      </w:r>
      <w:r w:rsidR="00D66072" w:rsidRPr="00D66072">
        <w:rPr>
          <w:rFonts w:ascii="Times New Roman" w:hAnsi="Times New Roman"/>
          <w:noProof/>
          <w:color w:val="000000"/>
          <w:szCs w:val="28"/>
          <w:lang w:val="uk-UA"/>
        </w:rPr>
        <w:t xml:space="preserve"> від оцінки (математич</w:t>
      </w:r>
      <w:r w:rsidRPr="00D66072">
        <w:rPr>
          <w:rFonts w:ascii="Times New Roman" w:hAnsi="Times New Roman"/>
          <w:noProof/>
          <w:color w:val="000000"/>
          <w:szCs w:val="28"/>
          <w:lang w:val="uk-UA"/>
        </w:rPr>
        <w:t xml:space="preserve">ного сподівання) </w:t>
      </w:r>
      <w:r w:rsidRPr="00D66072">
        <w:rPr>
          <w:rFonts w:ascii="Times New Roman" w:hAnsi="Times New Roman"/>
          <w:noProof/>
          <w:color w:val="000000"/>
          <w:szCs w:val="28"/>
          <w:lang w:val="uk-UA"/>
        </w:rPr>
        <w:object w:dxaOrig="300" w:dyaOrig="380">
          <v:shape id="_x0000_i1044" type="#_x0000_t75" style="width:15pt;height:18.75pt" o:ole="">
            <v:imagedata r:id="rId33" o:title=""/>
          </v:shape>
          <o:OLEObject Type="Embed" ProgID="Equation.3" ShapeID="_x0000_i1044" DrawAspect="Content" ObjectID="_1458550892" r:id="rId34"/>
        </w:object>
      </w:r>
      <w:r w:rsidRPr="00D66072">
        <w:rPr>
          <w:rFonts w:ascii="Times New Roman" w:hAnsi="Times New Roman"/>
          <w:noProof/>
          <w:color w:val="000000"/>
          <w:szCs w:val="28"/>
          <w:lang w:val="uk-UA"/>
        </w:rPr>
        <w:t xml:space="preserve"> середньої величини доходу в </w:t>
      </w:r>
      <w:r w:rsidRPr="00D66072">
        <w:rPr>
          <w:rFonts w:ascii="Times New Roman" w:hAnsi="Times New Roman"/>
          <w:i/>
          <w:iCs/>
          <w:noProof/>
          <w:color w:val="000000"/>
          <w:szCs w:val="28"/>
          <w:lang w:val="uk-UA"/>
        </w:rPr>
        <w:t>і</w:t>
      </w:r>
      <w:r w:rsidRPr="00D66072">
        <w:rPr>
          <w:rFonts w:ascii="Times New Roman" w:hAnsi="Times New Roman"/>
          <w:noProof/>
          <w:color w:val="000000"/>
          <w:szCs w:val="28"/>
          <w:lang w:val="uk-UA"/>
        </w:rPr>
        <w:t>-тий період.</w:t>
      </w:r>
    </w:p>
    <w:p w:rsidR="00E734FF" w:rsidRPr="00D66072" w:rsidRDefault="00E734FF" w:rsidP="00A00968">
      <w:pPr>
        <w:pStyle w:val="aa"/>
        <w:ind w:firstLine="709"/>
        <w:rPr>
          <w:noProof/>
          <w:color w:val="000000"/>
          <w:sz w:val="28"/>
          <w:szCs w:val="28"/>
          <w:lang w:val="uk-UA"/>
        </w:rPr>
      </w:pP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xml:space="preserve">Таблиця </w:t>
      </w:r>
      <w:r w:rsidR="00E573D7" w:rsidRPr="00D66072">
        <w:rPr>
          <w:noProof/>
          <w:color w:val="000000"/>
          <w:sz w:val="28"/>
          <w:szCs w:val="28"/>
          <w:lang w:val="uk-UA"/>
        </w:rPr>
        <w:t>2</w:t>
      </w:r>
      <w:r w:rsidRPr="00D66072">
        <w:rPr>
          <w:noProof/>
          <w:color w:val="000000"/>
          <w:sz w:val="28"/>
          <w:szCs w:val="28"/>
          <w:lang w:val="uk-UA"/>
        </w:rPr>
        <w:t>.</w:t>
      </w:r>
      <w:r w:rsidR="00E573D7" w:rsidRPr="00D66072">
        <w:rPr>
          <w:noProof/>
          <w:color w:val="000000"/>
          <w:sz w:val="28"/>
          <w:szCs w:val="28"/>
          <w:lang w:val="uk-UA"/>
        </w:rPr>
        <w:t>2</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Вихідні дані для економетричного моделювання</w:t>
      </w:r>
    </w:p>
    <w:p w:rsidR="00963211" w:rsidRPr="00D66072" w:rsidRDefault="005E3E07" w:rsidP="00A00968">
      <w:pPr>
        <w:pStyle w:val="35"/>
        <w:ind w:firstLine="709"/>
        <w:rPr>
          <w:rFonts w:ascii="Times New Roman" w:hAnsi="Times New Roman"/>
          <w:noProof/>
          <w:color w:val="000000"/>
          <w:szCs w:val="28"/>
          <w:lang w:val="uk-UA"/>
        </w:rPr>
      </w:pPr>
      <w:r>
        <w:rPr>
          <w:rFonts w:ascii="Times New Roman" w:hAnsi="Times New Roman"/>
          <w:noProof/>
          <w:color w:val="000000"/>
          <w:lang w:val="uk-UA"/>
        </w:rPr>
        <w:pict>
          <v:shape id="_x0000_i1045" type="#_x0000_t75" style="width:242.25pt;height:204pt">
            <v:imagedata r:id="rId35" o:title=""/>
          </v:shape>
        </w:pict>
      </w:r>
    </w:p>
    <w:p w:rsidR="00963211" w:rsidRPr="00D66072" w:rsidRDefault="00963211"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Існують різні способи оцінювання параметрів регресії. Найпростішим, найуніверсальнішим є метод найменших квадратів [</w:t>
      </w:r>
      <w:r w:rsidR="004C3095" w:rsidRPr="00D66072">
        <w:rPr>
          <w:rFonts w:ascii="Times New Roman" w:hAnsi="Times New Roman"/>
          <w:noProof/>
          <w:color w:val="000000"/>
          <w:szCs w:val="28"/>
          <w:lang w:val="uk-UA"/>
        </w:rPr>
        <w:t>31</w:t>
      </w:r>
      <w:r w:rsidR="00D66072" w:rsidRPr="00D66072">
        <w:rPr>
          <w:rFonts w:ascii="Times New Roman" w:hAnsi="Times New Roman"/>
          <w:noProof/>
          <w:color w:val="000000"/>
          <w:szCs w:val="28"/>
          <w:lang w:val="uk-UA"/>
        </w:rPr>
        <w:t>]. За цим методом пара</w:t>
      </w:r>
      <w:r w:rsidRPr="00D66072">
        <w:rPr>
          <w:rFonts w:ascii="Times New Roman" w:hAnsi="Times New Roman"/>
          <w:noProof/>
          <w:color w:val="000000"/>
          <w:szCs w:val="28"/>
          <w:lang w:val="uk-UA"/>
        </w:rPr>
        <w:t xml:space="preserve">метри визначаються виходячи з умови, що найкраще наближення, яке мають забезпечувати параметри регресії, досягається, коли сума квадратів різниць </w:t>
      </w:r>
      <w:r w:rsidRPr="00D66072">
        <w:rPr>
          <w:rFonts w:ascii="Times New Roman" w:hAnsi="Times New Roman"/>
          <w:noProof/>
          <w:color w:val="000000"/>
          <w:szCs w:val="28"/>
          <w:lang w:val="uk-UA"/>
        </w:rPr>
        <w:object w:dxaOrig="220" w:dyaOrig="380">
          <v:shape id="_x0000_i1046" type="#_x0000_t75" style="width:11.25pt;height:18.75pt" o:ole="">
            <v:imagedata r:id="rId30" o:title=""/>
          </v:shape>
          <o:OLEObject Type="Embed" ProgID="Equation.3" ShapeID="_x0000_i1046" DrawAspect="Content" ObjectID="_1458550893" r:id="rId36"/>
        </w:object>
      </w:r>
      <w:r w:rsidRPr="00D66072">
        <w:rPr>
          <w:rFonts w:ascii="Times New Roman" w:hAnsi="Times New Roman"/>
          <w:noProof/>
          <w:color w:val="000000"/>
          <w:szCs w:val="28"/>
          <w:lang w:val="uk-UA"/>
        </w:rPr>
        <w:t xml:space="preserve"> між фактичними значеннями доходу та його оцінками є мінімальною, що можна записати як</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1540" w:dyaOrig="820">
          <v:shape id="_x0000_i1047" type="#_x0000_t75" style="width:77.25pt;height:41.25pt" o:ole="">
            <v:imagedata r:id="rId37" o:title=""/>
          </v:shape>
          <o:OLEObject Type="Embed" ProgID="Equation.3" ShapeID="_x0000_i1047" DrawAspect="Content" ObjectID="_1458550894" r:id="rId38"/>
        </w:object>
      </w:r>
      <w:r w:rsidRPr="00D66072">
        <w:rPr>
          <w:rFonts w:ascii="Times New Roman" w:hAnsi="Times New Roman"/>
          <w:noProof/>
          <w:color w:val="000000"/>
          <w:szCs w:val="28"/>
          <w:lang w:val="uk-UA"/>
        </w:rPr>
        <w:t>.</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 xml:space="preserve"> (</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.2)</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 xml:space="preserve">Відмітимо, що залишкова варіація (3.1) є функціоналом </w:t>
      </w:r>
      <w:r w:rsidRPr="00D66072">
        <w:rPr>
          <w:rFonts w:ascii="Times New Roman" w:hAnsi="Times New Roman"/>
          <w:noProof/>
          <w:color w:val="000000"/>
          <w:szCs w:val="28"/>
          <w:lang w:val="uk-UA"/>
        </w:rPr>
        <w:object w:dxaOrig="1100" w:dyaOrig="380">
          <v:shape id="_x0000_i1048" type="#_x0000_t75" style="width:54.75pt;height:18.75pt" o:ole="">
            <v:imagedata r:id="rId39" o:title=""/>
          </v:shape>
          <o:OLEObject Type="Embed" ProgID="Equation.3" ShapeID="_x0000_i1048" DrawAspect="Content" ObjectID="_1458550895" r:id="rId40"/>
        </w:object>
      </w:r>
      <w:r w:rsidR="00D66072" w:rsidRPr="00D66072">
        <w:rPr>
          <w:rFonts w:ascii="Times New Roman" w:hAnsi="Times New Roman"/>
          <w:noProof/>
          <w:color w:val="000000"/>
          <w:szCs w:val="28"/>
          <w:lang w:val="uk-UA"/>
        </w:rPr>
        <w:t xml:space="preserve"> від па</w:t>
      </w:r>
      <w:r w:rsidRPr="00D66072">
        <w:rPr>
          <w:rFonts w:ascii="Times New Roman" w:hAnsi="Times New Roman"/>
          <w:noProof/>
          <w:color w:val="000000"/>
          <w:szCs w:val="28"/>
          <w:lang w:val="uk-UA"/>
        </w:rPr>
        <w:t xml:space="preserve">раметрів регресійного рівняння: </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6259" w:dyaOrig="820">
          <v:shape id="_x0000_i1049" type="#_x0000_t75" style="width:312.75pt;height:41.25pt" o:ole="">
            <v:imagedata r:id="rId41" o:title=""/>
          </v:shape>
          <o:OLEObject Type="Embed" ProgID="Equation.3" ShapeID="_x0000_i1049" DrawAspect="Content" ObjectID="_1458550896" r:id="rId42"/>
        </w:objec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.3)</w:t>
      </w:r>
    </w:p>
    <w:p w:rsidR="00E734FF" w:rsidRPr="00D66072" w:rsidRDefault="00E734FF"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 xml:space="preserve">За методом найменших квадратів параметри регресії </w:t>
      </w:r>
      <w:r w:rsidRPr="00D66072">
        <w:rPr>
          <w:rFonts w:ascii="Times New Roman" w:hAnsi="Times New Roman"/>
          <w:noProof/>
          <w:color w:val="000000"/>
          <w:szCs w:val="28"/>
          <w:lang w:val="uk-UA"/>
        </w:rPr>
        <w:object w:dxaOrig="320" w:dyaOrig="380">
          <v:shape id="_x0000_i1050" type="#_x0000_t75" style="width:15.75pt;height:18.75pt" o:ole="">
            <v:imagedata r:id="rId25" o:title=""/>
          </v:shape>
          <o:OLEObject Type="Embed" ProgID="Equation.3" ShapeID="_x0000_i1050" DrawAspect="Content" ObjectID="_1458550897" r:id="rId43"/>
        </w:object>
      </w:r>
      <w:r w:rsidRPr="00D66072">
        <w:rPr>
          <w:rFonts w:ascii="Times New Roman" w:hAnsi="Times New Roman"/>
          <w:noProof/>
          <w:color w:val="000000"/>
          <w:szCs w:val="28"/>
          <w:lang w:val="uk-UA"/>
        </w:rPr>
        <w:t xml:space="preserve"> і </w:t>
      </w:r>
      <w:r w:rsidRPr="00D66072">
        <w:rPr>
          <w:rFonts w:ascii="Times New Roman" w:hAnsi="Times New Roman"/>
          <w:noProof/>
          <w:color w:val="000000"/>
          <w:szCs w:val="28"/>
          <w:lang w:val="uk-UA"/>
        </w:rPr>
        <w:object w:dxaOrig="279" w:dyaOrig="380">
          <v:shape id="_x0000_i1051" type="#_x0000_t75" style="width:14.25pt;height:18.75pt" o:ole="">
            <v:imagedata r:id="rId28" o:title=""/>
          </v:shape>
          <o:OLEObject Type="Embed" ProgID="Equation.3" ShapeID="_x0000_i1051" DrawAspect="Content" ObjectID="_1458550898" r:id="rId44"/>
        </w:object>
      </w:r>
      <w:r w:rsidRPr="00D66072">
        <w:rPr>
          <w:rFonts w:ascii="Times New Roman" w:hAnsi="Times New Roman"/>
          <w:noProof/>
          <w:color w:val="000000"/>
          <w:szCs w:val="28"/>
          <w:lang w:val="uk-UA"/>
        </w:rPr>
        <w:t xml:space="preserve"> є розв’язком системи двох нормальних рівнянь [</w:t>
      </w:r>
      <w:r w:rsidR="004C3095" w:rsidRPr="00D66072">
        <w:rPr>
          <w:rFonts w:ascii="Times New Roman" w:hAnsi="Times New Roman"/>
          <w:noProof/>
          <w:color w:val="000000"/>
          <w:szCs w:val="28"/>
          <w:lang w:val="uk-UA"/>
        </w:rPr>
        <w:t>31</w:t>
      </w:r>
      <w:r w:rsidRPr="00D66072">
        <w:rPr>
          <w:rFonts w:ascii="Times New Roman" w:hAnsi="Times New Roman"/>
          <w:noProof/>
          <w:color w:val="000000"/>
          <w:szCs w:val="28"/>
          <w:lang w:val="uk-UA"/>
        </w:rPr>
        <w:t>]:</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4660" w:dyaOrig="820">
          <v:shape id="_x0000_i1052" type="#_x0000_t75" style="width:233.25pt;height:41.25pt" o:ole="">
            <v:imagedata r:id="rId45" o:title=""/>
          </v:shape>
          <o:OLEObject Type="Embed" ProgID="Equation.3" ShapeID="_x0000_i1052" DrawAspect="Content" ObjectID="_1458550899" r:id="rId46"/>
        </w:object>
      </w:r>
      <w:r w:rsidRPr="00D66072">
        <w:rPr>
          <w:rFonts w:ascii="Times New Roman" w:hAnsi="Times New Roman"/>
          <w:noProof/>
          <w:color w:val="000000"/>
          <w:szCs w:val="28"/>
          <w:lang w:val="uk-UA"/>
        </w:rPr>
        <w:t>,</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.4)</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4380" w:dyaOrig="820">
          <v:shape id="_x0000_i1053" type="#_x0000_t75" style="width:219pt;height:41.25pt" o:ole="">
            <v:imagedata r:id="rId47" o:title=""/>
          </v:shape>
          <o:OLEObject Type="Embed" ProgID="Equation.3" ShapeID="_x0000_i1053" DrawAspect="Content" ObjectID="_1458550900" r:id="rId48"/>
        </w:object>
      </w:r>
      <w:r w:rsidRPr="00D66072">
        <w:rPr>
          <w:rFonts w:ascii="Times New Roman" w:hAnsi="Times New Roman"/>
          <w:noProof/>
          <w:color w:val="000000"/>
          <w:szCs w:val="28"/>
          <w:lang w:val="uk-UA"/>
        </w:rPr>
        <w:t>.</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Розв’язок цієї системи має вигляд:</w:t>
      </w:r>
    </w:p>
    <w:p w:rsidR="00E734FF" w:rsidRPr="00D66072" w:rsidRDefault="00E734FF"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3080" w:dyaOrig="1780">
          <v:shape id="_x0000_i1054" type="#_x0000_t75" style="width:153.75pt;height:89.25pt" o:ole="">
            <v:imagedata r:id="rId49" o:title=""/>
          </v:shape>
          <o:OLEObject Type="Embed" ProgID="Equation.3" ShapeID="_x0000_i1054" DrawAspect="Content" ObjectID="_1458550901" r:id="rId50"/>
        </w:object>
      </w:r>
      <w:r w:rsidRPr="00D66072">
        <w:rPr>
          <w:rFonts w:ascii="Times New Roman" w:hAnsi="Times New Roman"/>
          <w:noProof/>
          <w:color w:val="000000"/>
          <w:szCs w:val="28"/>
          <w:lang w:val="uk-UA"/>
        </w:rPr>
        <w:t>,</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.5)</w:t>
      </w:r>
    </w:p>
    <w:p w:rsidR="00963211" w:rsidRPr="00D66072" w:rsidRDefault="00E734FF"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br w:type="page"/>
      </w:r>
      <w:r w:rsidR="00963211" w:rsidRPr="00D66072">
        <w:rPr>
          <w:rFonts w:ascii="Times New Roman" w:hAnsi="Times New Roman"/>
          <w:noProof/>
          <w:color w:val="000000"/>
          <w:szCs w:val="28"/>
          <w:lang w:val="uk-UA"/>
        </w:rPr>
        <w:object w:dxaOrig="2400" w:dyaOrig="1180">
          <v:shape id="_x0000_i1055" type="#_x0000_t75" style="width:120pt;height:59.25pt" o:ole="">
            <v:imagedata r:id="rId51" o:title=""/>
          </v:shape>
          <o:OLEObject Type="Embed" ProgID="Equation.3" ShapeID="_x0000_i1055" DrawAspect="Content" ObjectID="_1458550902" r:id="rId52"/>
        </w:object>
      </w:r>
      <w:r w:rsidR="00963211" w:rsidRPr="00D66072">
        <w:rPr>
          <w:rFonts w:ascii="Times New Roman" w:hAnsi="Times New Roman"/>
          <w:noProof/>
          <w:color w:val="000000"/>
          <w:szCs w:val="28"/>
          <w:lang w:val="uk-UA"/>
        </w:rPr>
        <w:t>.</w:t>
      </w:r>
    </w:p>
    <w:p w:rsidR="00E734FF" w:rsidRPr="00D66072" w:rsidRDefault="00E734FF"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Середньоквадратична помилка регресії, знаходиться за формулою</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object w:dxaOrig="2140" w:dyaOrig="1240">
          <v:shape id="_x0000_i1056" type="#_x0000_t75" style="width:107.25pt;height:62.25pt" o:ole="">
            <v:imagedata r:id="rId53" o:title=""/>
          </v:shape>
          <o:OLEObject Type="Embed" ProgID="Equation.3" ShapeID="_x0000_i1056" DrawAspect="Content" ObjectID="_1458550903" r:id="rId54"/>
        </w:object>
      </w:r>
      <w:r w:rsidRPr="00D66072">
        <w:rPr>
          <w:rFonts w:ascii="Times New Roman" w:hAnsi="Times New Roman"/>
          <w:noProof/>
          <w:color w:val="000000"/>
          <w:szCs w:val="28"/>
          <w:lang w:val="uk-UA"/>
        </w:rPr>
        <w:t>,</w: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.6)</w:t>
      </w:r>
    </w:p>
    <w:p w:rsidR="00E734FF" w:rsidRPr="00D66072" w:rsidRDefault="00E734FF" w:rsidP="00A00968">
      <w:pPr>
        <w:pStyle w:val="35"/>
        <w:ind w:firstLine="709"/>
        <w:rPr>
          <w:rFonts w:ascii="Times New Roman" w:hAnsi="Times New Roman"/>
          <w:noProof/>
          <w:color w:val="000000"/>
          <w:szCs w:val="28"/>
          <w:lang w:val="uk-UA"/>
        </w:rPr>
      </w:pPr>
    </w:p>
    <w:p w:rsidR="00A00968"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Коефіцієнт детермінації для даної моделі</w:t>
      </w:r>
    </w:p>
    <w:p w:rsidR="00E734FF" w:rsidRPr="00D66072" w:rsidRDefault="00E734FF" w:rsidP="00A00968">
      <w:pPr>
        <w:pStyle w:val="35"/>
        <w:ind w:firstLine="709"/>
        <w:rPr>
          <w:rFonts w:ascii="Times New Roman" w:hAnsi="Times New Roman"/>
          <w:noProof/>
          <w:color w:val="000000"/>
          <w:szCs w:val="28"/>
          <w:lang w:val="uk-UA"/>
        </w:rPr>
      </w:pPr>
    </w:p>
    <w:p w:rsidR="00963211" w:rsidRPr="00D66072" w:rsidRDefault="00963211" w:rsidP="00A00968">
      <w:pPr>
        <w:pStyle w:val="35"/>
        <w:ind w:firstLine="709"/>
        <w:rPr>
          <w:rFonts w:ascii="Times New Roman" w:hAnsi="Times New Roman"/>
          <w:noProof/>
          <w:color w:val="000000"/>
          <w:szCs w:val="28"/>
          <w:lang w:val="uk-UA"/>
        </w:rPr>
      </w:pPr>
      <w:r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object w:dxaOrig="2120" w:dyaOrig="1660">
          <v:shape id="_x0000_i1057" type="#_x0000_t75" style="width:105.75pt;height:83.25pt" o:ole="">
            <v:imagedata r:id="rId55" o:title=""/>
          </v:shape>
          <o:OLEObject Type="Embed" ProgID="Equation.3" ShapeID="_x0000_i1057" DrawAspect="Content" ObjectID="_1458550904" r:id="rId56"/>
        </w:object>
      </w:r>
      <w:r w:rsidR="00A00968" w:rsidRPr="00D66072">
        <w:rPr>
          <w:rFonts w:ascii="Times New Roman" w:hAnsi="Times New Roman"/>
          <w:noProof/>
          <w:color w:val="000000"/>
          <w:szCs w:val="28"/>
          <w:lang w:val="uk-UA"/>
        </w:rPr>
        <w:t xml:space="preserve"> </w:t>
      </w:r>
      <w:r w:rsidRPr="00D66072">
        <w:rPr>
          <w:rFonts w:ascii="Times New Roman" w:hAnsi="Times New Roman"/>
          <w:noProof/>
          <w:color w:val="000000"/>
          <w:szCs w:val="28"/>
          <w:lang w:val="uk-UA"/>
        </w:rPr>
        <w:t>(</w:t>
      </w:r>
      <w:r w:rsidR="00E573D7" w:rsidRPr="00D66072">
        <w:rPr>
          <w:rFonts w:ascii="Times New Roman" w:hAnsi="Times New Roman"/>
          <w:noProof/>
          <w:color w:val="000000"/>
          <w:szCs w:val="28"/>
          <w:lang w:val="uk-UA"/>
        </w:rPr>
        <w:t>2</w:t>
      </w:r>
      <w:r w:rsidRPr="00D66072">
        <w:rPr>
          <w:rFonts w:ascii="Times New Roman" w:hAnsi="Times New Roman"/>
          <w:noProof/>
          <w:color w:val="000000"/>
          <w:szCs w:val="28"/>
          <w:lang w:val="uk-UA"/>
        </w:rPr>
        <w:t>.7)</w:t>
      </w:r>
    </w:p>
    <w:p w:rsidR="00E734FF" w:rsidRPr="00D66072" w:rsidRDefault="00E734FF" w:rsidP="00A00968">
      <w:pPr>
        <w:snapToGrid/>
        <w:spacing w:line="360" w:lineRule="auto"/>
        <w:ind w:firstLine="709"/>
        <w:rPr>
          <w:noProof/>
          <w:color w:val="000000"/>
          <w:sz w:val="28"/>
          <w:szCs w:val="24"/>
          <w:lang w:val="uk-UA"/>
        </w:rPr>
      </w:pPr>
    </w:p>
    <w:p w:rsidR="00A00968"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повинен дорівнювати</w:t>
      </w:r>
      <w:r w:rsidR="00A00968" w:rsidRPr="00D66072">
        <w:rPr>
          <w:noProof/>
          <w:color w:val="000000"/>
          <w:sz w:val="28"/>
          <w:szCs w:val="24"/>
          <w:lang w:val="uk-UA"/>
        </w:rPr>
        <w:t>:</w:t>
      </w:r>
      <w:r w:rsidRPr="00D66072">
        <w:rPr>
          <w:noProof/>
          <w:color w:val="000000"/>
          <w:sz w:val="28"/>
          <w:szCs w:val="24"/>
          <w:lang w:val="uk-UA"/>
        </w:rPr>
        <w:t xml:space="preserve"> </w:t>
      </w:r>
      <w:r w:rsidRPr="00D66072">
        <w:rPr>
          <w:noProof/>
          <w:color w:val="000000"/>
          <w:sz w:val="28"/>
          <w:szCs w:val="24"/>
          <w:lang w:val="uk-UA"/>
        </w:rPr>
        <w:object w:dxaOrig="380" w:dyaOrig="360">
          <v:shape id="_x0000_i1058" type="#_x0000_t75" style="width:18.75pt;height:18pt" o:ole="">
            <v:imagedata r:id="rId57" o:title=""/>
          </v:shape>
          <o:OLEObject Type="Embed" ProgID="Equation.3" ShapeID="_x0000_i1058" DrawAspect="Content" ObjectID="_1458550905" r:id="rId58"/>
        </w:object>
      </w:r>
      <w:r w:rsidRPr="00D66072">
        <w:rPr>
          <w:noProof/>
          <w:color w:val="000000"/>
          <w:sz w:val="28"/>
          <w:szCs w:val="24"/>
          <w:lang w:val="uk-UA"/>
        </w:rPr>
        <w:t>&gt;0,75 – сильний кореляційний зв’зок,</w:t>
      </w:r>
      <w:r w:rsidR="00A00968" w:rsidRPr="00D66072">
        <w:rPr>
          <w:noProof/>
          <w:color w:val="000000"/>
          <w:sz w:val="28"/>
          <w:szCs w:val="24"/>
          <w:lang w:val="uk-UA"/>
        </w:rPr>
        <w:t xml:space="preserve"> </w:t>
      </w:r>
      <w:r w:rsidRPr="00D66072">
        <w:rPr>
          <w:noProof/>
          <w:color w:val="000000"/>
          <w:sz w:val="28"/>
          <w:szCs w:val="24"/>
          <w:lang w:val="uk-UA"/>
        </w:rPr>
        <w:t>0,36&gt;</w:t>
      </w:r>
      <w:r w:rsidRPr="00D66072">
        <w:rPr>
          <w:noProof/>
          <w:color w:val="000000"/>
          <w:sz w:val="28"/>
          <w:szCs w:val="24"/>
          <w:lang w:val="uk-UA"/>
        </w:rPr>
        <w:object w:dxaOrig="380" w:dyaOrig="360">
          <v:shape id="_x0000_i1059" type="#_x0000_t75" style="width:18.75pt;height:18pt" o:ole="">
            <v:imagedata r:id="rId57" o:title=""/>
          </v:shape>
          <o:OLEObject Type="Embed" ProgID="Equation.3" ShapeID="_x0000_i1059" DrawAspect="Content" ObjectID="_1458550906" r:id="rId59"/>
        </w:object>
      </w:r>
      <w:r w:rsidRPr="00D66072">
        <w:rPr>
          <w:noProof/>
          <w:color w:val="000000"/>
          <w:sz w:val="28"/>
          <w:szCs w:val="24"/>
          <w:lang w:val="uk-UA"/>
        </w:rPr>
        <w:t>&gt;0,75</w:t>
      </w:r>
      <w:r w:rsidR="00A00968" w:rsidRPr="00D66072">
        <w:rPr>
          <w:noProof/>
          <w:color w:val="000000"/>
          <w:sz w:val="28"/>
          <w:szCs w:val="24"/>
          <w:lang w:val="uk-UA"/>
        </w:rPr>
        <w:t xml:space="preserve"> </w:t>
      </w:r>
      <w:r w:rsidRPr="00D66072">
        <w:rPr>
          <w:noProof/>
          <w:color w:val="000000"/>
          <w:sz w:val="28"/>
          <w:szCs w:val="24"/>
          <w:lang w:val="uk-UA"/>
        </w:rPr>
        <w:t xml:space="preserve">- кореляційний зв’язок середньої щільності; </w:t>
      </w:r>
      <w:r w:rsidRPr="00D66072">
        <w:rPr>
          <w:noProof/>
          <w:color w:val="000000"/>
          <w:sz w:val="28"/>
          <w:szCs w:val="24"/>
          <w:lang w:val="uk-UA"/>
        </w:rPr>
        <w:object w:dxaOrig="380" w:dyaOrig="360">
          <v:shape id="_x0000_i1060" type="#_x0000_t75" style="width:18.75pt;height:18pt" o:ole="">
            <v:imagedata r:id="rId57" o:title=""/>
          </v:shape>
          <o:OLEObject Type="Embed" ProgID="Equation.3" ShapeID="_x0000_i1060" DrawAspect="Content" ObjectID="_1458550907" r:id="rId60"/>
        </w:object>
      </w:r>
      <w:r w:rsidRPr="00D66072">
        <w:rPr>
          <w:noProof/>
          <w:color w:val="000000"/>
          <w:sz w:val="28"/>
          <w:szCs w:val="24"/>
          <w:lang w:val="uk-UA"/>
        </w:rPr>
        <w:t>&lt;0,36</w:t>
      </w:r>
      <w:r w:rsidR="00A00968" w:rsidRPr="00D66072">
        <w:rPr>
          <w:noProof/>
          <w:color w:val="000000"/>
          <w:sz w:val="28"/>
          <w:szCs w:val="24"/>
          <w:lang w:val="uk-UA"/>
        </w:rPr>
        <w:t xml:space="preserve"> </w:t>
      </w:r>
      <w:r w:rsidR="00D66072" w:rsidRPr="00D66072">
        <w:rPr>
          <w:noProof/>
          <w:color w:val="000000"/>
          <w:sz w:val="28"/>
          <w:szCs w:val="24"/>
          <w:lang w:val="uk-UA"/>
        </w:rPr>
        <w:t>- кореля</w:t>
      </w:r>
      <w:r w:rsidRPr="00D66072">
        <w:rPr>
          <w:noProof/>
          <w:color w:val="000000"/>
          <w:sz w:val="28"/>
          <w:szCs w:val="24"/>
          <w:lang w:val="uk-UA"/>
        </w:rPr>
        <w:t>ційній зв’язок низької щільності</w:t>
      </w:r>
      <w:r w:rsidR="004C3095" w:rsidRPr="00D66072">
        <w:rPr>
          <w:noProof/>
          <w:color w:val="000000"/>
          <w:sz w:val="28"/>
          <w:szCs w:val="24"/>
          <w:lang w:val="uk-UA"/>
        </w:rPr>
        <w:t xml:space="preserve"> </w:t>
      </w:r>
      <w:r w:rsidRPr="00D66072">
        <w:rPr>
          <w:noProof/>
          <w:color w:val="000000"/>
          <w:sz w:val="28"/>
          <w:szCs w:val="24"/>
          <w:lang w:val="uk-UA"/>
        </w:rPr>
        <w:t>[</w:t>
      </w:r>
      <w:r w:rsidR="004C3095" w:rsidRPr="00D66072">
        <w:rPr>
          <w:noProof/>
          <w:color w:val="000000"/>
          <w:sz w:val="28"/>
          <w:szCs w:val="24"/>
          <w:lang w:val="uk-UA"/>
        </w:rPr>
        <w:t>31</w:t>
      </w:r>
      <w:r w:rsidRPr="00D66072">
        <w:rPr>
          <w:noProof/>
          <w:color w:val="000000"/>
          <w:sz w:val="28"/>
          <w:szCs w:val="24"/>
          <w:lang w:val="uk-UA"/>
        </w:rPr>
        <w:t>].</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4"/>
          <w:lang w:val="uk-UA"/>
        </w:rPr>
        <w:t>На рис.</w:t>
      </w:r>
      <w:r w:rsidR="00E573D7" w:rsidRPr="00D66072">
        <w:rPr>
          <w:noProof/>
          <w:color w:val="000000"/>
          <w:sz w:val="28"/>
          <w:szCs w:val="24"/>
          <w:lang w:val="uk-UA"/>
        </w:rPr>
        <w:t>2</w:t>
      </w:r>
      <w:r w:rsidRPr="00D66072">
        <w:rPr>
          <w:noProof/>
          <w:color w:val="000000"/>
          <w:sz w:val="28"/>
          <w:szCs w:val="24"/>
          <w:lang w:val="uk-UA"/>
        </w:rPr>
        <w:t>.2</w:t>
      </w:r>
      <w:r w:rsidR="00A00968" w:rsidRPr="00D66072">
        <w:rPr>
          <w:noProof/>
          <w:color w:val="000000"/>
          <w:sz w:val="28"/>
          <w:szCs w:val="24"/>
          <w:lang w:val="uk-UA"/>
        </w:rPr>
        <w:t xml:space="preserve"> </w:t>
      </w:r>
      <w:r w:rsidRPr="00D66072">
        <w:rPr>
          <w:noProof/>
          <w:color w:val="000000"/>
          <w:sz w:val="28"/>
          <w:szCs w:val="24"/>
          <w:lang w:val="uk-UA"/>
        </w:rPr>
        <w:t>наведені результати регресій</w:t>
      </w:r>
      <w:r w:rsidR="00D66072" w:rsidRPr="00D66072">
        <w:rPr>
          <w:noProof/>
          <w:color w:val="000000"/>
          <w:sz w:val="28"/>
          <w:szCs w:val="24"/>
          <w:lang w:val="uk-UA"/>
        </w:rPr>
        <w:t>них розрахунків лінійної однови</w:t>
      </w:r>
      <w:r w:rsidRPr="00D66072">
        <w:rPr>
          <w:noProof/>
          <w:color w:val="000000"/>
          <w:sz w:val="28"/>
          <w:szCs w:val="24"/>
          <w:lang w:val="uk-UA"/>
        </w:rPr>
        <w:t xml:space="preserve">мірної моделі Y=f(X1), виконані за допомогою стандартних функцій “електронних таблиць” EXCEL-2000. </w:t>
      </w:r>
      <w:r w:rsidRPr="00D66072">
        <w:rPr>
          <w:noProof/>
          <w:color w:val="000000"/>
          <w:sz w:val="28"/>
          <w:szCs w:val="28"/>
          <w:lang w:val="uk-UA"/>
        </w:rPr>
        <w:t>Лнійне рівняння регресії</w:t>
      </w:r>
      <w:r w:rsidR="00A00968" w:rsidRPr="00D66072">
        <w:rPr>
          <w:noProof/>
          <w:color w:val="000000"/>
          <w:sz w:val="28"/>
          <w:szCs w:val="28"/>
          <w:lang w:val="uk-UA"/>
        </w:rPr>
        <w:t xml:space="preserve"> </w:t>
      </w:r>
      <w:r w:rsidRPr="00D66072">
        <w:rPr>
          <w:noProof/>
          <w:color w:val="000000"/>
          <w:sz w:val="28"/>
          <w:szCs w:val="28"/>
          <w:lang w:val="uk-UA"/>
        </w:rPr>
        <w:t>описує статистичний процес:</w:t>
      </w:r>
      <w:r w:rsidR="00A00968" w:rsidRPr="00D66072">
        <w:rPr>
          <w:noProof/>
          <w:color w:val="000000"/>
          <w:sz w:val="28"/>
          <w:szCs w:val="28"/>
          <w:lang w:val="uk-UA"/>
        </w:rPr>
        <w:t xml:space="preserve">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Рівняння</w:t>
      </w:r>
      <w:r w:rsidR="00A00968" w:rsidRPr="00D66072">
        <w:rPr>
          <w:noProof/>
          <w:color w:val="000000"/>
          <w:sz w:val="28"/>
          <w:szCs w:val="28"/>
          <w:lang w:val="uk-UA"/>
        </w:rPr>
        <w:t xml:space="preserve"> </w:t>
      </w:r>
      <w:r w:rsidRPr="00D66072">
        <w:rPr>
          <w:noProof/>
          <w:color w:val="000000"/>
          <w:sz w:val="28"/>
          <w:szCs w:val="28"/>
          <w:lang w:val="uk-UA"/>
        </w:rPr>
        <w:t>лінійної регресії</w:t>
      </w:r>
      <w:r w:rsidR="00A00968" w:rsidRPr="00D66072">
        <w:rPr>
          <w:noProof/>
          <w:color w:val="000000"/>
          <w:sz w:val="28"/>
          <w:szCs w:val="28"/>
          <w:lang w:val="uk-UA"/>
        </w:rPr>
        <w:t xml:space="preserve"> </w:t>
      </w:r>
      <w:r w:rsidRPr="00D66072">
        <w:rPr>
          <w:noProof/>
          <w:color w:val="000000"/>
          <w:sz w:val="28"/>
          <w:szCs w:val="28"/>
          <w:lang w:val="uk-UA"/>
        </w:rPr>
        <w:t xml:space="preserve">Y = 1,5791*X1 + 22,435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Коефіцієнт детермінації R</w:t>
      </w:r>
      <w:r w:rsidRPr="00D66072">
        <w:rPr>
          <w:noProof/>
          <w:color w:val="000000"/>
          <w:sz w:val="28"/>
          <w:szCs w:val="28"/>
          <w:vertAlign w:val="superscript"/>
          <w:lang w:val="uk-UA"/>
        </w:rPr>
        <w:t>2</w:t>
      </w:r>
      <w:r w:rsidRPr="00D66072">
        <w:rPr>
          <w:noProof/>
          <w:color w:val="000000"/>
          <w:sz w:val="28"/>
          <w:szCs w:val="28"/>
          <w:lang w:val="uk-UA"/>
        </w:rPr>
        <w:t xml:space="preserve"> дорівнює 0,5453.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Сила зв’язка – середньої щільності (більше 0,36 та менша 0,75).</w:t>
      </w:r>
      <w:r w:rsidR="00A00968" w:rsidRPr="00D66072">
        <w:rPr>
          <w:noProof/>
          <w:color w:val="000000"/>
          <w:sz w:val="28"/>
          <w:szCs w:val="28"/>
          <w:lang w:val="uk-UA"/>
        </w:rPr>
        <w:t xml:space="preserve">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Напрямок зв’язку</w:t>
      </w:r>
      <w:r w:rsidR="00A00968" w:rsidRPr="00D66072">
        <w:rPr>
          <w:noProof/>
          <w:color w:val="000000"/>
          <w:sz w:val="28"/>
          <w:szCs w:val="28"/>
          <w:lang w:val="uk-UA"/>
        </w:rPr>
        <w:t xml:space="preserve"> </w:t>
      </w:r>
      <w:r w:rsidRPr="00D66072">
        <w:rPr>
          <w:noProof/>
          <w:color w:val="000000"/>
          <w:sz w:val="28"/>
          <w:szCs w:val="28"/>
          <w:lang w:val="uk-UA"/>
        </w:rPr>
        <w:t>–</w:t>
      </w:r>
      <w:r w:rsidR="00A00968" w:rsidRPr="00D66072">
        <w:rPr>
          <w:noProof/>
          <w:color w:val="000000"/>
          <w:sz w:val="28"/>
          <w:szCs w:val="28"/>
          <w:lang w:val="uk-UA"/>
        </w:rPr>
        <w:t xml:space="preserve"> </w:t>
      </w:r>
      <w:r w:rsidRPr="00D66072">
        <w:rPr>
          <w:noProof/>
          <w:color w:val="000000"/>
          <w:sz w:val="28"/>
          <w:szCs w:val="28"/>
          <w:lang w:val="uk-UA"/>
        </w:rPr>
        <w:t>прямий</w:t>
      </w:r>
      <w:r w:rsidR="00A00968" w:rsidRPr="00D66072">
        <w:rPr>
          <w:noProof/>
          <w:color w:val="000000"/>
          <w:sz w:val="28"/>
          <w:szCs w:val="28"/>
          <w:lang w:val="uk-UA"/>
        </w:rPr>
        <w:t>.</w:t>
      </w:r>
    </w:p>
    <w:p w:rsidR="00963211" w:rsidRPr="00D66072" w:rsidRDefault="00963211" w:rsidP="00A00968">
      <w:pPr>
        <w:pStyle w:val="aa"/>
        <w:ind w:firstLine="709"/>
        <w:rPr>
          <w:noProof/>
          <w:color w:val="000000"/>
          <w:sz w:val="28"/>
          <w:lang w:val="uk-UA"/>
        </w:rPr>
      </w:pPr>
      <w:r w:rsidRPr="00D66072">
        <w:rPr>
          <w:noProof/>
          <w:color w:val="000000"/>
          <w:sz w:val="28"/>
          <w:lang w:val="uk-UA"/>
        </w:rPr>
        <w:t>Фізичний зміст величини коефіцієнта детермінації R</w:t>
      </w:r>
      <w:r w:rsidRPr="00D66072">
        <w:rPr>
          <w:noProof/>
          <w:color w:val="000000"/>
          <w:sz w:val="28"/>
          <w:vertAlign w:val="superscript"/>
          <w:lang w:val="uk-UA"/>
        </w:rPr>
        <w:t>2</w:t>
      </w:r>
      <w:r w:rsidRPr="00D66072">
        <w:rPr>
          <w:noProof/>
          <w:color w:val="000000"/>
          <w:sz w:val="28"/>
          <w:lang w:val="uk-UA"/>
        </w:rPr>
        <w:t xml:space="preserve">: вона показує, яку долю загальної дисперсії пояснює наше рівняння регресії. Коефіцієнт </w:t>
      </w:r>
      <w:r w:rsidR="00D66072" w:rsidRPr="00D66072">
        <w:rPr>
          <w:noProof/>
          <w:color w:val="000000"/>
          <w:sz w:val="28"/>
          <w:lang w:val="uk-UA"/>
        </w:rPr>
        <w:t>детермі</w:t>
      </w:r>
      <w:r w:rsidRPr="00D66072">
        <w:rPr>
          <w:noProof/>
          <w:color w:val="000000"/>
          <w:sz w:val="28"/>
          <w:lang w:val="uk-UA"/>
        </w:rPr>
        <w:t xml:space="preserve">нації використовується для порівняння якості конкуруючих регресійних моделей, кожна з якої значуща. </w:t>
      </w:r>
    </w:p>
    <w:p w:rsidR="00963211" w:rsidRPr="00D66072" w:rsidRDefault="00963211" w:rsidP="00A00968">
      <w:pPr>
        <w:pStyle w:val="aa"/>
        <w:ind w:firstLine="709"/>
        <w:rPr>
          <w:noProof/>
          <w:color w:val="000000"/>
          <w:sz w:val="28"/>
          <w:lang w:val="uk-UA"/>
        </w:rPr>
      </w:pPr>
      <w:r w:rsidRPr="00D66072">
        <w:rPr>
          <w:noProof/>
          <w:color w:val="000000"/>
          <w:sz w:val="28"/>
          <w:lang w:val="uk-UA"/>
        </w:rPr>
        <w:t>Таким чином, підвищення на 1% залишків на рахунках залучених єврокредитів ЕБРР відносно загальної ресурсної бази приводить до підняття на 1,58 % значення операційної рентабельності статутного капіталу банку.</w:t>
      </w:r>
    </w:p>
    <w:p w:rsidR="00E734FF" w:rsidRPr="00D66072" w:rsidRDefault="00E734FF" w:rsidP="00A00968">
      <w:pPr>
        <w:snapToGrid/>
        <w:spacing w:line="360" w:lineRule="auto"/>
        <w:ind w:firstLine="709"/>
        <w:rPr>
          <w:noProof/>
          <w:color w:val="000000"/>
          <w:sz w:val="28"/>
          <w:szCs w:val="24"/>
          <w:lang w:val="uk-UA"/>
        </w:rPr>
      </w:pPr>
    </w:p>
    <w:p w:rsidR="00963211" w:rsidRPr="00D66072" w:rsidRDefault="005E3E07" w:rsidP="00A00968">
      <w:pPr>
        <w:snapToGrid/>
        <w:spacing w:line="360" w:lineRule="auto"/>
        <w:ind w:firstLine="709"/>
        <w:rPr>
          <w:noProof/>
          <w:color w:val="000000"/>
          <w:sz w:val="28"/>
          <w:szCs w:val="24"/>
          <w:lang w:val="uk-UA"/>
        </w:rPr>
      </w:pPr>
      <w:r>
        <w:rPr>
          <w:noProof/>
          <w:color w:val="000000"/>
          <w:sz w:val="28"/>
          <w:szCs w:val="24"/>
          <w:lang w:val="uk-UA"/>
        </w:rPr>
        <w:pict>
          <v:shape id="_x0000_i1061" type="#_x0000_t75" style="width:242.25pt;height:150pt">
            <v:imagedata r:id="rId61" o:title=""/>
          </v:shape>
        </w:pict>
      </w:r>
    </w:p>
    <w:p w:rsidR="00A00968"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Рис. </w:t>
      </w:r>
      <w:r w:rsidR="00E573D7" w:rsidRPr="00D66072">
        <w:rPr>
          <w:noProof/>
          <w:color w:val="000000"/>
          <w:sz w:val="28"/>
          <w:szCs w:val="24"/>
          <w:lang w:val="uk-UA"/>
        </w:rPr>
        <w:t>2</w:t>
      </w:r>
      <w:r w:rsidRPr="00D66072">
        <w:rPr>
          <w:noProof/>
          <w:color w:val="000000"/>
          <w:sz w:val="28"/>
          <w:szCs w:val="24"/>
          <w:lang w:val="uk-UA"/>
        </w:rPr>
        <w:t>.2. Регресійно-кореляційна залежність дивідендної доходності статутного капіталу банка від процентної частки коштів ЕБРР на рахунках залучених коштів банка</w:t>
      </w:r>
    </w:p>
    <w:p w:rsidR="00963211" w:rsidRPr="00D66072" w:rsidRDefault="00963211" w:rsidP="00A00968">
      <w:pPr>
        <w:snapToGrid/>
        <w:spacing w:line="360" w:lineRule="auto"/>
        <w:ind w:firstLine="709"/>
        <w:rPr>
          <w:noProof/>
          <w:color w:val="000000"/>
          <w:sz w:val="28"/>
          <w:szCs w:val="28"/>
          <w:lang w:val="uk-UA"/>
        </w:rPr>
      </w:pPr>
    </w:p>
    <w:p w:rsidR="00A00968"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Лінійна багатовимірна модель (ЛБМ) Y=f(X1,X2,X3,X4,X5) має такий вигляд</w:t>
      </w:r>
    </w:p>
    <w:p w:rsidR="00E734FF" w:rsidRPr="00D66072" w:rsidRDefault="00E734FF" w:rsidP="00A00968">
      <w:pPr>
        <w:tabs>
          <w:tab w:val="center" w:pos="4680"/>
          <w:tab w:val="right" w:pos="9720"/>
        </w:tabs>
        <w:snapToGrid/>
        <w:spacing w:line="360" w:lineRule="auto"/>
        <w:ind w:firstLine="709"/>
        <w:rPr>
          <w:i/>
          <w:iCs/>
          <w:noProof/>
          <w:color w:val="000000"/>
          <w:sz w:val="28"/>
          <w:szCs w:val="24"/>
          <w:lang w:val="uk-UA"/>
        </w:rPr>
      </w:pPr>
    </w:p>
    <w:p w:rsidR="00963211" w:rsidRPr="00D66072" w:rsidRDefault="00963211" w:rsidP="00A00968">
      <w:pPr>
        <w:tabs>
          <w:tab w:val="center" w:pos="4680"/>
          <w:tab w:val="right" w:pos="9720"/>
        </w:tabs>
        <w:snapToGrid/>
        <w:spacing w:line="360" w:lineRule="auto"/>
        <w:ind w:firstLine="709"/>
        <w:rPr>
          <w:noProof/>
          <w:color w:val="000000"/>
          <w:sz w:val="28"/>
          <w:szCs w:val="24"/>
          <w:lang w:val="uk-UA"/>
        </w:rPr>
      </w:pPr>
      <w:r w:rsidRPr="00D66072">
        <w:rPr>
          <w:i/>
          <w:iCs/>
          <w:noProof/>
          <w:color w:val="000000"/>
          <w:sz w:val="28"/>
          <w:szCs w:val="24"/>
          <w:lang w:val="uk-UA"/>
        </w:rPr>
        <w:t>y=β</w:t>
      </w:r>
      <w:r w:rsidRPr="00D66072">
        <w:rPr>
          <w:i/>
          <w:iCs/>
          <w:noProof/>
          <w:color w:val="000000"/>
          <w:sz w:val="28"/>
          <w:szCs w:val="24"/>
          <w:vertAlign w:val="subscript"/>
          <w:lang w:val="uk-UA"/>
        </w:rPr>
        <w:t>0</w:t>
      </w:r>
      <w:r w:rsidRPr="00D66072">
        <w:rPr>
          <w:i/>
          <w:iCs/>
          <w:noProof/>
          <w:color w:val="000000"/>
          <w:sz w:val="28"/>
          <w:szCs w:val="24"/>
          <w:lang w:val="uk-UA"/>
        </w:rPr>
        <w:t>+ β</w:t>
      </w:r>
      <w:r w:rsidRPr="00D66072">
        <w:rPr>
          <w:i/>
          <w:iCs/>
          <w:noProof/>
          <w:color w:val="000000"/>
          <w:sz w:val="28"/>
          <w:szCs w:val="24"/>
          <w:vertAlign w:val="subscript"/>
          <w:lang w:val="uk-UA"/>
        </w:rPr>
        <w:t>1</w:t>
      </w:r>
      <w:r w:rsidRPr="00D66072">
        <w:rPr>
          <w:i/>
          <w:iCs/>
          <w:noProof/>
          <w:color w:val="000000"/>
          <w:sz w:val="28"/>
          <w:szCs w:val="24"/>
          <w:lang w:val="uk-UA"/>
        </w:rPr>
        <w:t>x</w:t>
      </w:r>
      <w:r w:rsidRPr="00D66072">
        <w:rPr>
          <w:i/>
          <w:iCs/>
          <w:noProof/>
          <w:color w:val="000000"/>
          <w:sz w:val="28"/>
          <w:szCs w:val="24"/>
          <w:vertAlign w:val="subscript"/>
          <w:lang w:val="uk-UA"/>
        </w:rPr>
        <w:t>1</w:t>
      </w:r>
      <w:r w:rsidRPr="00D66072">
        <w:rPr>
          <w:i/>
          <w:iCs/>
          <w:noProof/>
          <w:color w:val="000000"/>
          <w:sz w:val="28"/>
          <w:szCs w:val="24"/>
          <w:lang w:val="uk-UA"/>
        </w:rPr>
        <w:t>+ … + β</w:t>
      </w:r>
      <w:r w:rsidRPr="00D66072">
        <w:rPr>
          <w:i/>
          <w:iCs/>
          <w:noProof/>
          <w:color w:val="000000"/>
          <w:sz w:val="28"/>
          <w:szCs w:val="24"/>
          <w:vertAlign w:val="subscript"/>
          <w:lang w:val="uk-UA"/>
        </w:rPr>
        <w:t>p</w:t>
      </w:r>
      <w:r w:rsidRPr="00D66072">
        <w:rPr>
          <w:i/>
          <w:iCs/>
          <w:noProof/>
          <w:color w:val="000000"/>
          <w:sz w:val="28"/>
          <w:szCs w:val="24"/>
          <w:lang w:val="uk-UA"/>
        </w:rPr>
        <w:t>x</w:t>
      </w:r>
      <w:r w:rsidRPr="00D66072">
        <w:rPr>
          <w:i/>
          <w:iCs/>
          <w:noProof/>
          <w:color w:val="000000"/>
          <w:sz w:val="28"/>
          <w:szCs w:val="24"/>
          <w:vertAlign w:val="subscript"/>
          <w:lang w:val="uk-UA"/>
        </w:rPr>
        <w:t>p</w:t>
      </w:r>
      <w:r w:rsidRPr="00D66072">
        <w:rPr>
          <w:i/>
          <w:iCs/>
          <w:noProof/>
          <w:color w:val="000000"/>
          <w:sz w:val="28"/>
          <w:szCs w:val="24"/>
          <w:vertAlign w:val="subscript"/>
          <w:lang w:val="uk-UA"/>
        </w:rPr>
        <w:tab/>
      </w:r>
      <w:r w:rsidR="00A00968" w:rsidRPr="00D66072">
        <w:rPr>
          <w:i/>
          <w:iCs/>
          <w:noProof/>
          <w:color w:val="000000"/>
          <w:sz w:val="28"/>
          <w:szCs w:val="24"/>
          <w:vertAlign w:val="subscript"/>
          <w:lang w:val="uk-UA"/>
        </w:rPr>
        <w:t xml:space="preserve"> </w:t>
      </w:r>
      <w:r w:rsidRPr="00D66072">
        <w:rPr>
          <w:noProof/>
          <w:color w:val="000000"/>
          <w:sz w:val="28"/>
          <w:szCs w:val="24"/>
          <w:lang w:val="uk-UA"/>
        </w:rPr>
        <w:t>(</w:t>
      </w:r>
      <w:r w:rsidR="00E573D7" w:rsidRPr="00D66072">
        <w:rPr>
          <w:noProof/>
          <w:color w:val="000000"/>
          <w:sz w:val="28"/>
          <w:szCs w:val="24"/>
          <w:lang w:val="uk-UA"/>
        </w:rPr>
        <w:t>2</w:t>
      </w:r>
      <w:r w:rsidRPr="00D66072">
        <w:rPr>
          <w:noProof/>
          <w:color w:val="000000"/>
          <w:sz w:val="28"/>
          <w:szCs w:val="24"/>
          <w:lang w:val="uk-UA"/>
        </w:rPr>
        <w:t>.8)</w:t>
      </w:r>
    </w:p>
    <w:p w:rsidR="00E734FF" w:rsidRPr="00D66072" w:rsidRDefault="00E734FF" w:rsidP="00A00968">
      <w:pPr>
        <w:tabs>
          <w:tab w:val="center" w:pos="4680"/>
          <w:tab w:val="right" w:pos="9180"/>
        </w:tabs>
        <w:snapToGrid/>
        <w:spacing w:line="360" w:lineRule="auto"/>
        <w:ind w:firstLine="709"/>
        <w:rPr>
          <w:i/>
          <w:iCs/>
          <w:noProof/>
          <w:color w:val="000000"/>
          <w:sz w:val="28"/>
          <w:szCs w:val="24"/>
          <w:lang w:val="uk-UA"/>
        </w:rPr>
      </w:pPr>
    </w:p>
    <w:p w:rsidR="00963211" w:rsidRPr="00D66072" w:rsidRDefault="00963211" w:rsidP="00A00968">
      <w:pPr>
        <w:tabs>
          <w:tab w:val="center" w:pos="4680"/>
          <w:tab w:val="right" w:pos="9180"/>
        </w:tabs>
        <w:snapToGrid/>
        <w:spacing w:line="360" w:lineRule="auto"/>
        <w:ind w:firstLine="709"/>
        <w:rPr>
          <w:noProof/>
          <w:color w:val="000000"/>
          <w:sz w:val="28"/>
          <w:szCs w:val="24"/>
          <w:lang w:val="uk-UA"/>
        </w:rPr>
      </w:pPr>
      <w:r w:rsidRPr="00D66072">
        <w:rPr>
          <w:i/>
          <w:iCs/>
          <w:noProof/>
          <w:color w:val="000000"/>
          <w:sz w:val="28"/>
          <w:szCs w:val="24"/>
          <w:lang w:val="uk-UA"/>
        </w:rPr>
        <w:t xml:space="preserve">y </w:t>
      </w:r>
      <w:r w:rsidRPr="00D66072">
        <w:rPr>
          <w:noProof/>
          <w:color w:val="000000"/>
          <w:sz w:val="28"/>
          <w:szCs w:val="24"/>
          <w:lang w:val="uk-UA"/>
        </w:rPr>
        <w:t>– залежна змінна – ендогенна змінна</w:t>
      </w:r>
    </w:p>
    <w:p w:rsidR="00963211" w:rsidRPr="00D66072" w:rsidRDefault="00963211" w:rsidP="00A00968">
      <w:pPr>
        <w:tabs>
          <w:tab w:val="center" w:pos="4680"/>
          <w:tab w:val="right" w:pos="9180"/>
        </w:tabs>
        <w:snapToGrid/>
        <w:spacing w:line="360" w:lineRule="auto"/>
        <w:ind w:firstLine="709"/>
        <w:rPr>
          <w:noProof/>
          <w:color w:val="000000"/>
          <w:sz w:val="28"/>
          <w:szCs w:val="24"/>
          <w:lang w:val="uk-UA"/>
        </w:rPr>
      </w:pPr>
      <w:r w:rsidRPr="00D66072">
        <w:rPr>
          <w:i/>
          <w:iCs/>
          <w:noProof/>
          <w:color w:val="000000"/>
          <w:sz w:val="28"/>
          <w:szCs w:val="24"/>
          <w:lang w:val="uk-UA"/>
        </w:rPr>
        <w:t>x</w:t>
      </w:r>
      <w:r w:rsidRPr="00D66072">
        <w:rPr>
          <w:i/>
          <w:iCs/>
          <w:noProof/>
          <w:color w:val="000000"/>
          <w:sz w:val="28"/>
          <w:szCs w:val="24"/>
          <w:vertAlign w:val="subscript"/>
          <w:lang w:val="uk-UA"/>
        </w:rPr>
        <w:t>1</w:t>
      </w:r>
      <w:r w:rsidRPr="00D66072">
        <w:rPr>
          <w:i/>
          <w:iCs/>
          <w:noProof/>
          <w:color w:val="000000"/>
          <w:sz w:val="28"/>
          <w:szCs w:val="24"/>
          <w:lang w:val="uk-UA"/>
        </w:rPr>
        <w:t>, x</w:t>
      </w:r>
      <w:r w:rsidRPr="00D66072">
        <w:rPr>
          <w:i/>
          <w:iCs/>
          <w:noProof/>
          <w:color w:val="000000"/>
          <w:sz w:val="28"/>
          <w:szCs w:val="24"/>
          <w:vertAlign w:val="subscript"/>
          <w:lang w:val="uk-UA"/>
        </w:rPr>
        <w:t>2</w:t>
      </w:r>
      <w:r w:rsidRPr="00D66072">
        <w:rPr>
          <w:i/>
          <w:iCs/>
          <w:noProof/>
          <w:color w:val="000000"/>
          <w:sz w:val="28"/>
          <w:szCs w:val="24"/>
          <w:lang w:val="uk-UA"/>
        </w:rPr>
        <w:t>…x</w:t>
      </w:r>
      <w:r w:rsidRPr="00D66072">
        <w:rPr>
          <w:i/>
          <w:iCs/>
          <w:noProof/>
          <w:color w:val="000000"/>
          <w:sz w:val="28"/>
          <w:szCs w:val="24"/>
          <w:vertAlign w:val="subscript"/>
          <w:lang w:val="uk-UA"/>
        </w:rPr>
        <w:t>p</w:t>
      </w:r>
      <w:r w:rsidRPr="00D66072">
        <w:rPr>
          <w:i/>
          <w:iCs/>
          <w:noProof/>
          <w:color w:val="000000"/>
          <w:sz w:val="28"/>
          <w:szCs w:val="24"/>
          <w:lang w:val="uk-UA"/>
        </w:rPr>
        <w:t xml:space="preserve"> – </w:t>
      </w:r>
      <w:r w:rsidRPr="00D66072">
        <w:rPr>
          <w:noProof/>
          <w:color w:val="000000"/>
          <w:sz w:val="28"/>
          <w:szCs w:val="24"/>
          <w:lang w:val="uk-UA"/>
        </w:rPr>
        <w:t>залежні змінні – екзогенні змінні.</w:t>
      </w:r>
    </w:p>
    <w:p w:rsidR="00A00968" w:rsidRPr="00D66072" w:rsidRDefault="00963211" w:rsidP="00A00968">
      <w:pPr>
        <w:pStyle w:val="aa"/>
        <w:ind w:firstLine="709"/>
        <w:rPr>
          <w:noProof/>
          <w:color w:val="000000"/>
          <w:sz w:val="28"/>
          <w:lang w:val="uk-UA"/>
        </w:rPr>
      </w:pPr>
      <w:r w:rsidRPr="00D66072">
        <w:rPr>
          <w:noProof/>
          <w:color w:val="000000"/>
          <w:sz w:val="28"/>
          <w:lang w:val="uk-UA"/>
        </w:rPr>
        <w:t>У зв’язку з тим, що економетрична модель обов’язково має випадкову помилку, модель (</w:t>
      </w:r>
      <w:r w:rsidR="00E573D7" w:rsidRPr="00D66072">
        <w:rPr>
          <w:noProof/>
          <w:color w:val="000000"/>
          <w:sz w:val="28"/>
          <w:lang w:val="uk-UA"/>
        </w:rPr>
        <w:t>2</w:t>
      </w:r>
      <w:r w:rsidRPr="00D66072">
        <w:rPr>
          <w:noProof/>
          <w:color w:val="000000"/>
          <w:sz w:val="28"/>
          <w:lang w:val="uk-UA"/>
        </w:rPr>
        <w:t>.8) переписується у вигляді (</w:t>
      </w:r>
      <w:r w:rsidR="00E573D7" w:rsidRPr="00D66072">
        <w:rPr>
          <w:noProof/>
          <w:color w:val="000000"/>
          <w:sz w:val="28"/>
          <w:lang w:val="uk-UA"/>
        </w:rPr>
        <w:t>2</w:t>
      </w:r>
      <w:r w:rsidRPr="00D66072">
        <w:rPr>
          <w:noProof/>
          <w:color w:val="000000"/>
          <w:sz w:val="28"/>
          <w:lang w:val="uk-UA"/>
        </w:rPr>
        <w:t>.9)</w:t>
      </w:r>
    </w:p>
    <w:p w:rsidR="00E734FF" w:rsidRPr="00D66072" w:rsidRDefault="00E734FF" w:rsidP="00A00968">
      <w:pPr>
        <w:pStyle w:val="aa"/>
        <w:ind w:firstLine="709"/>
        <w:rPr>
          <w:i/>
          <w:iCs/>
          <w:noProof/>
          <w:color w:val="000000"/>
          <w:sz w:val="28"/>
          <w:lang w:val="uk-UA"/>
        </w:rPr>
      </w:pPr>
    </w:p>
    <w:p w:rsidR="00963211" w:rsidRPr="00D66072" w:rsidRDefault="00963211" w:rsidP="00A00968">
      <w:pPr>
        <w:pStyle w:val="aa"/>
        <w:ind w:firstLine="709"/>
        <w:rPr>
          <w:noProof/>
          <w:color w:val="000000"/>
          <w:sz w:val="28"/>
          <w:lang w:val="uk-UA"/>
        </w:rPr>
      </w:pPr>
      <w:r w:rsidRPr="00D66072">
        <w:rPr>
          <w:i/>
          <w:iCs/>
          <w:noProof/>
          <w:color w:val="000000"/>
          <w:sz w:val="28"/>
          <w:lang w:val="uk-UA"/>
        </w:rPr>
        <w:t>y=β</w:t>
      </w:r>
      <w:r w:rsidRPr="00D66072">
        <w:rPr>
          <w:i/>
          <w:iCs/>
          <w:noProof/>
          <w:color w:val="000000"/>
          <w:sz w:val="28"/>
          <w:vertAlign w:val="subscript"/>
          <w:lang w:val="uk-UA"/>
        </w:rPr>
        <w:t>0</w:t>
      </w:r>
      <w:r w:rsidRPr="00D66072">
        <w:rPr>
          <w:i/>
          <w:iCs/>
          <w:noProof/>
          <w:color w:val="000000"/>
          <w:sz w:val="28"/>
          <w:lang w:val="uk-UA"/>
        </w:rPr>
        <w:t>+ β</w:t>
      </w:r>
      <w:r w:rsidRPr="00D66072">
        <w:rPr>
          <w:i/>
          <w:iCs/>
          <w:noProof/>
          <w:color w:val="000000"/>
          <w:sz w:val="28"/>
          <w:vertAlign w:val="subscript"/>
          <w:lang w:val="uk-UA"/>
        </w:rPr>
        <w:t>1</w:t>
      </w:r>
      <w:r w:rsidRPr="00D66072">
        <w:rPr>
          <w:i/>
          <w:iCs/>
          <w:noProof/>
          <w:color w:val="000000"/>
          <w:sz w:val="28"/>
          <w:lang w:val="uk-UA"/>
        </w:rPr>
        <w:t>x</w:t>
      </w:r>
      <w:r w:rsidRPr="00D66072">
        <w:rPr>
          <w:i/>
          <w:iCs/>
          <w:noProof/>
          <w:color w:val="000000"/>
          <w:sz w:val="28"/>
          <w:vertAlign w:val="subscript"/>
          <w:lang w:val="uk-UA"/>
        </w:rPr>
        <w:t>1</w:t>
      </w:r>
      <w:r w:rsidRPr="00D66072">
        <w:rPr>
          <w:i/>
          <w:iCs/>
          <w:noProof/>
          <w:color w:val="000000"/>
          <w:sz w:val="28"/>
          <w:lang w:val="uk-UA"/>
        </w:rPr>
        <w:t>+ … + β</w:t>
      </w:r>
      <w:r w:rsidRPr="00D66072">
        <w:rPr>
          <w:i/>
          <w:iCs/>
          <w:noProof/>
          <w:color w:val="000000"/>
          <w:sz w:val="28"/>
          <w:vertAlign w:val="subscript"/>
          <w:lang w:val="uk-UA"/>
        </w:rPr>
        <w:t>p</w:t>
      </w:r>
      <w:r w:rsidRPr="00D66072">
        <w:rPr>
          <w:i/>
          <w:iCs/>
          <w:noProof/>
          <w:color w:val="000000"/>
          <w:sz w:val="28"/>
          <w:lang w:val="uk-UA"/>
        </w:rPr>
        <w:t>x</w:t>
      </w:r>
      <w:r w:rsidRPr="00D66072">
        <w:rPr>
          <w:i/>
          <w:iCs/>
          <w:noProof/>
          <w:color w:val="000000"/>
          <w:sz w:val="28"/>
          <w:vertAlign w:val="subscript"/>
          <w:lang w:val="uk-UA"/>
        </w:rPr>
        <w:t>p</w:t>
      </w:r>
      <w:r w:rsidRPr="00D66072">
        <w:rPr>
          <w:i/>
          <w:iCs/>
          <w:noProof/>
          <w:color w:val="000000"/>
          <w:sz w:val="28"/>
          <w:lang w:val="uk-UA"/>
        </w:rPr>
        <w:t>+ε</w:t>
      </w:r>
      <w:r w:rsidRPr="00D66072">
        <w:rPr>
          <w:i/>
          <w:iCs/>
          <w:noProof/>
          <w:color w:val="000000"/>
          <w:sz w:val="28"/>
          <w:lang w:val="uk-UA"/>
        </w:rPr>
        <w:tab/>
      </w:r>
      <w:r w:rsidR="00A00968" w:rsidRPr="00D66072">
        <w:rPr>
          <w:i/>
          <w:iCs/>
          <w:noProof/>
          <w:color w:val="000000"/>
          <w:sz w:val="28"/>
          <w:lang w:val="uk-UA"/>
        </w:rPr>
        <w:t xml:space="preserve"> </w:t>
      </w:r>
      <w:r w:rsidRPr="00D66072">
        <w:rPr>
          <w:i/>
          <w:iCs/>
          <w:noProof/>
          <w:color w:val="000000"/>
          <w:sz w:val="28"/>
          <w:lang w:val="uk-UA"/>
        </w:rPr>
        <w:t xml:space="preserve"> </w:t>
      </w:r>
      <w:r w:rsidRPr="00D66072">
        <w:rPr>
          <w:noProof/>
          <w:color w:val="000000"/>
          <w:sz w:val="28"/>
          <w:lang w:val="uk-UA"/>
        </w:rPr>
        <w:t>(</w:t>
      </w:r>
      <w:r w:rsidR="00E573D7" w:rsidRPr="00D66072">
        <w:rPr>
          <w:noProof/>
          <w:color w:val="000000"/>
          <w:sz w:val="28"/>
          <w:lang w:val="uk-UA"/>
        </w:rPr>
        <w:t>2</w:t>
      </w:r>
      <w:r w:rsidRPr="00D66072">
        <w:rPr>
          <w:noProof/>
          <w:color w:val="000000"/>
          <w:sz w:val="28"/>
          <w:lang w:val="uk-UA"/>
        </w:rPr>
        <w:t>.9)</w: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noProof/>
          <w:color w:val="000000"/>
          <w:sz w:val="28"/>
          <w:lang w:val="uk-UA"/>
        </w:rPr>
      </w:pPr>
      <w:r w:rsidRPr="00D66072">
        <w:rPr>
          <w:noProof/>
          <w:color w:val="000000"/>
          <w:sz w:val="28"/>
          <w:lang w:val="uk-UA"/>
        </w:rPr>
        <w:t xml:space="preserve">де </w:t>
      </w:r>
      <w:r w:rsidRPr="00D66072">
        <w:rPr>
          <w:i/>
          <w:iCs/>
          <w:noProof/>
          <w:color w:val="000000"/>
          <w:sz w:val="28"/>
          <w:lang w:val="uk-UA"/>
        </w:rPr>
        <w:t>ε</w:t>
      </w:r>
      <w:r w:rsidRPr="00D66072">
        <w:rPr>
          <w:noProof/>
          <w:color w:val="000000"/>
          <w:sz w:val="28"/>
          <w:lang w:val="uk-UA"/>
        </w:rPr>
        <w:t xml:space="preserve"> – випадкова помилка або перешкода.</w:t>
      </w:r>
    </w:p>
    <w:p w:rsidR="00963211" w:rsidRPr="00D66072" w:rsidRDefault="00963211" w:rsidP="00A00968">
      <w:pPr>
        <w:pStyle w:val="aa"/>
        <w:ind w:firstLine="709"/>
        <w:rPr>
          <w:noProof/>
          <w:color w:val="000000"/>
          <w:sz w:val="28"/>
          <w:lang w:val="uk-UA"/>
        </w:rPr>
      </w:pPr>
      <w:r w:rsidRPr="00D66072">
        <w:rPr>
          <w:noProof/>
          <w:color w:val="000000"/>
          <w:sz w:val="28"/>
          <w:lang w:val="uk-UA"/>
        </w:rPr>
        <w:t>Якщо після необхідних обчислень визначені чисельні значення</w:t>
      </w:r>
      <w:r w:rsidR="00A00968" w:rsidRPr="00D66072">
        <w:rPr>
          <w:noProof/>
          <w:color w:val="000000"/>
          <w:sz w:val="28"/>
          <w:lang w:val="uk-UA"/>
        </w:rPr>
        <w:t xml:space="preserve"> </w:t>
      </w:r>
      <w:r w:rsidRPr="00D66072">
        <w:rPr>
          <w:noProof/>
          <w:color w:val="000000"/>
          <w:sz w:val="28"/>
          <w:lang w:val="uk-UA"/>
        </w:rPr>
        <w:t xml:space="preserve">коефіцієнтів </w:t>
      </w:r>
      <w:r w:rsidRPr="00D66072">
        <w:rPr>
          <w:i/>
          <w:iCs/>
          <w:noProof/>
          <w:color w:val="000000"/>
          <w:sz w:val="28"/>
          <w:lang w:val="uk-UA"/>
        </w:rPr>
        <w:t>β</w:t>
      </w:r>
      <w:r w:rsidRPr="00D66072">
        <w:rPr>
          <w:noProof/>
          <w:color w:val="000000"/>
          <w:sz w:val="28"/>
          <w:lang w:val="uk-UA"/>
        </w:rPr>
        <w:t>, то кажуть, що ми отримали оцінку коефіцієнтів моделі:</w:t>
      </w:r>
      <w:r w:rsidRPr="00D66072">
        <w:rPr>
          <w:noProof/>
          <w:color w:val="000000"/>
          <w:sz w:val="28"/>
          <w:lang w:val="uk-UA"/>
        </w:rPr>
        <w:object w:dxaOrig="639" w:dyaOrig="380">
          <v:shape id="_x0000_i1062" type="#_x0000_t75" style="width:42.75pt;height:24.75pt" o:ole="">
            <v:imagedata r:id="rId62" o:title=""/>
          </v:shape>
          <o:OLEObject Type="Embed" ProgID="Equation.3" ShapeID="_x0000_i1062" DrawAspect="Content" ObjectID="_1458550908" r:id="rId63"/>
        </w:object>
      </w:r>
      <w:r w:rsidRPr="00D66072">
        <w:rPr>
          <w:noProof/>
          <w:color w:val="000000"/>
          <w:sz w:val="28"/>
          <w:lang w:val="uk-UA"/>
        </w:rPr>
        <w:t xml:space="preserve">, тобто оцінкою коефіцієнта </w:t>
      </w:r>
      <w:r w:rsidRPr="00D66072">
        <w:rPr>
          <w:i/>
          <w:noProof/>
          <w:color w:val="000000"/>
          <w:sz w:val="28"/>
          <w:lang w:val="uk-UA"/>
        </w:rPr>
        <w:t xml:space="preserve">β </w:t>
      </w:r>
      <w:r w:rsidRPr="00D66072">
        <w:rPr>
          <w:noProof/>
          <w:color w:val="000000"/>
          <w:sz w:val="28"/>
          <w:lang w:val="uk-UA"/>
        </w:rPr>
        <w:t xml:space="preserve">є його чисельне значення </w:t>
      </w:r>
      <w:r w:rsidRPr="00D66072">
        <w:rPr>
          <w:i/>
          <w:noProof/>
          <w:color w:val="000000"/>
          <w:sz w:val="28"/>
          <w:lang w:val="uk-UA"/>
        </w:rPr>
        <w:t>b=</w:t>
      </w:r>
      <w:r w:rsidRPr="00D66072">
        <w:rPr>
          <w:noProof/>
          <w:color w:val="000000"/>
          <w:sz w:val="28"/>
          <w:lang w:val="uk-UA"/>
        </w:rPr>
        <w:object w:dxaOrig="240" w:dyaOrig="380">
          <v:shape id="_x0000_i1063" type="#_x0000_t75" style="width:15.75pt;height:24.75pt" o:ole="">
            <v:imagedata r:id="rId64" o:title=""/>
          </v:shape>
          <o:OLEObject Type="Embed" ProgID="Equation.3" ShapeID="_x0000_i1063" DrawAspect="Content" ObjectID="_1458550909" r:id="rId65"/>
        </w:object>
      </w:r>
      <w:r w:rsidRPr="00D66072">
        <w:rPr>
          <w:noProof/>
          <w:color w:val="000000"/>
          <w:sz w:val="28"/>
          <w:lang w:val="uk-UA"/>
        </w:rPr>
        <w:t>.</w:t>
      </w:r>
    </w:p>
    <w:p w:rsidR="00A00968" w:rsidRPr="00D66072" w:rsidRDefault="00963211" w:rsidP="00A00968">
      <w:pPr>
        <w:pStyle w:val="aa"/>
        <w:ind w:firstLine="709"/>
        <w:rPr>
          <w:noProof/>
          <w:color w:val="000000"/>
          <w:sz w:val="28"/>
          <w:lang w:val="uk-UA"/>
        </w:rPr>
      </w:pPr>
      <w:r w:rsidRPr="00D66072">
        <w:rPr>
          <w:noProof/>
          <w:color w:val="000000"/>
          <w:sz w:val="28"/>
          <w:lang w:val="uk-UA"/>
        </w:rPr>
        <w:t>Якщо замінити у виразі (</w:t>
      </w:r>
      <w:r w:rsidR="00E573D7" w:rsidRPr="00D66072">
        <w:rPr>
          <w:noProof/>
          <w:color w:val="000000"/>
          <w:sz w:val="28"/>
          <w:lang w:val="uk-UA"/>
        </w:rPr>
        <w:t>2</w:t>
      </w:r>
      <w:r w:rsidRPr="00D66072">
        <w:rPr>
          <w:noProof/>
          <w:color w:val="000000"/>
          <w:sz w:val="28"/>
          <w:lang w:val="uk-UA"/>
        </w:rPr>
        <w:t>.8) коефіцієнти моделі оцінками, то ми отримаємо такий вираз</w:t>
      </w:r>
    </w:p>
    <w:p w:rsidR="00E734FF" w:rsidRPr="00D66072" w:rsidRDefault="00E734FF" w:rsidP="00A00968">
      <w:pPr>
        <w:pStyle w:val="aa"/>
        <w:ind w:firstLine="709"/>
        <w:rPr>
          <w:noProof/>
          <w:color w:val="000000"/>
          <w:sz w:val="28"/>
          <w:lang w:val="uk-UA"/>
        </w:rPr>
      </w:pPr>
    </w:p>
    <w:p w:rsidR="00A00968" w:rsidRPr="00D66072" w:rsidRDefault="00963211" w:rsidP="00A00968">
      <w:pPr>
        <w:pStyle w:val="aa"/>
        <w:ind w:firstLine="709"/>
        <w:rPr>
          <w:noProof/>
          <w:color w:val="000000"/>
          <w:sz w:val="28"/>
          <w:lang w:val="uk-UA"/>
        </w:rPr>
      </w:pPr>
      <w:r w:rsidRPr="00D66072">
        <w:rPr>
          <w:noProof/>
          <w:color w:val="000000"/>
          <w:sz w:val="28"/>
          <w:lang w:val="uk-UA"/>
        </w:rPr>
        <w:object w:dxaOrig="2520" w:dyaOrig="940">
          <v:shape id="_x0000_i1064" type="#_x0000_t75" style="width:126pt;height:47.25pt" o:ole="">
            <v:imagedata r:id="rId66" o:title=""/>
          </v:shape>
          <o:OLEObject Type="Embed" ProgID="Equation.3" ShapeID="_x0000_i1064" DrawAspect="Content" ObjectID="_1458550910" r:id="rId67"/>
        </w:object>
      </w:r>
      <w:r w:rsidRPr="00D66072">
        <w:rPr>
          <w:noProof/>
          <w:color w:val="000000"/>
          <w:sz w:val="28"/>
          <w:lang w:val="uk-UA"/>
        </w:rPr>
        <w:tab/>
      </w:r>
      <w:r w:rsidR="00A00968" w:rsidRPr="00D66072">
        <w:rPr>
          <w:noProof/>
          <w:color w:val="000000"/>
          <w:sz w:val="28"/>
          <w:lang w:val="uk-UA"/>
        </w:rPr>
        <w:t xml:space="preserve"> </w:t>
      </w:r>
      <w:r w:rsidRPr="00D66072">
        <w:rPr>
          <w:noProof/>
          <w:color w:val="000000"/>
          <w:sz w:val="28"/>
          <w:lang w:val="uk-UA"/>
        </w:rPr>
        <w:t>(</w:t>
      </w:r>
      <w:r w:rsidR="00E573D7" w:rsidRPr="00D66072">
        <w:rPr>
          <w:noProof/>
          <w:color w:val="000000"/>
          <w:sz w:val="28"/>
          <w:lang w:val="uk-UA"/>
        </w:rPr>
        <w:t>2</w:t>
      </w:r>
      <w:r w:rsidRPr="00D66072">
        <w:rPr>
          <w:noProof/>
          <w:color w:val="000000"/>
          <w:sz w:val="28"/>
          <w:lang w:val="uk-UA"/>
        </w:rPr>
        <w:t>.10)</w:t>
      </w:r>
    </w:p>
    <w:p w:rsidR="00E734FF" w:rsidRPr="00D66072" w:rsidRDefault="00E734FF" w:rsidP="00A00968">
      <w:pPr>
        <w:pStyle w:val="aa"/>
        <w:tabs>
          <w:tab w:val="center" w:pos="5400"/>
        </w:tabs>
        <w:ind w:firstLine="709"/>
        <w:rPr>
          <w:noProof/>
          <w:color w:val="000000"/>
          <w:sz w:val="28"/>
          <w:lang w:val="uk-UA"/>
        </w:rPr>
      </w:pPr>
    </w:p>
    <w:p w:rsidR="00963211" w:rsidRPr="00D66072" w:rsidRDefault="00963211" w:rsidP="00A00968">
      <w:pPr>
        <w:pStyle w:val="aa"/>
        <w:tabs>
          <w:tab w:val="center" w:pos="5400"/>
        </w:tabs>
        <w:ind w:firstLine="709"/>
        <w:rPr>
          <w:noProof/>
          <w:color w:val="000000"/>
          <w:sz w:val="28"/>
          <w:lang w:val="uk-UA"/>
        </w:rPr>
      </w:pPr>
      <w:r w:rsidRPr="00D66072">
        <w:rPr>
          <w:noProof/>
          <w:color w:val="000000"/>
          <w:sz w:val="28"/>
          <w:lang w:val="uk-UA"/>
        </w:rPr>
        <w:t>Основними передумовами використання</w:t>
      </w:r>
      <w:r w:rsidR="00A00968" w:rsidRPr="00D66072">
        <w:rPr>
          <w:noProof/>
          <w:color w:val="000000"/>
          <w:sz w:val="28"/>
          <w:lang w:val="uk-UA"/>
        </w:rPr>
        <w:t xml:space="preserve"> </w:t>
      </w:r>
      <w:r w:rsidRPr="00D66072">
        <w:rPr>
          <w:noProof/>
          <w:color w:val="000000"/>
          <w:sz w:val="28"/>
          <w:lang w:val="uk-UA"/>
        </w:rPr>
        <w:t>моделі (</w:t>
      </w:r>
      <w:r w:rsidR="00E573D7" w:rsidRPr="00D66072">
        <w:rPr>
          <w:noProof/>
          <w:color w:val="000000"/>
          <w:sz w:val="28"/>
          <w:lang w:val="uk-UA"/>
        </w:rPr>
        <w:t>2</w:t>
      </w:r>
      <w:r w:rsidRPr="00D66072">
        <w:rPr>
          <w:noProof/>
          <w:color w:val="000000"/>
          <w:sz w:val="28"/>
          <w:lang w:val="uk-UA"/>
        </w:rPr>
        <w:t>.8-</w:t>
      </w:r>
      <w:r w:rsidR="00E573D7" w:rsidRPr="00D66072">
        <w:rPr>
          <w:noProof/>
          <w:color w:val="000000"/>
          <w:sz w:val="28"/>
          <w:lang w:val="uk-UA"/>
        </w:rPr>
        <w:t>2</w:t>
      </w:r>
      <w:r w:rsidRPr="00D66072">
        <w:rPr>
          <w:noProof/>
          <w:color w:val="000000"/>
          <w:sz w:val="28"/>
          <w:lang w:val="uk-UA"/>
        </w:rPr>
        <w:t>.10), а такі моделі</w:t>
      </w:r>
      <w:r w:rsidR="00A00968" w:rsidRPr="00D66072">
        <w:rPr>
          <w:noProof/>
          <w:color w:val="000000"/>
          <w:sz w:val="28"/>
          <w:lang w:val="uk-UA"/>
        </w:rPr>
        <w:t xml:space="preserve"> </w:t>
      </w:r>
      <w:r w:rsidRPr="00D66072">
        <w:rPr>
          <w:noProof/>
          <w:color w:val="000000"/>
          <w:sz w:val="28"/>
          <w:lang w:val="uk-UA"/>
        </w:rPr>
        <w:t xml:space="preserve">ще називаються </w:t>
      </w:r>
      <w:r w:rsidRPr="00D66072">
        <w:rPr>
          <w:i/>
          <w:iCs/>
          <w:noProof/>
          <w:color w:val="000000"/>
          <w:sz w:val="28"/>
          <w:lang w:val="uk-UA"/>
        </w:rPr>
        <w:t>регресійними багатовимірними моделями</w:t>
      </w:r>
      <w:r w:rsidRPr="00D66072">
        <w:rPr>
          <w:noProof/>
          <w:color w:val="000000"/>
          <w:sz w:val="28"/>
          <w:lang w:val="uk-UA"/>
        </w:rPr>
        <w:t>, є такі:</w:t>
      </w:r>
    </w:p>
    <w:p w:rsidR="00963211" w:rsidRPr="00D66072" w:rsidRDefault="00963211" w:rsidP="00A00968">
      <w:pPr>
        <w:pStyle w:val="aa"/>
        <w:numPr>
          <w:ilvl w:val="0"/>
          <w:numId w:val="24"/>
        </w:numPr>
        <w:tabs>
          <w:tab w:val="left" w:pos="720"/>
          <w:tab w:val="left" w:pos="900"/>
        </w:tabs>
        <w:ind w:left="0" w:firstLine="709"/>
        <w:rPr>
          <w:noProof/>
          <w:color w:val="000000"/>
          <w:sz w:val="28"/>
          <w:lang w:val="uk-UA"/>
        </w:rPr>
      </w:pPr>
      <w:r w:rsidRPr="00D66072">
        <w:rPr>
          <w:noProof/>
          <w:color w:val="000000"/>
          <w:sz w:val="28"/>
          <w:lang w:val="uk-UA"/>
        </w:rPr>
        <w:t>M (</w:t>
      </w:r>
      <w:r w:rsidRPr="00D66072">
        <w:rPr>
          <w:i/>
          <w:iCs/>
          <w:noProof/>
          <w:color w:val="000000"/>
          <w:sz w:val="28"/>
          <w:lang w:val="uk-UA"/>
        </w:rPr>
        <w:t>ε</w:t>
      </w:r>
      <w:r w:rsidRPr="00D66072">
        <w:rPr>
          <w:noProof/>
          <w:color w:val="000000"/>
          <w:sz w:val="28"/>
          <w:lang w:val="uk-UA"/>
        </w:rPr>
        <w:t>)=0 математичне сподівання перешкоди равно 0;</w:t>
      </w:r>
    </w:p>
    <w:p w:rsidR="00963211" w:rsidRPr="00D66072" w:rsidRDefault="00963211" w:rsidP="00A00968">
      <w:pPr>
        <w:pStyle w:val="aa"/>
        <w:numPr>
          <w:ilvl w:val="0"/>
          <w:numId w:val="24"/>
        </w:numPr>
        <w:tabs>
          <w:tab w:val="left" w:pos="720"/>
          <w:tab w:val="left" w:pos="900"/>
        </w:tabs>
        <w:ind w:left="0" w:firstLine="709"/>
        <w:rPr>
          <w:noProof/>
          <w:color w:val="000000"/>
          <w:sz w:val="28"/>
          <w:lang w:val="uk-UA"/>
        </w:rPr>
      </w:pPr>
      <w:r w:rsidRPr="00D66072">
        <w:rPr>
          <w:noProof/>
          <w:color w:val="000000"/>
          <w:sz w:val="28"/>
          <w:lang w:val="uk-UA"/>
        </w:rPr>
        <w:t>перешкода взаємонезалежна із змінними cov (x</w:t>
      </w:r>
      <w:r w:rsidRPr="00D66072">
        <w:rPr>
          <w:noProof/>
          <w:color w:val="000000"/>
          <w:sz w:val="28"/>
          <w:vertAlign w:val="subscript"/>
          <w:lang w:val="uk-UA"/>
        </w:rPr>
        <w:t>i</w:t>
      </w:r>
      <w:r w:rsidRPr="00D66072">
        <w:rPr>
          <w:noProof/>
          <w:color w:val="000000"/>
          <w:sz w:val="28"/>
          <w:lang w:val="uk-UA"/>
        </w:rPr>
        <w:t>,</w:t>
      </w:r>
      <w:r w:rsidRPr="00D66072">
        <w:rPr>
          <w:noProof/>
          <w:color w:val="000000"/>
          <w:sz w:val="28"/>
          <w:lang w:val="uk-UA"/>
        </w:rPr>
        <w:object w:dxaOrig="180" w:dyaOrig="279">
          <v:shape id="_x0000_i1065" type="#_x0000_t75" style="width:9pt;height:14.25pt" o:ole="">
            <v:imagedata r:id="rId68" o:title=""/>
          </v:shape>
          <o:OLEObject Type="Embed" ProgID="Equation.3" ShapeID="_x0000_i1065" DrawAspect="Content" ObjectID="_1458550911" r:id="rId69"/>
        </w:object>
      </w:r>
      <w:r w:rsidRPr="00D66072">
        <w:rPr>
          <w:noProof/>
          <w:color w:val="000000"/>
          <w:sz w:val="28"/>
          <w:lang w:val="uk-UA"/>
        </w:rPr>
        <w:t>)=0</w:t>
      </w:r>
    </w:p>
    <w:p w:rsidR="00963211" w:rsidRPr="00D66072" w:rsidRDefault="00963211" w:rsidP="00A00968">
      <w:pPr>
        <w:pStyle w:val="aa"/>
        <w:numPr>
          <w:ilvl w:val="0"/>
          <w:numId w:val="25"/>
        </w:numPr>
        <w:tabs>
          <w:tab w:val="left" w:pos="720"/>
          <w:tab w:val="left" w:pos="900"/>
        </w:tabs>
        <w:ind w:left="0" w:firstLine="709"/>
        <w:rPr>
          <w:noProof/>
          <w:color w:val="000000"/>
          <w:sz w:val="28"/>
          <w:lang w:val="uk-UA"/>
        </w:rPr>
      </w:pPr>
      <w:r w:rsidRPr="00D66072">
        <w:rPr>
          <w:noProof/>
          <w:color w:val="000000"/>
          <w:sz w:val="28"/>
          <w:lang w:val="uk-UA"/>
        </w:rPr>
        <w:t>для</w:t>
      </w:r>
      <w:r w:rsidR="00A00968" w:rsidRPr="00D66072">
        <w:rPr>
          <w:noProof/>
          <w:color w:val="000000"/>
          <w:sz w:val="28"/>
          <w:lang w:val="uk-UA"/>
        </w:rPr>
        <w:t xml:space="preserve"> </w:t>
      </w:r>
      <w:r w:rsidRPr="00D66072">
        <w:rPr>
          <w:noProof/>
          <w:color w:val="000000"/>
          <w:sz w:val="28"/>
          <w:lang w:val="uk-UA"/>
        </w:rPr>
        <w:t>2-х визначень перешкоди коефіцієнтів коваріації між ними також</w:t>
      </w:r>
      <w:r w:rsidR="00A00968" w:rsidRPr="00D66072">
        <w:rPr>
          <w:noProof/>
          <w:color w:val="000000"/>
          <w:sz w:val="28"/>
          <w:lang w:val="uk-UA"/>
        </w:rPr>
        <w:t xml:space="preserve"> </w:t>
      </w:r>
      <w:r w:rsidRPr="00D66072">
        <w:rPr>
          <w:noProof/>
          <w:color w:val="000000"/>
          <w:sz w:val="28"/>
          <w:lang w:val="uk-UA"/>
        </w:rPr>
        <w:t>дорівнює 0 - cov</w:t>
      </w:r>
      <w:r w:rsidRPr="00D66072">
        <w:rPr>
          <w:noProof/>
          <w:color w:val="000000"/>
          <w:sz w:val="28"/>
          <w:lang w:val="uk-UA"/>
        </w:rPr>
        <w:object w:dxaOrig="1140" w:dyaOrig="380">
          <v:shape id="_x0000_i1066" type="#_x0000_t75" style="width:57pt;height:18.75pt" o:ole="">
            <v:imagedata r:id="rId70" o:title=""/>
          </v:shape>
          <o:OLEObject Type="Embed" ProgID="Equation.3" ShapeID="_x0000_i1066" DrawAspect="Content" ObjectID="_1458550912" r:id="rId71"/>
        </w:object>
      </w:r>
    </w:p>
    <w:p w:rsidR="00963211" w:rsidRPr="00D66072" w:rsidRDefault="00963211" w:rsidP="00A00968">
      <w:pPr>
        <w:pStyle w:val="aa"/>
        <w:numPr>
          <w:ilvl w:val="0"/>
          <w:numId w:val="25"/>
        </w:numPr>
        <w:tabs>
          <w:tab w:val="left" w:pos="720"/>
          <w:tab w:val="left" w:pos="900"/>
        </w:tabs>
        <w:ind w:left="0" w:firstLine="709"/>
        <w:rPr>
          <w:noProof/>
          <w:color w:val="000000"/>
          <w:sz w:val="28"/>
          <w:lang w:val="uk-UA"/>
        </w:rPr>
      </w:pPr>
      <w:r w:rsidRPr="00D66072">
        <w:rPr>
          <w:noProof/>
          <w:color w:val="000000"/>
          <w:sz w:val="28"/>
          <w:lang w:val="uk-UA"/>
        </w:rPr>
        <w:t xml:space="preserve">перешкода </w:t>
      </w:r>
      <w:r w:rsidRPr="00D66072">
        <w:rPr>
          <w:i/>
          <w:iCs/>
          <w:noProof/>
          <w:color w:val="000000"/>
          <w:sz w:val="28"/>
          <w:lang w:val="uk-UA"/>
        </w:rPr>
        <w:t>ε</w:t>
      </w:r>
      <w:r w:rsidRPr="00D66072">
        <w:rPr>
          <w:noProof/>
          <w:color w:val="000000"/>
          <w:sz w:val="28"/>
          <w:lang w:val="uk-UA"/>
        </w:rPr>
        <w:t xml:space="preserve"> нормально розподілена величина з параметрами (0;1)</w:t>
      </w:r>
      <w:r w:rsidR="00E734FF" w:rsidRPr="00D66072">
        <w:rPr>
          <w:noProof/>
          <w:color w:val="000000"/>
          <w:sz w:val="28"/>
          <w:lang w:val="uk-UA"/>
        </w:rPr>
        <w:t xml:space="preserve"> </w:t>
      </w:r>
      <w:r w:rsidRPr="00D66072">
        <w:rPr>
          <w:i/>
          <w:iCs/>
          <w:noProof/>
          <w:color w:val="000000"/>
          <w:sz w:val="28"/>
          <w:lang w:val="uk-UA"/>
        </w:rPr>
        <w:t>ε=N (ε, 0;1)</w:t>
      </w:r>
    </w:p>
    <w:p w:rsidR="00963211" w:rsidRPr="00D66072" w:rsidRDefault="00963211" w:rsidP="00A00968">
      <w:pPr>
        <w:pStyle w:val="aa"/>
        <w:numPr>
          <w:ilvl w:val="0"/>
          <w:numId w:val="25"/>
        </w:numPr>
        <w:tabs>
          <w:tab w:val="left" w:pos="720"/>
          <w:tab w:val="left" w:pos="900"/>
        </w:tabs>
        <w:ind w:left="0" w:firstLine="709"/>
        <w:rPr>
          <w:noProof/>
          <w:color w:val="000000"/>
          <w:sz w:val="28"/>
          <w:lang w:val="uk-UA"/>
        </w:rPr>
      </w:pPr>
      <w:r w:rsidRPr="00D66072">
        <w:rPr>
          <w:noProof/>
          <w:color w:val="000000"/>
          <w:sz w:val="28"/>
          <w:lang w:val="uk-UA"/>
        </w:rPr>
        <w:t>від виміру до виміру дисперсія</w:t>
      </w:r>
      <w:r w:rsidR="00A00968" w:rsidRPr="00D66072">
        <w:rPr>
          <w:noProof/>
          <w:color w:val="000000"/>
          <w:sz w:val="28"/>
          <w:lang w:val="uk-UA"/>
        </w:rPr>
        <w:t xml:space="preserve"> </w:t>
      </w:r>
      <w:r w:rsidRPr="00D66072">
        <w:rPr>
          <w:noProof/>
          <w:color w:val="000000"/>
          <w:sz w:val="28"/>
          <w:lang w:val="uk-UA"/>
        </w:rPr>
        <w:t>перешкоди не змінюється</w:t>
      </w:r>
      <w:r w:rsidR="00E734FF" w:rsidRPr="00D66072">
        <w:rPr>
          <w:noProof/>
          <w:color w:val="000000"/>
          <w:sz w:val="28"/>
          <w:lang w:val="uk-UA"/>
        </w:rPr>
        <w:t xml:space="preserve"> </w:t>
      </w:r>
      <w:r w:rsidRPr="00D66072">
        <w:rPr>
          <w:noProof/>
          <w:color w:val="000000"/>
          <w:sz w:val="28"/>
          <w:lang w:val="uk-UA"/>
        </w:rPr>
        <w:object w:dxaOrig="900" w:dyaOrig="400">
          <v:shape id="_x0000_i1067" type="#_x0000_t75" style="width:45pt;height:20.25pt" o:ole="">
            <v:imagedata r:id="rId72" o:title=""/>
          </v:shape>
          <o:OLEObject Type="Embed" ProgID="Equation.3" ShapeID="_x0000_i1067" DrawAspect="Content" ObjectID="_1458550913" r:id="rId73"/>
        </w:object>
      </w:r>
    </w:p>
    <w:p w:rsidR="00963211" w:rsidRPr="00D66072" w:rsidRDefault="00963211" w:rsidP="00A00968">
      <w:pPr>
        <w:pStyle w:val="aa"/>
        <w:tabs>
          <w:tab w:val="left" w:pos="720"/>
          <w:tab w:val="left" w:pos="900"/>
        </w:tabs>
        <w:ind w:firstLine="709"/>
        <w:rPr>
          <w:noProof/>
          <w:color w:val="000000"/>
          <w:sz w:val="28"/>
          <w:lang w:val="uk-UA"/>
        </w:rPr>
      </w:pPr>
      <w:r w:rsidRPr="00D66072">
        <w:rPr>
          <w:noProof/>
          <w:color w:val="000000"/>
          <w:sz w:val="28"/>
          <w:lang w:val="uk-UA"/>
        </w:rPr>
        <w:t>П’ята властивість. носить спеціальну назву: гомоскедастичність (однорідність). Якщо умова 5) не виконана, то кажуть, що дисперсія має властивість гетероскедастичності.</w:t>
      </w:r>
    </w:p>
    <w:p w:rsidR="00963211" w:rsidRPr="00D66072" w:rsidRDefault="00963211" w:rsidP="00A00968">
      <w:pPr>
        <w:pStyle w:val="aa"/>
        <w:ind w:firstLine="709"/>
        <w:rPr>
          <w:noProof/>
          <w:color w:val="000000"/>
          <w:sz w:val="28"/>
          <w:lang w:val="uk-UA"/>
        </w:rPr>
      </w:pPr>
      <w:r w:rsidRPr="00D66072">
        <w:rPr>
          <w:noProof/>
          <w:color w:val="000000"/>
          <w:sz w:val="28"/>
          <w:lang w:val="uk-UA"/>
        </w:rPr>
        <w:t xml:space="preserve">Чисельний аналіз регресійної моделі починають з того, що визначають значення регресійних коефіцієнтів </w:t>
      </w:r>
      <w:r w:rsidRPr="00D66072">
        <w:rPr>
          <w:i/>
          <w:iCs/>
          <w:noProof/>
          <w:color w:val="000000"/>
          <w:sz w:val="28"/>
          <w:lang w:val="uk-UA"/>
        </w:rPr>
        <w:t>β</w:t>
      </w:r>
      <w:r w:rsidRPr="00D66072">
        <w:rPr>
          <w:i/>
          <w:iCs/>
          <w:noProof/>
          <w:color w:val="000000"/>
          <w:sz w:val="28"/>
          <w:vertAlign w:val="subscript"/>
          <w:lang w:val="uk-UA"/>
        </w:rPr>
        <w:t>1</w:t>
      </w:r>
      <w:r w:rsidRPr="00D66072">
        <w:rPr>
          <w:i/>
          <w:iCs/>
          <w:noProof/>
          <w:color w:val="000000"/>
          <w:sz w:val="28"/>
          <w:lang w:val="uk-UA"/>
        </w:rPr>
        <w:t>... β</w:t>
      </w:r>
      <w:r w:rsidRPr="00D66072">
        <w:rPr>
          <w:i/>
          <w:iCs/>
          <w:noProof/>
          <w:color w:val="000000"/>
          <w:sz w:val="28"/>
          <w:vertAlign w:val="subscript"/>
          <w:lang w:val="uk-UA"/>
        </w:rPr>
        <w:t>р</w:t>
      </w:r>
      <w:r w:rsidRPr="00D66072">
        <w:rPr>
          <w:i/>
          <w:iCs/>
          <w:noProof/>
          <w:color w:val="000000"/>
          <w:sz w:val="28"/>
          <w:lang w:val="uk-UA"/>
        </w:rPr>
        <w:t xml:space="preserve"> </w:t>
      </w:r>
      <w:r w:rsidRPr="00D66072">
        <w:rPr>
          <w:noProof/>
          <w:color w:val="000000"/>
          <w:sz w:val="28"/>
          <w:lang w:val="uk-UA"/>
        </w:rPr>
        <w:t xml:space="preserve">та коефіцієнтів </w:t>
      </w:r>
      <w:r w:rsidRPr="00D66072">
        <w:rPr>
          <w:i/>
          <w:iCs/>
          <w:noProof/>
          <w:color w:val="000000"/>
          <w:sz w:val="28"/>
          <w:lang w:val="uk-UA"/>
        </w:rPr>
        <w:t>β</w:t>
      </w:r>
      <w:r w:rsidRPr="00D66072">
        <w:rPr>
          <w:i/>
          <w:iCs/>
          <w:noProof/>
          <w:color w:val="000000"/>
          <w:sz w:val="28"/>
          <w:vertAlign w:val="subscript"/>
          <w:lang w:val="uk-UA"/>
        </w:rPr>
        <w:t>0</w:t>
      </w:r>
      <w:r w:rsidRPr="00D66072">
        <w:rPr>
          <w:i/>
          <w:iCs/>
          <w:noProof/>
          <w:color w:val="000000"/>
          <w:sz w:val="28"/>
          <w:lang w:val="uk-UA"/>
        </w:rPr>
        <w:t xml:space="preserve">, </w:t>
      </w:r>
      <w:r w:rsidRPr="00D66072">
        <w:rPr>
          <w:noProof/>
          <w:color w:val="000000"/>
          <w:sz w:val="28"/>
          <w:lang w:val="uk-UA"/>
        </w:rPr>
        <w:t>який має спеціальну назву – вільний член.</w:t>
      </w:r>
    </w:p>
    <w:p w:rsidR="00963211" w:rsidRPr="00D66072" w:rsidRDefault="00963211" w:rsidP="00A00968">
      <w:pPr>
        <w:pStyle w:val="aa"/>
        <w:ind w:firstLine="709"/>
        <w:rPr>
          <w:noProof/>
          <w:color w:val="000000"/>
          <w:sz w:val="28"/>
          <w:lang w:val="uk-UA"/>
        </w:rPr>
      </w:pPr>
      <w:r w:rsidRPr="00D66072">
        <w:rPr>
          <w:noProof/>
          <w:color w:val="000000"/>
          <w:sz w:val="28"/>
          <w:lang w:val="uk-UA"/>
        </w:rPr>
        <w:t>Регресійні коефіцієнти визначають за допомогою методів найменших квадратів.</w:t>
      </w:r>
    </w:p>
    <w:p w:rsidR="00963211" w:rsidRPr="00D66072" w:rsidRDefault="00E734FF" w:rsidP="00A00968">
      <w:pPr>
        <w:pStyle w:val="aa"/>
        <w:tabs>
          <w:tab w:val="center" w:pos="4500"/>
        </w:tabs>
        <w:ind w:firstLine="709"/>
        <w:rPr>
          <w:noProof/>
          <w:color w:val="000000"/>
          <w:sz w:val="28"/>
          <w:lang w:val="uk-UA"/>
        </w:rPr>
      </w:pPr>
      <w:r w:rsidRPr="00D66072">
        <w:rPr>
          <w:noProof/>
          <w:color w:val="000000"/>
          <w:sz w:val="28"/>
          <w:lang w:val="uk-UA"/>
        </w:rPr>
        <w:br w:type="page"/>
      </w:r>
      <w:r w:rsidR="00963211" w:rsidRPr="00D66072">
        <w:rPr>
          <w:noProof/>
          <w:color w:val="000000"/>
          <w:sz w:val="28"/>
          <w:lang w:val="uk-UA"/>
        </w:rPr>
        <w:object w:dxaOrig="6039" w:dyaOrig="840">
          <v:shape id="_x0000_i1068" type="#_x0000_t75" style="width:302.25pt;height:42pt" o:ole="">
            <v:imagedata r:id="rId74" o:title=""/>
          </v:shape>
          <o:OLEObject Type="Embed" ProgID="Equation.3" ShapeID="_x0000_i1068" DrawAspect="Content" ObjectID="_1458550914" r:id="rId75"/>
        </w:object>
      </w:r>
      <w:r w:rsidR="00963211" w:rsidRPr="00D66072">
        <w:rPr>
          <w:noProof/>
          <w:color w:val="000000"/>
          <w:sz w:val="28"/>
          <w:lang w:val="uk-UA"/>
        </w:rPr>
        <w:tab/>
      </w:r>
      <w:r w:rsidR="00A00968" w:rsidRPr="00D66072">
        <w:rPr>
          <w:noProof/>
          <w:color w:val="000000"/>
          <w:sz w:val="28"/>
          <w:lang w:val="uk-UA"/>
        </w:rPr>
        <w:t xml:space="preserve"> </w:t>
      </w:r>
      <w:r w:rsidR="00963211" w:rsidRPr="00D66072">
        <w:rPr>
          <w:noProof/>
          <w:color w:val="000000"/>
          <w:sz w:val="28"/>
          <w:lang w:val="uk-UA"/>
        </w:rPr>
        <w:t>(</w:t>
      </w:r>
      <w:r w:rsidR="00E573D7" w:rsidRPr="00D66072">
        <w:rPr>
          <w:noProof/>
          <w:color w:val="000000"/>
          <w:sz w:val="28"/>
          <w:lang w:val="uk-UA"/>
        </w:rPr>
        <w:t>2</w:t>
      </w:r>
      <w:r w:rsidR="00963211" w:rsidRPr="00D66072">
        <w:rPr>
          <w:noProof/>
          <w:color w:val="000000"/>
          <w:sz w:val="28"/>
          <w:lang w:val="uk-UA"/>
        </w:rPr>
        <w:t>.11)</w: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noProof/>
          <w:color w:val="000000"/>
          <w:sz w:val="28"/>
          <w:lang w:val="uk-UA"/>
        </w:rPr>
      </w:pPr>
      <w:r w:rsidRPr="00D66072">
        <w:rPr>
          <w:noProof/>
          <w:color w:val="000000"/>
          <w:sz w:val="28"/>
          <w:lang w:val="uk-UA"/>
        </w:rPr>
        <w:t>Візьмемо частичні похідні по кожному з виразів, дорівняти їх і отримаємо систему рівнянь</w: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noProof/>
          <w:color w:val="000000"/>
          <w:sz w:val="28"/>
          <w:lang w:val="uk-UA"/>
        </w:rPr>
      </w:pPr>
      <w:r w:rsidRPr="00D66072">
        <w:rPr>
          <w:noProof/>
          <w:color w:val="000000"/>
          <w:sz w:val="28"/>
          <w:lang w:val="uk-UA"/>
        </w:rPr>
        <w:object w:dxaOrig="3019" w:dyaOrig="859">
          <v:shape id="_x0000_i1069" type="#_x0000_t75" style="width:150.75pt;height:42.75pt" o:ole="">
            <v:imagedata r:id="rId76" o:title=""/>
          </v:shape>
          <o:OLEObject Type="Embed" ProgID="Equation.3" ShapeID="_x0000_i1069" DrawAspect="Content" ObjectID="_1458550915" r:id="rId77"/>
        </w:objec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noProof/>
          <w:color w:val="000000"/>
          <w:sz w:val="28"/>
          <w:lang w:val="uk-UA"/>
        </w:rPr>
      </w:pPr>
      <w:r w:rsidRPr="00D66072">
        <w:rPr>
          <w:noProof/>
          <w:color w:val="000000"/>
          <w:sz w:val="28"/>
          <w:lang w:val="uk-UA"/>
        </w:rPr>
        <w:t>Ця система рівнянь має спеціальну назву – нормальна система.</w: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noProof/>
          <w:color w:val="000000"/>
          <w:sz w:val="28"/>
          <w:lang w:val="uk-UA"/>
        </w:rPr>
      </w:pPr>
      <w:r w:rsidRPr="00D66072">
        <w:rPr>
          <w:noProof/>
          <w:color w:val="000000"/>
          <w:sz w:val="28"/>
          <w:lang w:val="uk-UA"/>
        </w:rPr>
        <w:object w:dxaOrig="6780" w:dyaOrig="2140">
          <v:shape id="_x0000_i1070" type="#_x0000_t75" style="width:339pt;height:107.25pt" o:ole="">
            <v:imagedata r:id="rId78" o:title=""/>
          </v:shape>
          <o:OLEObject Type="Embed" ProgID="Equation.3" ShapeID="_x0000_i1070" DrawAspect="Content" ObjectID="_1458550916" r:id="rId79"/>
        </w:object>
      </w:r>
      <w:r w:rsidRPr="00D66072">
        <w:rPr>
          <w:noProof/>
          <w:color w:val="000000"/>
          <w:sz w:val="28"/>
          <w:lang w:val="uk-UA"/>
        </w:rPr>
        <w:tab/>
      </w:r>
      <w:r w:rsidRPr="00D66072">
        <w:rPr>
          <w:noProof/>
          <w:color w:val="000000"/>
          <w:sz w:val="28"/>
          <w:lang w:val="uk-UA"/>
        </w:rPr>
        <w:tab/>
      </w:r>
      <w:r w:rsidR="00A00968" w:rsidRPr="00D66072">
        <w:rPr>
          <w:noProof/>
          <w:color w:val="000000"/>
          <w:sz w:val="28"/>
          <w:lang w:val="uk-UA"/>
        </w:rPr>
        <w:t xml:space="preserve"> </w:t>
      </w:r>
      <w:r w:rsidRPr="00D66072">
        <w:rPr>
          <w:noProof/>
          <w:color w:val="000000"/>
          <w:sz w:val="28"/>
          <w:lang w:val="uk-UA"/>
        </w:rPr>
        <w:t>(</w:t>
      </w:r>
      <w:r w:rsidR="00E573D7" w:rsidRPr="00D66072">
        <w:rPr>
          <w:noProof/>
          <w:color w:val="000000"/>
          <w:sz w:val="28"/>
          <w:lang w:val="uk-UA"/>
        </w:rPr>
        <w:t>2</w:t>
      </w:r>
      <w:r w:rsidRPr="00D66072">
        <w:rPr>
          <w:noProof/>
          <w:color w:val="000000"/>
          <w:sz w:val="28"/>
          <w:lang w:val="uk-UA"/>
        </w:rPr>
        <w:t>.12)</w:t>
      </w:r>
    </w:p>
    <w:p w:rsidR="00E734FF" w:rsidRPr="00D66072" w:rsidRDefault="00E734FF" w:rsidP="00A00968">
      <w:pPr>
        <w:pStyle w:val="aa"/>
        <w:ind w:firstLine="709"/>
        <w:rPr>
          <w:noProof/>
          <w:color w:val="000000"/>
          <w:sz w:val="28"/>
          <w:lang w:val="uk-UA"/>
        </w:rPr>
      </w:pPr>
    </w:p>
    <w:p w:rsidR="00963211" w:rsidRPr="00D66072" w:rsidRDefault="00963211" w:rsidP="00A00968">
      <w:pPr>
        <w:pStyle w:val="aa"/>
        <w:ind w:firstLine="709"/>
        <w:rPr>
          <w:i/>
          <w:iCs/>
          <w:noProof/>
          <w:color w:val="000000"/>
          <w:sz w:val="28"/>
          <w:lang w:val="uk-UA"/>
        </w:rPr>
      </w:pPr>
      <w:r w:rsidRPr="00D66072">
        <w:rPr>
          <w:noProof/>
          <w:color w:val="000000"/>
          <w:sz w:val="28"/>
          <w:lang w:val="uk-UA"/>
        </w:rPr>
        <w:t xml:space="preserve">Невідомі у системі (3.12) – це коефіцієнти </w:t>
      </w:r>
      <w:r w:rsidRPr="00D66072">
        <w:rPr>
          <w:i/>
          <w:iCs/>
          <w:noProof/>
          <w:color w:val="000000"/>
          <w:sz w:val="28"/>
          <w:lang w:val="uk-UA"/>
        </w:rPr>
        <w:t>в</w:t>
      </w:r>
      <w:r w:rsidRPr="00D66072">
        <w:rPr>
          <w:i/>
          <w:iCs/>
          <w:noProof/>
          <w:color w:val="000000"/>
          <w:sz w:val="28"/>
          <w:vertAlign w:val="subscript"/>
          <w:lang w:val="uk-UA"/>
        </w:rPr>
        <w:t>0</w:t>
      </w:r>
      <w:r w:rsidRPr="00D66072">
        <w:rPr>
          <w:i/>
          <w:iCs/>
          <w:noProof/>
          <w:color w:val="000000"/>
          <w:sz w:val="28"/>
          <w:lang w:val="uk-UA"/>
        </w:rPr>
        <w:t>, в</w:t>
      </w:r>
      <w:r w:rsidRPr="00D66072">
        <w:rPr>
          <w:i/>
          <w:iCs/>
          <w:noProof/>
          <w:color w:val="000000"/>
          <w:sz w:val="28"/>
          <w:vertAlign w:val="subscript"/>
          <w:lang w:val="uk-UA"/>
        </w:rPr>
        <w:t>1</w:t>
      </w:r>
      <w:r w:rsidRPr="00D66072">
        <w:rPr>
          <w:i/>
          <w:iCs/>
          <w:noProof/>
          <w:color w:val="000000"/>
          <w:sz w:val="28"/>
          <w:lang w:val="uk-UA"/>
        </w:rPr>
        <w:t>...</w:t>
      </w:r>
    </w:p>
    <w:p w:rsidR="00963211" w:rsidRPr="00D66072" w:rsidRDefault="00963211" w:rsidP="00A00968">
      <w:pPr>
        <w:pStyle w:val="aa"/>
        <w:ind w:firstLine="709"/>
        <w:rPr>
          <w:noProof/>
          <w:color w:val="000000"/>
          <w:sz w:val="28"/>
          <w:lang w:val="uk-UA"/>
        </w:rPr>
      </w:pPr>
      <w:r w:rsidRPr="00D66072">
        <w:rPr>
          <w:i/>
          <w:iCs/>
          <w:noProof/>
          <w:color w:val="000000"/>
          <w:sz w:val="28"/>
          <w:lang w:val="uk-UA"/>
        </w:rPr>
        <w:t>х</w:t>
      </w:r>
      <w:r w:rsidRPr="00D66072">
        <w:rPr>
          <w:i/>
          <w:iCs/>
          <w:noProof/>
          <w:color w:val="000000"/>
          <w:sz w:val="28"/>
          <w:vertAlign w:val="subscript"/>
          <w:lang w:val="uk-UA"/>
        </w:rPr>
        <w:t>1</w:t>
      </w:r>
      <w:r w:rsidRPr="00D66072">
        <w:rPr>
          <w:i/>
          <w:iCs/>
          <w:noProof/>
          <w:color w:val="000000"/>
          <w:sz w:val="28"/>
          <w:lang w:val="uk-UA"/>
        </w:rPr>
        <w:t>, y</w:t>
      </w:r>
      <w:r w:rsidRPr="00D66072">
        <w:rPr>
          <w:i/>
          <w:iCs/>
          <w:noProof/>
          <w:color w:val="000000"/>
          <w:sz w:val="28"/>
          <w:vertAlign w:val="subscript"/>
          <w:lang w:val="uk-UA"/>
        </w:rPr>
        <w:t>1</w:t>
      </w:r>
      <w:r w:rsidRPr="00D66072">
        <w:rPr>
          <w:i/>
          <w:iCs/>
          <w:noProof/>
          <w:color w:val="000000"/>
          <w:sz w:val="28"/>
          <w:lang w:val="uk-UA"/>
        </w:rPr>
        <w:t xml:space="preserve"> </w:t>
      </w:r>
      <w:r w:rsidRPr="00D66072">
        <w:rPr>
          <w:noProof/>
          <w:color w:val="000000"/>
          <w:sz w:val="28"/>
          <w:lang w:val="uk-UA"/>
        </w:rPr>
        <w:t>– ми маємо внаслідок спостережень</w:t>
      </w:r>
    </w:p>
    <w:p w:rsidR="00963211" w:rsidRPr="00D66072" w:rsidRDefault="00963211" w:rsidP="00A00968">
      <w:pPr>
        <w:pStyle w:val="aa"/>
        <w:ind w:firstLine="709"/>
        <w:rPr>
          <w:noProof/>
          <w:color w:val="000000"/>
          <w:sz w:val="28"/>
          <w:lang w:val="uk-UA"/>
        </w:rPr>
      </w:pPr>
      <w:r w:rsidRPr="00D66072">
        <w:rPr>
          <w:i/>
          <w:iCs/>
          <w:noProof/>
          <w:color w:val="000000"/>
          <w:sz w:val="28"/>
          <w:lang w:val="uk-UA"/>
        </w:rPr>
        <w:t>в</w:t>
      </w:r>
      <w:r w:rsidRPr="00D66072">
        <w:rPr>
          <w:i/>
          <w:iCs/>
          <w:noProof/>
          <w:color w:val="000000"/>
          <w:sz w:val="28"/>
          <w:vertAlign w:val="subscript"/>
          <w:lang w:val="uk-UA"/>
        </w:rPr>
        <w:t>0</w:t>
      </w:r>
      <w:r w:rsidRPr="00D66072">
        <w:rPr>
          <w:i/>
          <w:iCs/>
          <w:noProof/>
          <w:color w:val="000000"/>
          <w:sz w:val="28"/>
          <w:lang w:val="uk-UA"/>
        </w:rPr>
        <w:t>, в</w:t>
      </w:r>
      <w:r w:rsidRPr="00D66072">
        <w:rPr>
          <w:i/>
          <w:iCs/>
          <w:noProof/>
          <w:color w:val="000000"/>
          <w:sz w:val="28"/>
          <w:vertAlign w:val="subscript"/>
          <w:lang w:val="uk-UA"/>
        </w:rPr>
        <w:t>1</w:t>
      </w:r>
      <w:r w:rsidRPr="00D66072">
        <w:rPr>
          <w:i/>
          <w:iCs/>
          <w:noProof/>
          <w:color w:val="000000"/>
          <w:sz w:val="28"/>
          <w:lang w:val="uk-UA"/>
        </w:rPr>
        <w:t xml:space="preserve"> </w:t>
      </w:r>
      <w:r w:rsidRPr="00D66072">
        <w:rPr>
          <w:noProof/>
          <w:color w:val="000000"/>
          <w:sz w:val="28"/>
          <w:lang w:val="uk-UA"/>
        </w:rPr>
        <w:t>-</w:t>
      </w:r>
      <w:r w:rsidR="00A00968" w:rsidRPr="00D66072">
        <w:rPr>
          <w:noProof/>
          <w:color w:val="000000"/>
          <w:sz w:val="28"/>
          <w:lang w:val="uk-UA"/>
        </w:rPr>
        <w:t xml:space="preserve"> </w:t>
      </w:r>
      <w:r w:rsidRPr="00D66072">
        <w:rPr>
          <w:noProof/>
          <w:color w:val="000000"/>
          <w:sz w:val="28"/>
          <w:lang w:val="uk-UA"/>
        </w:rPr>
        <w:t>це коефіцієнти, які ми повинні визначити</w:t>
      </w:r>
    </w:p>
    <w:p w:rsidR="00963211" w:rsidRPr="00D66072" w:rsidRDefault="00963211" w:rsidP="00A00968">
      <w:pPr>
        <w:pStyle w:val="aa"/>
        <w:ind w:firstLine="709"/>
        <w:rPr>
          <w:noProof/>
          <w:color w:val="000000"/>
          <w:sz w:val="28"/>
          <w:lang w:val="uk-UA"/>
        </w:rPr>
      </w:pPr>
      <w:r w:rsidRPr="00D66072">
        <w:rPr>
          <w:i/>
          <w:iCs/>
          <w:noProof/>
          <w:color w:val="000000"/>
          <w:sz w:val="28"/>
          <w:lang w:val="uk-UA"/>
        </w:rPr>
        <w:t xml:space="preserve">n </w:t>
      </w:r>
      <w:r w:rsidRPr="00D66072">
        <w:rPr>
          <w:noProof/>
          <w:color w:val="000000"/>
          <w:sz w:val="28"/>
          <w:lang w:val="uk-UA"/>
        </w:rPr>
        <w:t>– кількість спостережень, вони нам завжди відомі.</w:t>
      </w:r>
    </w:p>
    <w:p w:rsidR="00963211"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Використовуючи таблицю вихідних даних табл.</w:t>
      </w:r>
      <w:r w:rsidR="00E573D7" w:rsidRPr="00D66072">
        <w:rPr>
          <w:noProof/>
          <w:color w:val="000000"/>
          <w:sz w:val="28"/>
          <w:szCs w:val="24"/>
          <w:lang w:val="uk-UA"/>
        </w:rPr>
        <w:t>2</w:t>
      </w:r>
      <w:r w:rsidRPr="00D66072">
        <w:rPr>
          <w:noProof/>
          <w:color w:val="000000"/>
          <w:sz w:val="28"/>
          <w:szCs w:val="24"/>
          <w:lang w:val="uk-UA"/>
        </w:rPr>
        <w:t>.</w:t>
      </w:r>
      <w:r w:rsidR="00E573D7" w:rsidRPr="00D66072">
        <w:rPr>
          <w:noProof/>
          <w:color w:val="000000"/>
          <w:sz w:val="28"/>
          <w:szCs w:val="24"/>
          <w:lang w:val="uk-UA"/>
        </w:rPr>
        <w:t>2</w:t>
      </w:r>
      <w:r w:rsidRPr="00D66072">
        <w:rPr>
          <w:noProof/>
          <w:color w:val="000000"/>
          <w:sz w:val="28"/>
          <w:szCs w:val="24"/>
          <w:lang w:val="uk-UA"/>
        </w:rPr>
        <w:t>, розраховуємо багатовимірну лінійну регресійну модель за допомогою “електронних таблиць” EXCEL-2000. Результати розрахунків наведені в табл.</w:t>
      </w:r>
      <w:r w:rsidR="00E573D7" w:rsidRPr="00D66072">
        <w:rPr>
          <w:noProof/>
          <w:color w:val="000000"/>
          <w:sz w:val="28"/>
          <w:szCs w:val="24"/>
          <w:lang w:val="uk-UA"/>
        </w:rPr>
        <w:t>2</w:t>
      </w:r>
      <w:r w:rsidRPr="00D66072">
        <w:rPr>
          <w:noProof/>
          <w:color w:val="000000"/>
          <w:sz w:val="28"/>
          <w:szCs w:val="24"/>
          <w:lang w:val="uk-UA"/>
        </w:rPr>
        <w:t>.3.</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Як видно з даних розрахунків табл.</w:t>
      </w:r>
      <w:r w:rsidR="00E573D7" w:rsidRPr="00D66072">
        <w:rPr>
          <w:noProof/>
          <w:color w:val="000000"/>
          <w:sz w:val="28"/>
          <w:szCs w:val="28"/>
          <w:lang w:val="uk-UA"/>
        </w:rPr>
        <w:t>2</w:t>
      </w:r>
      <w:r w:rsidRPr="00D66072">
        <w:rPr>
          <w:noProof/>
          <w:color w:val="000000"/>
          <w:sz w:val="28"/>
          <w:szCs w:val="28"/>
          <w:lang w:val="uk-UA"/>
        </w:rPr>
        <w:t>.3, лінійне багатовимірне рівняння регресії</w:t>
      </w:r>
      <w:r w:rsidR="00A00968" w:rsidRPr="00D66072">
        <w:rPr>
          <w:noProof/>
          <w:color w:val="000000"/>
          <w:sz w:val="28"/>
          <w:szCs w:val="28"/>
          <w:lang w:val="uk-UA"/>
        </w:rPr>
        <w:t xml:space="preserve"> </w:t>
      </w:r>
      <w:r w:rsidRPr="00D66072">
        <w:rPr>
          <w:noProof/>
          <w:color w:val="000000"/>
          <w:sz w:val="28"/>
          <w:szCs w:val="28"/>
          <w:lang w:val="uk-UA"/>
        </w:rPr>
        <w:t>описує статистичний процес:</w:t>
      </w:r>
      <w:r w:rsidR="00A00968" w:rsidRPr="00D66072">
        <w:rPr>
          <w:noProof/>
          <w:color w:val="000000"/>
          <w:sz w:val="28"/>
          <w:szCs w:val="28"/>
          <w:lang w:val="uk-UA"/>
        </w:rPr>
        <w:t xml:space="preserve">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Рівняння</w:t>
      </w:r>
      <w:r w:rsidR="00A00968" w:rsidRPr="00D66072">
        <w:rPr>
          <w:noProof/>
          <w:color w:val="000000"/>
          <w:sz w:val="28"/>
          <w:szCs w:val="28"/>
          <w:lang w:val="uk-UA"/>
        </w:rPr>
        <w:t xml:space="preserve"> </w:t>
      </w:r>
      <w:r w:rsidRPr="00D66072">
        <w:rPr>
          <w:noProof/>
          <w:color w:val="000000"/>
          <w:sz w:val="28"/>
          <w:szCs w:val="28"/>
          <w:lang w:val="uk-UA"/>
        </w:rPr>
        <w:t>багатовимірної лінійної регресії</w:t>
      </w:r>
      <w:r w:rsidR="00A00968" w:rsidRPr="00D66072">
        <w:rPr>
          <w:noProof/>
          <w:color w:val="000000"/>
          <w:sz w:val="28"/>
          <w:szCs w:val="28"/>
          <w:lang w:val="uk-UA"/>
        </w:rPr>
        <w:t xml:space="preserve"> </w:t>
      </w:r>
    </w:p>
    <w:p w:rsidR="00E734FF" w:rsidRPr="00D66072" w:rsidRDefault="00E734FF" w:rsidP="00A00968">
      <w:pPr>
        <w:snapToGrid/>
        <w:spacing w:line="360" w:lineRule="auto"/>
        <w:ind w:firstLine="709"/>
        <w:rPr>
          <w:noProof/>
          <w:color w:val="000000"/>
          <w:sz w:val="28"/>
          <w:szCs w:val="28"/>
          <w:lang w:val="uk-UA"/>
        </w:rPr>
      </w:pP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Y = 0,3803*X1+0,0329*X2-0,9499*X3-1,1600*X4-0,0585*X5+93,266</w:t>
      </w:r>
    </w:p>
    <w:p w:rsidR="00963211" w:rsidRPr="00D66072" w:rsidRDefault="00E734FF" w:rsidP="00A00968">
      <w:pPr>
        <w:snapToGrid/>
        <w:spacing w:line="360" w:lineRule="auto"/>
        <w:ind w:firstLine="709"/>
        <w:rPr>
          <w:noProof/>
          <w:color w:val="000000"/>
          <w:sz w:val="28"/>
          <w:szCs w:val="28"/>
          <w:lang w:val="uk-UA"/>
        </w:rPr>
      </w:pPr>
      <w:r w:rsidRPr="00D66072">
        <w:rPr>
          <w:noProof/>
          <w:color w:val="000000"/>
          <w:sz w:val="28"/>
          <w:szCs w:val="28"/>
          <w:lang w:val="uk-UA"/>
        </w:rPr>
        <w:br w:type="page"/>
      </w:r>
      <w:r w:rsidR="00963211" w:rsidRPr="00D66072">
        <w:rPr>
          <w:noProof/>
          <w:color w:val="000000"/>
          <w:sz w:val="28"/>
          <w:szCs w:val="28"/>
          <w:lang w:val="uk-UA"/>
        </w:rPr>
        <w:t>Коефіцієнт детермінації R</w:t>
      </w:r>
      <w:r w:rsidR="00963211" w:rsidRPr="00D66072">
        <w:rPr>
          <w:noProof/>
          <w:color w:val="000000"/>
          <w:sz w:val="28"/>
          <w:szCs w:val="28"/>
          <w:vertAlign w:val="superscript"/>
          <w:lang w:val="uk-UA"/>
        </w:rPr>
        <w:t>2</w:t>
      </w:r>
      <w:r w:rsidR="00963211" w:rsidRPr="00D66072">
        <w:rPr>
          <w:noProof/>
          <w:color w:val="000000"/>
          <w:sz w:val="28"/>
          <w:szCs w:val="28"/>
          <w:lang w:val="uk-UA"/>
        </w:rPr>
        <w:t xml:space="preserve"> дорівнює 0,993.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Сила зв’язка – високої щільності (більше 0,75).</w:t>
      </w:r>
      <w:r w:rsidR="00A00968" w:rsidRPr="00D66072">
        <w:rPr>
          <w:noProof/>
          <w:color w:val="000000"/>
          <w:sz w:val="28"/>
          <w:szCs w:val="28"/>
          <w:lang w:val="uk-UA"/>
        </w:rPr>
        <w:t xml:space="preserve"> </w:t>
      </w:r>
    </w:p>
    <w:p w:rsidR="00963211" w:rsidRPr="00D66072" w:rsidRDefault="00963211" w:rsidP="00A00968">
      <w:pPr>
        <w:snapToGrid/>
        <w:spacing w:line="360" w:lineRule="auto"/>
        <w:ind w:firstLine="709"/>
        <w:rPr>
          <w:noProof/>
          <w:color w:val="000000"/>
          <w:sz w:val="28"/>
          <w:szCs w:val="28"/>
          <w:lang w:val="uk-UA"/>
        </w:rPr>
      </w:pPr>
      <w:r w:rsidRPr="00D66072">
        <w:rPr>
          <w:noProof/>
          <w:color w:val="000000"/>
          <w:sz w:val="28"/>
          <w:szCs w:val="28"/>
          <w:lang w:val="uk-UA"/>
        </w:rPr>
        <w:t>Напрямок зв’язку</w:t>
      </w:r>
      <w:r w:rsidR="00A00968" w:rsidRPr="00D66072">
        <w:rPr>
          <w:noProof/>
          <w:color w:val="000000"/>
          <w:sz w:val="28"/>
          <w:szCs w:val="28"/>
          <w:lang w:val="uk-UA"/>
        </w:rPr>
        <w:t xml:space="preserve"> </w:t>
      </w:r>
      <w:r w:rsidRPr="00D66072">
        <w:rPr>
          <w:noProof/>
          <w:color w:val="000000"/>
          <w:sz w:val="28"/>
          <w:szCs w:val="28"/>
          <w:lang w:val="uk-UA"/>
        </w:rPr>
        <w:t>–</w:t>
      </w:r>
      <w:r w:rsidR="00A00968" w:rsidRPr="00D66072">
        <w:rPr>
          <w:noProof/>
          <w:color w:val="000000"/>
          <w:sz w:val="28"/>
          <w:szCs w:val="28"/>
          <w:lang w:val="uk-UA"/>
        </w:rPr>
        <w:t xml:space="preserve"> </w:t>
      </w:r>
      <w:r w:rsidRPr="00D66072">
        <w:rPr>
          <w:noProof/>
          <w:color w:val="000000"/>
          <w:sz w:val="28"/>
          <w:szCs w:val="28"/>
          <w:lang w:val="uk-UA"/>
        </w:rPr>
        <w:t>прямий</w:t>
      </w:r>
      <w:r w:rsidR="00A00968" w:rsidRPr="00D66072">
        <w:rPr>
          <w:noProof/>
          <w:color w:val="000000"/>
          <w:sz w:val="28"/>
          <w:szCs w:val="28"/>
          <w:lang w:val="uk-UA"/>
        </w:rPr>
        <w:t>.</w:t>
      </w:r>
    </w:p>
    <w:p w:rsidR="00963211"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 xml:space="preserve">Таблиця </w:t>
      </w:r>
      <w:r w:rsidR="00E573D7" w:rsidRPr="00D66072">
        <w:rPr>
          <w:noProof/>
          <w:color w:val="000000"/>
          <w:sz w:val="28"/>
          <w:szCs w:val="24"/>
          <w:lang w:val="uk-UA"/>
        </w:rPr>
        <w:t>2</w:t>
      </w:r>
      <w:r w:rsidRPr="00D66072">
        <w:rPr>
          <w:noProof/>
          <w:color w:val="000000"/>
          <w:sz w:val="28"/>
          <w:szCs w:val="24"/>
          <w:lang w:val="uk-UA"/>
        </w:rPr>
        <w:t>.3</w:t>
      </w:r>
    </w:p>
    <w:p w:rsidR="00963211" w:rsidRPr="00D66072" w:rsidRDefault="00963211" w:rsidP="00A00968">
      <w:pPr>
        <w:snapToGrid/>
        <w:spacing w:line="360" w:lineRule="auto"/>
        <w:ind w:firstLine="709"/>
        <w:rPr>
          <w:noProof/>
          <w:color w:val="000000"/>
          <w:sz w:val="28"/>
          <w:szCs w:val="24"/>
          <w:lang w:val="uk-UA"/>
        </w:rPr>
      </w:pPr>
      <w:r w:rsidRPr="00D66072">
        <w:rPr>
          <w:noProof/>
          <w:color w:val="000000"/>
          <w:sz w:val="28"/>
          <w:szCs w:val="24"/>
          <w:lang w:val="uk-UA"/>
        </w:rPr>
        <w:t>Результати розрахунків багатовимірної регресійної залежності Y=f(X1- X5)</w:t>
      </w:r>
    </w:p>
    <w:p w:rsidR="00E734FF" w:rsidRPr="00D66072" w:rsidRDefault="00E734FF" w:rsidP="00A00968">
      <w:pPr>
        <w:snapToGrid/>
        <w:spacing w:line="360" w:lineRule="auto"/>
        <w:ind w:firstLine="709"/>
        <w:rPr>
          <w:noProof/>
          <w:color w:val="000000"/>
          <w:sz w:val="28"/>
          <w:szCs w:val="24"/>
          <w:lang w:val="uk-UA"/>
        </w:rPr>
      </w:pPr>
    </w:p>
    <w:p w:rsidR="00963211" w:rsidRPr="00D66072" w:rsidRDefault="005E3E07" w:rsidP="00A00968">
      <w:pPr>
        <w:snapToGrid/>
        <w:spacing w:line="360" w:lineRule="auto"/>
        <w:ind w:firstLine="709"/>
        <w:rPr>
          <w:bCs/>
          <w:noProof/>
          <w:color w:val="000000"/>
          <w:sz w:val="28"/>
          <w:szCs w:val="24"/>
          <w:lang w:val="uk-UA"/>
        </w:rPr>
      </w:pPr>
      <w:r>
        <w:rPr>
          <w:noProof/>
          <w:color w:val="000000"/>
          <w:sz w:val="28"/>
          <w:szCs w:val="24"/>
          <w:lang w:val="uk-UA"/>
        </w:rPr>
        <w:pict>
          <v:shape id="_x0000_i1071" type="#_x0000_t75" style="width:319.5pt;height:407.25pt">
            <v:imagedata r:id="rId80" o:title=""/>
          </v:shape>
        </w:pict>
      </w:r>
      <w:r w:rsidR="00963211" w:rsidRPr="00D66072">
        <w:rPr>
          <w:noProof/>
          <w:color w:val="000000"/>
          <w:sz w:val="28"/>
          <w:szCs w:val="24"/>
          <w:lang w:val="uk-UA"/>
        </w:rPr>
        <w:tab/>
      </w:r>
    </w:p>
    <w:p w:rsidR="00E734FF" w:rsidRPr="00D66072" w:rsidRDefault="00E734FF" w:rsidP="00A00968">
      <w:pPr>
        <w:pStyle w:val="aa"/>
        <w:ind w:firstLine="709"/>
        <w:rPr>
          <w:bCs/>
          <w:noProof/>
          <w:color w:val="000000"/>
          <w:sz w:val="28"/>
          <w:lang w:val="uk-UA"/>
        </w:rPr>
      </w:pPr>
    </w:p>
    <w:p w:rsidR="00963211" w:rsidRPr="00D66072" w:rsidRDefault="00963211" w:rsidP="00A00968">
      <w:pPr>
        <w:pStyle w:val="aa"/>
        <w:ind w:firstLine="709"/>
        <w:rPr>
          <w:bCs/>
          <w:noProof/>
          <w:color w:val="000000"/>
          <w:sz w:val="28"/>
          <w:lang w:val="uk-UA"/>
        </w:rPr>
      </w:pPr>
      <w:r w:rsidRPr="00D66072">
        <w:rPr>
          <w:bCs/>
          <w:noProof/>
          <w:color w:val="000000"/>
          <w:sz w:val="28"/>
          <w:lang w:val="uk-UA"/>
        </w:rPr>
        <w:t xml:space="preserve">Перевірку значущості регресійного рівня здійснюють за критерієм Фішера F. Якщо величина </w:t>
      </w:r>
      <w:r w:rsidRPr="00D66072">
        <w:rPr>
          <w:bCs/>
          <w:i/>
          <w:iCs/>
          <w:noProof/>
          <w:color w:val="000000"/>
          <w:sz w:val="28"/>
          <w:lang w:val="uk-UA"/>
        </w:rPr>
        <w:t xml:space="preserve">F </w:t>
      </w:r>
      <w:r w:rsidRPr="00D66072">
        <w:rPr>
          <w:bCs/>
          <w:noProof/>
          <w:color w:val="000000"/>
          <w:sz w:val="28"/>
          <w:lang w:val="uk-UA"/>
        </w:rPr>
        <w:t xml:space="preserve">буде більше </w:t>
      </w:r>
      <w:r w:rsidRPr="00D66072">
        <w:rPr>
          <w:bCs/>
          <w:i/>
          <w:iCs/>
          <w:noProof/>
          <w:color w:val="000000"/>
          <w:sz w:val="28"/>
          <w:lang w:val="uk-UA"/>
        </w:rPr>
        <w:t>F</w:t>
      </w:r>
      <w:r w:rsidRPr="00D66072">
        <w:rPr>
          <w:bCs/>
          <w:i/>
          <w:iCs/>
          <w:noProof/>
          <w:color w:val="000000"/>
          <w:sz w:val="28"/>
          <w:vertAlign w:val="subscript"/>
          <w:lang w:val="uk-UA"/>
        </w:rPr>
        <w:t>табл</w:t>
      </w:r>
      <w:r w:rsidRPr="00D66072">
        <w:rPr>
          <w:bCs/>
          <w:i/>
          <w:iCs/>
          <w:noProof/>
          <w:color w:val="000000"/>
          <w:sz w:val="28"/>
          <w:lang w:val="uk-UA"/>
        </w:rPr>
        <w:t xml:space="preserve">, </w:t>
      </w:r>
      <w:r w:rsidRPr="00D66072">
        <w:rPr>
          <w:bCs/>
          <w:noProof/>
          <w:color w:val="000000"/>
          <w:sz w:val="28"/>
          <w:lang w:val="uk-UA"/>
        </w:rPr>
        <w:t xml:space="preserve">то ми вважаємо, що наше рівняння </w:t>
      </w:r>
      <w:r w:rsidRPr="00D66072">
        <w:rPr>
          <w:bCs/>
          <w:i/>
          <w:iCs/>
          <w:noProof/>
          <w:color w:val="000000"/>
          <w:sz w:val="28"/>
          <w:lang w:val="uk-UA"/>
        </w:rPr>
        <w:t>значуще</w:t>
      </w:r>
      <w:r w:rsidRPr="00D66072">
        <w:rPr>
          <w:bCs/>
          <w:noProof/>
          <w:color w:val="000000"/>
          <w:sz w:val="28"/>
          <w:lang w:val="uk-UA"/>
        </w:rPr>
        <w:t>.</w:t>
      </w:r>
      <w:r w:rsidR="00A00968" w:rsidRPr="00D66072">
        <w:rPr>
          <w:bCs/>
          <w:noProof/>
          <w:color w:val="000000"/>
          <w:sz w:val="28"/>
          <w:lang w:val="uk-UA"/>
        </w:rPr>
        <w:t xml:space="preserve"> </w:t>
      </w:r>
      <w:r w:rsidRPr="00D66072">
        <w:rPr>
          <w:bCs/>
          <w:noProof/>
          <w:color w:val="000000"/>
          <w:sz w:val="28"/>
          <w:lang w:val="uk-UA"/>
        </w:rPr>
        <w:t>Як видно з даних розрахунків (табл.</w:t>
      </w:r>
      <w:r w:rsidR="00E573D7" w:rsidRPr="00D66072">
        <w:rPr>
          <w:bCs/>
          <w:noProof/>
          <w:color w:val="000000"/>
          <w:sz w:val="28"/>
          <w:lang w:val="uk-UA"/>
        </w:rPr>
        <w:t>2</w:t>
      </w:r>
      <w:r w:rsidRPr="00D66072">
        <w:rPr>
          <w:bCs/>
          <w:noProof/>
          <w:color w:val="000000"/>
          <w:sz w:val="28"/>
          <w:lang w:val="uk-UA"/>
        </w:rPr>
        <w:t>.3), проведених за допомогою “електронних таблиць” EXCEL-2000, фактичне значення критерія Фішера для багатовимірної вибірки(і=5) з n-1=14 величин становить 311,723. Згідно з таблицями критичних значень критерія Фішера для багатовимірної (і=5) лінійної вибірки з n-1=14 величин табличне значення F</w:t>
      </w:r>
      <w:r w:rsidRPr="00D66072">
        <w:rPr>
          <w:bCs/>
          <w:i/>
          <w:iCs/>
          <w:noProof/>
          <w:color w:val="000000"/>
          <w:sz w:val="28"/>
          <w:vertAlign w:val="subscript"/>
          <w:lang w:val="uk-UA"/>
        </w:rPr>
        <w:t xml:space="preserve">табл = </w:t>
      </w:r>
      <w:r w:rsidRPr="00D66072">
        <w:rPr>
          <w:bCs/>
          <w:noProof/>
          <w:color w:val="000000"/>
          <w:sz w:val="28"/>
          <w:lang w:val="uk-UA"/>
        </w:rPr>
        <w:t>2,96 при рівні довірчої ймовірності Р=0,95 [65]. Т</w:t>
      </w:r>
      <w:r w:rsidR="00EC686F" w:rsidRPr="00D66072">
        <w:rPr>
          <w:bCs/>
          <w:noProof/>
          <w:color w:val="000000"/>
          <w:sz w:val="28"/>
          <w:lang w:val="uk-UA"/>
        </w:rPr>
        <w:t>обто</w:t>
      </w:r>
      <w:r w:rsidRPr="00D66072">
        <w:rPr>
          <w:bCs/>
          <w:noProof/>
          <w:color w:val="000000"/>
          <w:sz w:val="28"/>
          <w:lang w:val="uk-UA"/>
        </w:rPr>
        <w:t>, отримана багатовимірна регресійна залежність є значущою, при цьому</w:t>
      </w:r>
      <w:r w:rsidR="00A00968" w:rsidRPr="00D66072">
        <w:rPr>
          <w:bCs/>
          <w:noProof/>
          <w:color w:val="000000"/>
          <w:sz w:val="28"/>
          <w:lang w:val="uk-UA"/>
        </w:rPr>
        <w:t xml:space="preserve"> </w:t>
      </w:r>
      <w:r w:rsidRPr="00D66072">
        <w:rPr>
          <w:bCs/>
          <w:noProof/>
          <w:color w:val="000000"/>
          <w:sz w:val="28"/>
          <w:lang w:val="uk-UA"/>
        </w:rPr>
        <w:t>за коефіцієнтом детермінації вона краще описує реальний процес ніж одновимірна модель.</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Таким чином вплив вхідних параметрів дослідження Х1, Х2, Х3, Х4, Х5 на вихідний параметр є наступним наступний:</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при зростанні Х1(Процентна частка залучених кредитів ЕБРР</w:t>
      </w:r>
      <w:r w:rsidR="00A00968" w:rsidRPr="00D66072">
        <w:rPr>
          <w:noProof/>
          <w:color w:val="000000"/>
          <w:sz w:val="28"/>
          <w:szCs w:val="28"/>
          <w:lang w:val="uk-UA"/>
        </w:rPr>
        <w:t xml:space="preserve"> </w:t>
      </w:r>
      <w:r w:rsidRPr="00D66072">
        <w:rPr>
          <w:noProof/>
          <w:color w:val="000000"/>
          <w:sz w:val="28"/>
          <w:szCs w:val="28"/>
          <w:lang w:val="uk-UA"/>
        </w:rPr>
        <w:t>в загальному обсязі залучених коштів, %) – дивідендна дохідність збільшується на 0,38% на кожний процент зростання Х1;</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при зростанні Х2(Процентна частка кошів на поточних рахунках фізичних осіб в загальному обсязі залучених коштів, %)– дивідендна дохідність збільшується на 0,0329% на кожний процент зростання Х2;</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при зростанні Х3(Процентна частка строкових депозитів фізичних осіб в загальному обсязі залучених коштів, %) – дивідендна дохідність зменшується на -0,95% на кожний процент зростання Х3;</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при зростанні Х4(Процентна частка кошів на поточних рахунках юридичних осіб в загальному обсязі залучених коштів, %) –дивідендна дохідність зменшується на -1,16% на кожний процент зростання Х4;</w:t>
      </w:r>
    </w:p>
    <w:p w:rsidR="00963211" w:rsidRPr="00D66072" w:rsidRDefault="00963211" w:rsidP="00A00968">
      <w:pPr>
        <w:pStyle w:val="aa"/>
        <w:ind w:firstLine="709"/>
        <w:rPr>
          <w:noProof/>
          <w:color w:val="000000"/>
          <w:sz w:val="28"/>
          <w:szCs w:val="28"/>
          <w:lang w:val="uk-UA"/>
        </w:rPr>
      </w:pPr>
      <w:r w:rsidRPr="00D66072">
        <w:rPr>
          <w:noProof/>
          <w:color w:val="000000"/>
          <w:sz w:val="28"/>
          <w:szCs w:val="28"/>
          <w:lang w:val="uk-UA"/>
        </w:rPr>
        <w:t>- при зростанні Х5(Процентна частка строкових депозитів юридичних осіб в загальному обсязі залучених коштів, %) – дивідендна дохідність зменшується на -0,058% на кожний процент зростання Х5;</w:t>
      </w:r>
    </w:p>
    <w:p w:rsidR="00E573D7" w:rsidRPr="00D66072" w:rsidRDefault="00E573D7" w:rsidP="00A00968">
      <w:pPr>
        <w:widowControl w:val="0"/>
        <w:snapToGrid/>
        <w:spacing w:line="360" w:lineRule="auto"/>
        <w:ind w:firstLine="709"/>
        <w:rPr>
          <w:bCs/>
          <w:noProof/>
          <w:color w:val="000000"/>
          <w:sz w:val="28"/>
          <w:szCs w:val="28"/>
          <w:lang w:val="uk-UA"/>
        </w:rPr>
      </w:pPr>
    </w:p>
    <w:p w:rsidR="00E573D7" w:rsidRPr="00D66072" w:rsidRDefault="00A00968" w:rsidP="00A00968">
      <w:pPr>
        <w:snapToGrid/>
        <w:spacing w:line="360" w:lineRule="auto"/>
        <w:ind w:firstLine="709"/>
        <w:rPr>
          <w:bCs/>
          <w:noProof/>
          <w:color w:val="000000"/>
          <w:sz w:val="28"/>
          <w:szCs w:val="24"/>
          <w:lang w:val="uk-UA"/>
        </w:rPr>
      </w:pPr>
      <w:r w:rsidRPr="00D66072">
        <w:rPr>
          <w:bCs/>
          <w:noProof/>
          <w:color w:val="000000"/>
          <w:sz w:val="28"/>
          <w:szCs w:val="28"/>
          <w:lang w:val="uk-UA"/>
        </w:rPr>
        <w:br w:type="page"/>
      </w:r>
      <w:r w:rsidR="00E734FF" w:rsidRPr="00D66072">
        <w:rPr>
          <w:bCs/>
          <w:noProof/>
          <w:color w:val="000000"/>
          <w:sz w:val="28"/>
          <w:szCs w:val="24"/>
          <w:lang w:val="uk-UA"/>
        </w:rPr>
        <w:t>Висновки</w:t>
      </w:r>
    </w:p>
    <w:p w:rsidR="00E573D7" w:rsidRPr="00D66072" w:rsidRDefault="00E573D7" w:rsidP="00A00968">
      <w:pPr>
        <w:pStyle w:val="af0"/>
        <w:tabs>
          <w:tab w:val="center" w:pos="4153"/>
          <w:tab w:val="right" w:pos="8306"/>
        </w:tabs>
        <w:spacing w:before="0" w:beforeAutospacing="0" w:after="0" w:afterAutospacing="0" w:line="360" w:lineRule="auto"/>
        <w:ind w:firstLine="709"/>
        <w:jc w:val="both"/>
        <w:rPr>
          <w:rFonts w:ascii="Times New Roman" w:hAnsi="Times New Roman" w:cs="Times New Roman"/>
          <w:b w:val="0"/>
          <w:bCs w:val="0"/>
          <w:noProof/>
          <w:color w:val="000000"/>
          <w:sz w:val="28"/>
          <w:lang w:val="uk-UA"/>
        </w:rPr>
      </w:pPr>
    </w:p>
    <w:p w:rsidR="00E573D7" w:rsidRPr="00D66072" w:rsidRDefault="00E573D7" w:rsidP="00A00968">
      <w:pPr>
        <w:pStyle w:val="af2"/>
        <w:spacing w:before="0" w:beforeAutospacing="0" w:after="0" w:afterAutospacing="0" w:line="360" w:lineRule="auto"/>
        <w:ind w:firstLine="709"/>
        <w:jc w:val="both"/>
        <w:rPr>
          <w:noProof/>
          <w:sz w:val="28"/>
          <w:szCs w:val="20"/>
          <w:lang w:val="uk-UA"/>
        </w:rPr>
      </w:pPr>
      <w:r w:rsidRPr="00D66072">
        <w:rPr>
          <w:noProof/>
          <w:sz w:val="28"/>
          <w:szCs w:val="20"/>
          <w:lang w:val="uk-UA"/>
        </w:rPr>
        <w:t xml:space="preserve">Досліджуємий у </w:t>
      </w:r>
      <w:r w:rsidR="00E5245C" w:rsidRPr="00D66072">
        <w:rPr>
          <w:noProof/>
          <w:sz w:val="28"/>
          <w:szCs w:val="20"/>
          <w:lang w:val="uk-UA"/>
        </w:rPr>
        <w:t>курсовій</w:t>
      </w:r>
      <w:r w:rsidRPr="00D66072">
        <w:rPr>
          <w:noProof/>
          <w:sz w:val="28"/>
          <w:szCs w:val="20"/>
          <w:lang w:val="uk-UA"/>
        </w:rPr>
        <w:t xml:space="preserve"> роботі ВАТ “Міжнародний комерційний банк” (м. Київ) у листопаді 2005 року завершив підписку на акції восьмої емісії в обсязі 9,06 млн. грн., що дозволило станом на 01.01.2006 року збільшити статутний капітал банку до 44,1 млн. грн.</w:t>
      </w:r>
      <w:r w:rsidR="00A00968" w:rsidRPr="00D66072">
        <w:rPr>
          <w:noProof/>
          <w:sz w:val="28"/>
          <w:szCs w:val="20"/>
          <w:lang w:val="uk-UA"/>
        </w:rPr>
        <w:t xml:space="preserve"> </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Як показав аналіз рейтингових місць ВАТ “Міжнародний комерційний банк” у банківській системі України, станом на 01.01.2006 року банк має наступні характеристики:</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1.</w:t>
      </w:r>
      <w:r w:rsidRPr="00D66072">
        <w:rPr>
          <w:i/>
          <w:iCs/>
          <w:noProof/>
          <w:sz w:val="28"/>
          <w:lang w:val="uk-UA"/>
        </w:rPr>
        <w:t xml:space="preserve"> </w:t>
      </w:r>
      <w:r w:rsidRPr="00D66072">
        <w:rPr>
          <w:noProof/>
          <w:sz w:val="28"/>
          <w:lang w:val="uk-UA"/>
        </w:rPr>
        <w:t>Обсяг активів балансу – 466,81 млн.грн. (62 місце), що становить 0,237%</w:t>
      </w:r>
      <w:r w:rsidR="00A00968" w:rsidRPr="00D66072">
        <w:rPr>
          <w:noProof/>
          <w:sz w:val="28"/>
          <w:lang w:val="uk-UA"/>
        </w:rPr>
        <w:t xml:space="preserve"> </w:t>
      </w:r>
      <w:r w:rsidRPr="00D66072">
        <w:rPr>
          <w:noProof/>
          <w:sz w:val="28"/>
          <w:lang w:val="uk-UA"/>
        </w:rPr>
        <w:t>від сумарних активів банківської системи України.</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2. Обсяг кредитно-інвестиційного портфелю – 348,13 млн.грн. (64 місце).</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3. Обсяг власного капіталу – 57,517 млн.грн.(87 місце).</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4. Обсяг депозитів фізичних осіб – 255,787 млн.грн. (40 місце).</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5. Обсяг депозитів юридичних осіб – 123,453 млн.грн.</w:t>
      </w:r>
      <w:r w:rsidR="00A00968" w:rsidRPr="00D66072">
        <w:rPr>
          <w:noProof/>
          <w:sz w:val="28"/>
          <w:lang w:val="uk-UA"/>
        </w:rPr>
        <w:t>(</w:t>
      </w:r>
      <w:r w:rsidRPr="00D66072">
        <w:rPr>
          <w:noProof/>
          <w:sz w:val="28"/>
          <w:lang w:val="uk-UA"/>
        </w:rPr>
        <w:t>76 місце).</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6. Фінансовий результат (прибуток 2005 року) – 2,794 млн.грн. (82 місце).</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7. Обсяг статутного капіталу (капітал 1 рівня) – 7,385 млн.євро (87 місце),</w:t>
      </w:r>
      <w:r w:rsidR="00A00968" w:rsidRPr="00D66072">
        <w:rPr>
          <w:noProof/>
          <w:sz w:val="28"/>
          <w:lang w:val="uk-UA"/>
        </w:rPr>
        <w:t xml:space="preserve"> </w:t>
      </w:r>
      <w:r w:rsidRPr="00D66072">
        <w:rPr>
          <w:noProof/>
          <w:sz w:val="28"/>
          <w:lang w:val="uk-UA"/>
        </w:rPr>
        <w:t>що перевищує мінімальне нормативне значення загального регулятивного</w:t>
      </w:r>
      <w:r w:rsidR="00A00968" w:rsidRPr="00D66072">
        <w:rPr>
          <w:noProof/>
          <w:sz w:val="28"/>
          <w:lang w:val="uk-UA"/>
        </w:rPr>
        <w:t xml:space="preserve"> </w:t>
      </w:r>
      <w:r w:rsidRPr="00D66072">
        <w:rPr>
          <w:noProof/>
          <w:sz w:val="28"/>
          <w:lang w:val="uk-UA"/>
        </w:rPr>
        <w:t>капіталу(капітал 1+2 рівня) - 7,0 млн. євро, встановлене НБУ станом на</w:t>
      </w:r>
      <w:r w:rsidR="00A00968" w:rsidRPr="00D66072">
        <w:rPr>
          <w:noProof/>
          <w:sz w:val="28"/>
          <w:lang w:val="uk-UA"/>
        </w:rPr>
        <w:t xml:space="preserve"> </w:t>
      </w:r>
      <w:r w:rsidRPr="00D66072">
        <w:rPr>
          <w:noProof/>
          <w:sz w:val="28"/>
          <w:lang w:val="uk-UA"/>
        </w:rPr>
        <w:t>01.01.2006 року.</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8. Рентабельність активів – 0,339 %, що в 2,5 рази нижче середнього рівня</w:t>
      </w:r>
      <w:r w:rsidR="00A00968" w:rsidRPr="00D66072">
        <w:rPr>
          <w:noProof/>
          <w:sz w:val="28"/>
          <w:lang w:val="uk-UA"/>
        </w:rPr>
        <w:t xml:space="preserve"> </w:t>
      </w:r>
      <w:r w:rsidRPr="00D66072">
        <w:rPr>
          <w:noProof/>
          <w:sz w:val="28"/>
          <w:lang w:val="uk-UA"/>
        </w:rPr>
        <w:t>(1,07%) рентабельності активів банків в банківській системі України</w:t>
      </w:r>
      <w:r w:rsidR="00A00968" w:rsidRPr="00D66072">
        <w:rPr>
          <w:noProof/>
          <w:sz w:val="28"/>
          <w:lang w:val="uk-UA"/>
        </w:rPr>
        <w:t>.</w:t>
      </w:r>
    </w:p>
    <w:p w:rsidR="00E573D7" w:rsidRPr="00D66072" w:rsidRDefault="00E573D7" w:rsidP="00A00968">
      <w:pPr>
        <w:pStyle w:val="af2"/>
        <w:spacing w:before="0" w:beforeAutospacing="0" w:after="0" w:afterAutospacing="0" w:line="360" w:lineRule="auto"/>
        <w:ind w:firstLine="709"/>
        <w:jc w:val="both"/>
        <w:rPr>
          <w:noProof/>
          <w:sz w:val="28"/>
          <w:lang w:val="uk-UA"/>
        </w:rPr>
      </w:pPr>
      <w:r w:rsidRPr="00D66072">
        <w:rPr>
          <w:noProof/>
          <w:sz w:val="28"/>
          <w:lang w:val="uk-UA"/>
        </w:rPr>
        <w:t>9. Рентабельність капіталу – 6,336 %, що на 24% нижче середнього рівня</w:t>
      </w:r>
      <w:r w:rsidR="00A00968" w:rsidRPr="00D66072">
        <w:rPr>
          <w:noProof/>
          <w:sz w:val="28"/>
          <w:lang w:val="uk-UA"/>
        </w:rPr>
        <w:t xml:space="preserve"> </w:t>
      </w:r>
      <w:r w:rsidRPr="00D66072">
        <w:rPr>
          <w:noProof/>
          <w:sz w:val="28"/>
          <w:lang w:val="uk-UA"/>
        </w:rPr>
        <w:t>(8,43%) рентабельності власного капіталу банків в банківській системі України.</w:t>
      </w:r>
    </w:p>
    <w:p w:rsidR="00E573D7" w:rsidRPr="00D66072" w:rsidRDefault="00E573D7" w:rsidP="00A00968">
      <w:pPr>
        <w:pStyle w:val="a4"/>
        <w:spacing w:line="360" w:lineRule="auto"/>
        <w:ind w:firstLine="709"/>
        <w:jc w:val="both"/>
        <w:rPr>
          <w:b w:val="0"/>
          <w:bCs w:val="0"/>
          <w:noProof/>
          <w:color w:val="000000"/>
          <w:sz w:val="28"/>
        </w:rPr>
      </w:pPr>
      <w:r w:rsidRPr="00D66072">
        <w:rPr>
          <w:b w:val="0"/>
          <w:bCs w:val="0"/>
          <w:noProof/>
          <w:color w:val="000000"/>
          <w:sz w:val="28"/>
        </w:rPr>
        <w:t>За класифікацією Національного банку України ВАТ “Міжнародний комерційний банк” відноситься до 4 групи банків, в які входять банки з активами рейтинга від 55 до 156, тобто з обсягами активів балансу, меншими 550 млн.грн. В 4 групі малих банків (в яку входять практично 100 банків України) ВАТ “Міжнародний комерційний банк” займає 6-7 місця.</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Аналіз фінансових характеристик діяльності досліджуємого в дипломній роботі ВАТ “Міжнародний комерційний банк” на фоні загальних характеристик та тенденцій розвитку банківської системи України виявив наступні особливості його розвитку за 2001 – 2006 роки</w:t>
      </w:r>
      <w:r w:rsidR="00A00968" w:rsidRPr="00D66072">
        <w:rPr>
          <w:noProof/>
          <w:color w:val="000000"/>
          <w:sz w:val="28"/>
          <w:szCs w:val="24"/>
          <w:lang w:val="uk-UA"/>
        </w:rPr>
        <w:t>:</w:t>
      </w: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noProof/>
          <w:sz w:val="28"/>
          <w:lang w:val="uk-UA"/>
        </w:rPr>
        <w:t>1)</w:t>
      </w:r>
      <w:r w:rsidRPr="00D66072">
        <w:rPr>
          <w:rStyle w:val="af7"/>
          <w:b w:val="0"/>
          <w:noProof/>
          <w:sz w:val="28"/>
          <w:lang w:val="uk-UA"/>
        </w:rPr>
        <w:t xml:space="preserve"> При поступовому рості власного капіталу банку у 2001 – 2006 роках з рівня 29,37 млн.грн. (4 квартал 2001) до 62,04 млн.грн.(1 квартал 2006), тобто на</w:t>
      </w:r>
      <w:r w:rsidR="00A00968" w:rsidRPr="00D66072">
        <w:rPr>
          <w:rStyle w:val="af7"/>
          <w:b w:val="0"/>
          <w:noProof/>
          <w:sz w:val="28"/>
          <w:lang w:val="uk-UA"/>
        </w:rPr>
        <w:t xml:space="preserve"> </w:t>
      </w:r>
      <w:r w:rsidRPr="00D66072">
        <w:rPr>
          <w:rStyle w:val="af7"/>
          <w:b w:val="0"/>
          <w:noProof/>
          <w:sz w:val="28"/>
          <w:lang w:val="uk-UA"/>
        </w:rPr>
        <w:t xml:space="preserve">+111,2 %, обсяги залучених коштів у 2001 –2006 роках зросли з рівня 127,49 млн.грн.(4 квартал 2001) до рівня 428,54 млн.грн.(1 квартал 2006), тобто на </w:t>
      </w: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rStyle w:val="af7"/>
          <w:b w:val="0"/>
          <w:noProof/>
          <w:sz w:val="28"/>
          <w:lang w:val="uk-UA"/>
        </w:rPr>
        <w:t>+ 236,1 %, що в 2 рази більше темпу росту власного капіталу.</w:t>
      </w:r>
    </w:p>
    <w:p w:rsidR="00E573D7" w:rsidRPr="00D66072" w:rsidRDefault="00E573D7" w:rsidP="00A00968">
      <w:pPr>
        <w:pStyle w:val="af2"/>
        <w:spacing w:before="0" w:beforeAutospacing="0" w:after="0" w:afterAutospacing="0" w:line="360" w:lineRule="auto"/>
        <w:ind w:firstLine="709"/>
        <w:jc w:val="both"/>
        <w:rPr>
          <w:rStyle w:val="af7"/>
          <w:b w:val="0"/>
          <w:noProof/>
          <w:sz w:val="28"/>
          <w:lang w:val="uk-UA"/>
        </w:rPr>
      </w:pPr>
      <w:r w:rsidRPr="00D66072">
        <w:rPr>
          <w:rStyle w:val="af7"/>
          <w:b w:val="0"/>
          <w:noProof/>
          <w:sz w:val="28"/>
          <w:lang w:val="uk-UA"/>
        </w:rPr>
        <w:t>2) Аналіз структури кредитно-інвестиційного портфелю ВАТ “Міжна-родний комерційний банк” за 2001 – 2006 роки показав</w:t>
      </w:r>
      <w:r w:rsidR="00A00968"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банк традиційно займається кредитуванням юридичних осіб (80 –82 % кредитно-інвестиційного портфелю), всі інші сектори активних операцій займають другорядне місце в стратегії банку;</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 першого кварталу 2005 року банк тактично змінив напрямок кредитування, активізувавши кредитування фізичних осіб (12-13,5% кредитно-інвестиційного портфелю), застабілізувавши співвідношення кредитів юридичним та фізичним особам;</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у другому кварталі 2004 року банк вклав 12,5 млн.грн. в придбання державних цінних паперів та отримав довгостроковий кредит НБУ рефінансування в 11,4 млн.грн., інша активність банку на ринку цінних паперів дуже обмежена</w:t>
      </w:r>
      <w:r w:rsidR="00A00968"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 другого кварталу 2005 року банк мінімізував міжбанківське кредитування, зменшивши його обсяги в 5 разів</w:t>
      </w:r>
      <w:r w:rsidR="00A00968" w:rsidRPr="00D66072">
        <w:rPr>
          <w:rStyle w:val="af7"/>
          <w:b w:val="0"/>
          <w:noProof/>
          <w:sz w:val="28"/>
          <w:lang w:val="uk-UA"/>
        </w:rPr>
        <w:t>;</w:t>
      </w:r>
    </w:p>
    <w:p w:rsidR="00E573D7" w:rsidRPr="00D66072" w:rsidRDefault="00E573D7" w:rsidP="00A00968">
      <w:pPr>
        <w:pStyle w:val="af2"/>
        <w:numPr>
          <w:ilvl w:val="0"/>
          <w:numId w:val="17"/>
        </w:numPr>
        <w:spacing w:before="0" w:beforeAutospacing="0" w:after="0" w:afterAutospacing="0" w:line="360" w:lineRule="auto"/>
        <w:ind w:left="0" w:firstLine="709"/>
        <w:jc w:val="both"/>
        <w:rPr>
          <w:rStyle w:val="af7"/>
          <w:b w:val="0"/>
          <w:noProof/>
          <w:sz w:val="28"/>
          <w:lang w:val="uk-UA"/>
        </w:rPr>
      </w:pPr>
      <w:r w:rsidRPr="00D66072">
        <w:rPr>
          <w:rStyle w:val="af7"/>
          <w:b w:val="0"/>
          <w:noProof/>
          <w:sz w:val="28"/>
          <w:lang w:val="uk-UA"/>
        </w:rPr>
        <w:t>зростання кредитно-інвестиційного портфелю банка з другого кварталу 2005 року забезпечується послідовним нарощуванням обсягів кредитів пропорційно юридичним та фізичним особам;</w:t>
      </w:r>
    </w:p>
    <w:p w:rsidR="00E573D7" w:rsidRPr="00D66072" w:rsidRDefault="00E573D7" w:rsidP="00A00968">
      <w:pPr>
        <w:pStyle w:val="33"/>
        <w:spacing w:line="360" w:lineRule="auto"/>
        <w:rPr>
          <w:noProof/>
          <w:color w:val="000000"/>
          <w:szCs w:val="24"/>
        </w:rPr>
      </w:pPr>
      <w:r w:rsidRPr="00D66072">
        <w:rPr>
          <w:noProof/>
          <w:color w:val="000000"/>
          <w:szCs w:val="24"/>
        </w:rPr>
        <w:t>3) Аналіз портфелю залучених</w:t>
      </w:r>
      <w:r w:rsidR="00A00968" w:rsidRPr="00D66072">
        <w:rPr>
          <w:noProof/>
          <w:color w:val="000000"/>
          <w:szCs w:val="24"/>
        </w:rPr>
        <w:t xml:space="preserve"> </w:t>
      </w:r>
      <w:r w:rsidRPr="00D66072">
        <w:rPr>
          <w:noProof/>
          <w:color w:val="000000"/>
          <w:szCs w:val="24"/>
        </w:rPr>
        <w:t>та запозичених коштів в ВАТ “Міжнародний комерційний банк” за 2001 – 2005 роки показав</w:t>
      </w:r>
      <w:r w:rsidR="00A00968" w:rsidRPr="00D66072">
        <w:rPr>
          <w:noProof/>
          <w:color w:val="000000"/>
          <w:szCs w:val="24"/>
        </w:rPr>
        <w:t>:</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загальний обсяг валюти балансу зріс з рівня 156,9 млн.грн.(4 квартал 2001 року) до рівня 490,57 млн.грн.(1 квартал 2006 року), тобто темп росту відносно базового рівня 2001 року становить 312,7% а відповідно темп приросту – 212,7%;</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юридичних осіб на поточних рахунках пасиву балансу зріс з рівня 26,83 млн.грн.(4 квартал 2001 року) до рівня 35,39 млн.грн.(1 квартал 2006 року), тобто темп росту відносно базового рівня 2001 року становить 131,9% а відповідно темп приросту – 31,9%;</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юридичних осіб на строкові депозитні рахунки пасиву балансу зріс з рівня 16,72 млн.грн.(4 квартал 2001 року) до рівня 95,04 млн.грн.(1 квартал 2006 року), тобто темп росту відносно базового рівня 2001 року становить 568,4% а відповідно темп приросту – 468,4%;</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фізичних осіб на поточних рахунках пасиву балансу зріс з рівня 0,764 млн.грн.(4 квартал 2001 року) до рівня 14,88 млн.грн.(1 квартал 2006 року), тобто темп росту відносно базового рівня 2001 року становить 1947,6% а відповідно темп приросту – 1847,6%;</w:t>
      </w:r>
    </w:p>
    <w:p w:rsidR="00E573D7" w:rsidRPr="00D66072" w:rsidRDefault="00E573D7" w:rsidP="00A00968">
      <w:pPr>
        <w:numPr>
          <w:ilvl w:val="0"/>
          <w:numId w:val="17"/>
        </w:numPr>
        <w:tabs>
          <w:tab w:val="clear" w:pos="1080"/>
          <w:tab w:val="num" w:pos="1260"/>
        </w:tabs>
        <w:snapToGrid/>
        <w:spacing w:line="360" w:lineRule="auto"/>
        <w:ind w:left="0" w:firstLine="709"/>
        <w:rPr>
          <w:noProof/>
          <w:color w:val="000000"/>
          <w:sz w:val="28"/>
          <w:szCs w:val="24"/>
          <w:lang w:val="uk-UA"/>
        </w:rPr>
      </w:pPr>
      <w:r w:rsidRPr="00D66072">
        <w:rPr>
          <w:noProof/>
          <w:color w:val="000000"/>
          <w:sz w:val="28"/>
          <w:szCs w:val="24"/>
          <w:lang w:val="uk-UA"/>
        </w:rPr>
        <w:t>обсяг залучених коштів фізичних осіб на строкові депозитні рахунки пасиву балансу зріс з рівня 19,2 млн.грн.(4 квартал 2001 року) до рівня 246,91 млн.грн.(1 квартал 2006 року), тобто темп росту відносно базового рівня 2001 року становить 1286,0% а відповідно темп приросту – 1186,0%;</w:t>
      </w:r>
    </w:p>
    <w:p w:rsidR="00E573D7" w:rsidRPr="00D66072" w:rsidRDefault="00E573D7" w:rsidP="00A00968">
      <w:pPr>
        <w:snapToGrid/>
        <w:spacing w:line="360" w:lineRule="auto"/>
        <w:ind w:firstLine="709"/>
        <w:rPr>
          <w:noProof/>
          <w:color w:val="000000"/>
          <w:sz w:val="28"/>
          <w:szCs w:val="24"/>
          <w:lang w:val="uk-UA"/>
        </w:rPr>
      </w:pPr>
      <w:r w:rsidRPr="00D66072">
        <w:rPr>
          <w:noProof/>
          <w:color w:val="000000"/>
          <w:sz w:val="28"/>
          <w:szCs w:val="24"/>
          <w:lang w:val="uk-UA"/>
        </w:rPr>
        <w:t>Враховуючи наведену зміну структури залучених коштів, ВАТ “Міжнародний комерційний банк” у 2006 році практично став ощадним банком, оскільки строкові депозити фізичних осіб перевищили частку у 50% (50,3% валюти балансу у 1 кварталі</w:t>
      </w:r>
      <w:r w:rsidR="00A00968" w:rsidRPr="00D66072">
        <w:rPr>
          <w:noProof/>
          <w:color w:val="000000"/>
          <w:sz w:val="28"/>
          <w:szCs w:val="24"/>
          <w:lang w:val="uk-UA"/>
        </w:rPr>
        <w:t xml:space="preserve"> </w:t>
      </w:r>
      <w:r w:rsidRPr="00D66072">
        <w:rPr>
          <w:noProof/>
          <w:color w:val="000000"/>
          <w:sz w:val="28"/>
          <w:szCs w:val="24"/>
          <w:lang w:val="uk-UA"/>
        </w:rPr>
        <w:t>2006 року).</w:t>
      </w:r>
    </w:p>
    <w:p w:rsidR="00E573D7" w:rsidRPr="00D66072" w:rsidRDefault="00E573D7" w:rsidP="00A00968">
      <w:pPr>
        <w:pStyle w:val="a4"/>
        <w:spacing w:line="360" w:lineRule="auto"/>
        <w:ind w:firstLine="709"/>
        <w:jc w:val="both"/>
        <w:rPr>
          <w:b w:val="0"/>
          <w:bCs w:val="0"/>
          <w:noProof/>
          <w:color w:val="000000"/>
          <w:sz w:val="28"/>
        </w:rPr>
      </w:pPr>
      <w:r w:rsidRPr="00D66072">
        <w:rPr>
          <w:b w:val="0"/>
          <w:bCs w:val="0"/>
          <w:noProof/>
          <w:color w:val="000000"/>
          <w:sz w:val="28"/>
        </w:rPr>
        <w:t xml:space="preserve">Аналіз даних розрахунків проведених в </w:t>
      </w:r>
      <w:r w:rsidR="009D4216" w:rsidRPr="00D66072">
        <w:rPr>
          <w:b w:val="0"/>
          <w:bCs w:val="0"/>
          <w:noProof/>
          <w:color w:val="000000"/>
          <w:sz w:val="28"/>
        </w:rPr>
        <w:t>курсовій</w:t>
      </w:r>
      <w:r w:rsidRPr="00D66072">
        <w:rPr>
          <w:b w:val="0"/>
          <w:bCs w:val="0"/>
          <w:noProof/>
          <w:color w:val="000000"/>
          <w:sz w:val="28"/>
        </w:rPr>
        <w:t xml:space="preserve"> роботі показав, що:</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динаміка рівня рентабельності роботи банка є негативною;</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за 2004 - 2005 рік частка процентних доходів в операційних доходах знизилась з 53,0% до 44,2%, в той же час частка комісійних доходів зросла з 30% до 40%;</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частка низькопроцентних активів (готівка, коррахунок в НБУ) зросла за 2004 –2005 роки з рівня 9,9% до 15,0%;</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рівень чистого процентного спреда знизився з 8,02% до 5,99%;</w:t>
      </w:r>
    </w:p>
    <w:p w:rsidR="00E573D7" w:rsidRPr="00D66072" w:rsidRDefault="00E573D7" w:rsidP="00A00968">
      <w:pPr>
        <w:pStyle w:val="a4"/>
        <w:numPr>
          <w:ilvl w:val="0"/>
          <w:numId w:val="17"/>
        </w:numPr>
        <w:tabs>
          <w:tab w:val="left" w:pos="1080"/>
        </w:tabs>
        <w:spacing w:line="360" w:lineRule="auto"/>
        <w:ind w:left="0" w:firstLine="709"/>
        <w:jc w:val="both"/>
        <w:rPr>
          <w:b w:val="0"/>
          <w:bCs w:val="0"/>
          <w:noProof/>
          <w:color w:val="000000"/>
          <w:sz w:val="28"/>
        </w:rPr>
      </w:pPr>
      <w:r w:rsidRPr="00D66072">
        <w:rPr>
          <w:b w:val="0"/>
          <w:bCs w:val="0"/>
          <w:noProof/>
          <w:color w:val="000000"/>
          <w:sz w:val="28"/>
        </w:rPr>
        <w:t>рівень чистої операційної маржі знизився з 12% до 8,9%;</w:t>
      </w:r>
    </w:p>
    <w:p w:rsidR="00E573D7" w:rsidRPr="00D66072" w:rsidRDefault="009D4216" w:rsidP="00A00968">
      <w:pPr>
        <w:pStyle w:val="a4"/>
        <w:spacing w:line="360" w:lineRule="auto"/>
        <w:ind w:firstLine="709"/>
        <w:jc w:val="both"/>
        <w:rPr>
          <w:b w:val="0"/>
          <w:bCs w:val="0"/>
          <w:noProof/>
          <w:color w:val="000000"/>
          <w:sz w:val="28"/>
        </w:rPr>
      </w:pPr>
      <w:r w:rsidRPr="00D66072">
        <w:rPr>
          <w:b w:val="0"/>
          <w:bCs w:val="0"/>
          <w:noProof/>
          <w:color w:val="000000"/>
          <w:sz w:val="28"/>
        </w:rPr>
        <w:t>Таким чином</w:t>
      </w:r>
      <w:r w:rsidR="00E573D7" w:rsidRPr="00D66072">
        <w:rPr>
          <w:b w:val="0"/>
          <w:bCs w:val="0"/>
          <w:noProof/>
          <w:color w:val="000000"/>
          <w:sz w:val="28"/>
        </w:rPr>
        <w:t>, за класифікацією CAMEL Національного банку України по показникам фінансових результатів діяльності у 2005 році ВАТ “Міжнародний комерційний банк” відноситься до низькорентабельних банків, у яких рентабельність активів ROA нижче порогу достатньої рентабельності в 1% (фактично – 0,823% за 2005 рік), а рентабельність власного капіталу ROE нижче порогу достатньої рентабельності у 10% (фактично – 6,336% за 2005 рік). У 1 кварталі 2006 року показники ROA та ROE ще знизились, тобто у банка є проблеми з підвищенням фактичної рентабельності роботи.</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Проведене маркетингове дослідження сильних та слабких позицій ВАТ „Міжнародного комерційного банку” показало: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1. Банк після останньої додаткової емісії акцій ВАТ у 2005 році має рівень власного статутного капіталу в євро – 7,22 млн.євро та рівень регулятивного капітала в євро – 9,13 млн.грн., що на мінімальному рівні задовільняє вимогам НБУ(рівень регулятивного капіталу для роботи на зовнішніх ринках повинен бути на менше 8,0 млн.євро).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2. Весь обсяг статутний капітал банку 44,1 млн. грн.</w:t>
      </w:r>
      <w:r w:rsidR="00A00968" w:rsidRPr="00D66072">
        <w:rPr>
          <w:bCs/>
          <w:noProof/>
          <w:color w:val="000000"/>
          <w:sz w:val="28"/>
          <w:szCs w:val="24"/>
          <w:lang w:val="uk-UA"/>
        </w:rPr>
        <w:t xml:space="preserve"> </w:t>
      </w:r>
      <w:r w:rsidRPr="00D66072">
        <w:rPr>
          <w:bCs/>
          <w:noProof/>
          <w:color w:val="000000"/>
          <w:sz w:val="28"/>
          <w:szCs w:val="24"/>
          <w:lang w:val="uk-UA"/>
        </w:rPr>
        <w:t>імобілізований (вкладений) в основні засоби (залишкова балансова вартість яких дорівнює 43,68 млн.грн. станом на 01.01.2006 та 44,595 млн.грн. станом на 01.04.2006 року).Таким чином, рівень власного оборотного капіталу банка за рахунок капіталізованих фондів прибутку минулих років становить 17,68 млн.грн. станом на 01.01.2006 та 17,44 млн.грн. станом на 01.04.2006 року.</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Але власний оборотний капітал банку також імобілізований в довгострокових державних цінних паперах – 15,84 млн. грн. станом на 01.01.2006 року та 15,82 млн.грн. станом на 01.04 2006 року, а також у страховому запасі різниці між нарахованими витратами до сплати – 6,48 млн.грн. станом на 01.04.2006 та чистими нарахованими доходами до отримання – 5,33 млн.грн. станом на 01.04.2006 року.</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Тобто, фактично у банка немає вільних власних оборотних коштів для проведення самостійних операцій на зовншніх міжнародних фінансових ринках.</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Оскільки основою ресурсної бази ВАТ “МКБ” є залучені строкові вклади фізичних осіб (50,6%), використання коштів клієнтів в міжнародних операціях також різко обмежене, оскільки на коррахунки в іноземних банках валюта строкових вкладів не надходить, а використовується банком для проведення готівкових валютообмінних операцій на території України.</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3. Враховуючи вищенаведене, н</w:t>
      </w:r>
      <w:r w:rsidRPr="00D66072">
        <w:rPr>
          <w:noProof/>
          <w:color w:val="000000"/>
          <w:sz w:val="28"/>
          <w:szCs w:val="24"/>
          <w:lang w:val="uk-UA"/>
        </w:rPr>
        <w:t>айбільш привабливим сегментом ринку для банка на міжнародних фінансових ринках є залучення валютних ресурсів закордонних банків та інвестиційне кредитування малих та середніх підприємств в Україні за рахунок залучених валютних кредитів, в основному, по програмі цільового кредитування Европейського банку реконструкції та розвитку(ЕБРР) для України.</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4. Економічна доцільність та можливість залучення еврокредитів банком, як відкритим акціонерним товариством, виникає внаслідок можливості використання акцій ВАТ, як цінних паперів вторинного ринку в якості застави в ЕБРР.</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Оскільки досліджений рівень доходності акцій за результатами 2005 року становить ROE = 6,3%, а статутний капітал імобілізований в основних засобах і, відповідно, акції МКБ мають природу іпотечних цінних паперів,</w:t>
      </w:r>
      <w:r w:rsidR="00A00968" w:rsidRPr="00D66072">
        <w:rPr>
          <w:bCs/>
          <w:noProof/>
          <w:color w:val="000000"/>
          <w:sz w:val="28"/>
          <w:szCs w:val="24"/>
          <w:lang w:val="uk-UA"/>
        </w:rPr>
        <w:t xml:space="preserve"> </w:t>
      </w:r>
      <w:r w:rsidRPr="00D66072">
        <w:rPr>
          <w:bCs/>
          <w:noProof/>
          <w:color w:val="000000"/>
          <w:sz w:val="28"/>
          <w:szCs w:val="24"/>
          <w:lang w:val="uk-UA"/>
        </w:rPr>
        <w:t>для ЕБРР це є достатнім рівнем дохідності та забезпеченості цінних паперів, які можуть бути використані в якості застави, а ліміт максимального</w:t>
      </w:r>
      <w:r w:rsidR="00A00968" w:rsidRPr="00D66072">
        <w:rPr>
          <w:bCs/>
          <w:noProof/>
          <w:color w:val="000000"/>
          <w:sz w:val="28"/>
          <w:szCs w:val="24"/>
          <w:lang w:val="uk-UA"/>
        </w:rPr>
        <w:t xml:space="preserve"> </w:t>
      </w:r>
      <w:r w:rsidRPr="00D66072">
        <w:rPr>
          <w:bCs/>
          <w:noProof/>
          <w:color w:val="000000"/>
          <w:sz w:val="28"/>
          <w:szCs w:val="24"/>
          <w:lang w:val="uk-UA"/>
        </w:rPr>
        <w:t>обсягу лінії кредитування встановлюється на рівні 70% від обсягу акцій в заставі, тобто на рівні 5 млн.євро.</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3. Враховуючи різницю рівнів плати за залучені еврокредити – 5,7 – 6,0 % на рік та рівень відсотків внутрішнього кредитування 20-22% річних в Україні, ВАТ „Міжнародний комерційний банк” має можливість отримати свою частину чистого прибутку на рівні 7 – 9% від суми кредиту в рік.</w:t>
      </w:r>
    </w:p>
    <w:p w:rsidR="00E573D7" w:rsidRPr="00D66072" w:rsidRDefault="00E573D7" w:rsidP="00A00968">
      <w:pPr>
        <w:snapToGrid/>
        <w:spacing w:line="360" w:lineRule="auto"/>
        <w:ind w:firstLine="709"/>
        <w:rPr>
          <w:noProof/>
          <w:color w:val="000000"/>
          <w:sz w:val="28"/>
          <w:szCs w:val="24"/>
          <w:lang w:val="uk-UA"/>
        </w:rPr>
      </w:pPr>
      <w:r w:rsidRPr="00D66072">
        <w:rPr>
          <w:bCs/>
          <w:noProof/>
          <w:color w:val="000000"/>
          <w:sz w:val="28"/>
          <w:szCs w:val="24"/>
          <w:lang w:val="uk-UA"/>
        </w:rPr>
        <w:t>Таким чином, використовуючи акції ВАТ, як титул власності, банк може залучити під ці цінні папери низькопроцентні ресурси на міжнародному ринку банківського кредитування, тобто тимчасово рефінансувати кошти статутного капіталу, вкладені в основні фонди банку</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 xml:space="preserve">На основі виконаного стратегічного маркетингового аналізу привабливості та доходності операцій в якості концентрованого цільового сегменту зовнішніх фінансових ринків (“ніші”) для банківських продуктів ВАТ “Міжнародний комерційний банк” в дипломному проекті обгрунтовується доцільність та економічна ефективність банківського продукту(послуги) - “КРЕДИТНА ЛІНІЯ ЄБРР ДЛЯ МАЛИХ ТА СЕРЕДНІХ ПІДПРИЄМТВ (МСП2)”. </w:t>
      </w:r>
    </w:p>
    <w:p w:rsidR="00E573D7" w:rsidRPr="00D66072" w:rsidRDefault="00E573D7" w:rsidP="00A00968">
      <w:pPr>
        <w:snapToGrid/>
        <w:spacing w:line="360" w:lineRule="auto"/>
        <w:ind w:firstLine="709"/>
        <w:rPr>
          <w:bCs/>
          <w:noProof/>
          <w:color w:val="000000"/>
          <w:sz w:val="28"/>
          <w:szCs w:val="24"/>
          <w:lang w:val="uk-UA"/>
        </w:rPr>
      </w:pPr>
      <w:r w:rsidRPr="00D66072">
        <w:rPr>
          <w:bCs/>
          <w:noProof/>
          <w:color w:val="000000"/>
          <w:sz w:val="28"/>
          <w:szCs w:val="24"/>
          <w:lang w:val="uk-UA"/>
        </w:rPr>
        <w:t>Пропонуємий банківський продукт(послуга) передбачає залучення ВАТ “Міжнародний комерційний банк” на зовнішніх фінансових ринках кредитів під ставку LIBOR у Європейського банку реконструкції та розвитку та надання залучених кредитних коштів вітчизняним підприємствам на умовах захисту їми бізнес-плану кредитуємого проекту розвитку підприємництва в Україні.</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Проведена в дипломному проекті оцінка ефективності залучення кредитів ЕБРР на зовнішньому фінпансовому ринку показала:</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 при зростанні Х1(Процентна частка залучених кредитів ЕБРР</w:t>
      </w:r>
      <w:r w:rsidR="00A00968" w:rsidRPr="00D66072">
        <w:rPr>
          <w:noProof/>
          <w:color w:val="000000"/>
          <w:sz w:val="28"/>
          <w:szCs w:val="28"/>
          <w:lang w:val="uk-UA"/>
        </w:rPr>
        <w:t xml:space="preserve"> </w:t>
      </w:r>
      <w:r w:rsidRPr="00D66072">
        <w:rPr>
          <w:noProof/>
          <w:color w:val="000000"/>
          <w:sz w:val="28"/>
          <w:szCs w:val="28"/>
          <w:lang w:val="uk-UA"/>
        </w:rPr>
        <w:t>в загальному обсязі залучених коштів, %) – дивідендна дохідність збільшується на 0,38% на кожний процент зростання Х1;</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 при зростанні Х2(Процентна частка кошів на поточних рахунках фізичних осіб в загальному обсязі залучених коштів, %)– дивідендна дохідність збільшується на 0,0329% на кожний процент зростання Х2;</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 при зростанні Х3(Процентна частка строкових депозитів фізичних осіб в загальному обсязі залучених коштів, %) – дивідендна дохідність зменшується на -0,95% на кожний процент зростання Х3;</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 при зростанні Х4(Процентна частка кошів на поточних рахунках юридичних осіб в загальному обсязі залучених коштів, %) –дивідендна дохідність зменшується на -1,16% на кожний процент зростання Х4;</w:t>
      </w:r>
    </w:p>
    <w:p w:rsidR="00E573D7" w:rsidRPr="00D66072" w:rsidRDefault="00E573D7" w:rsidP="00A00968">
      <w:pPr>
        <w:pStyle w:val="aa"/>
        <w:ind w:firstLine="709"/>
        <w:rPr>
          <w:noProof/>
          <w:color w:val="000000"/>
          <w:sz w:val="28"/>
          <w:szCs w:val="28"/>
          <w:lang w:val="uk-UA"/>
        </w:rPr>
      </w:pPr>
      <w:r w:rsidRPr="00D66072">
        <w:rPr>
          <w:noProof/>
          <w:color w:val="000000"/>
          <w:sz w:val="28"/>
          <w:szCs w:val="28"/>
          <w:lang w:val="uk-UA"/>
        </w:rPr>
        <w:t>- при зростанні Х5(Процентна частка строкових депозитів юридичних осіб в загальному обсязі залучених коштів, %) – дивідендна дохідність зменшується на -0,058% на кожний процент зростання Х5;</w:t>
      </w:r>
    </w:p>
    <w:p w:rsidR="00E573D7" w:rsidRPr="00D66072" w:rsidRDefault="00E573D7" w:rsidP="00A00968">
      <w:pPr>
        <w:snapToGrid/>
        <w:spacing w:line="360" w:lineRule="auto"/>
        <w:ind w:firstLine="709"/>
        <w:rPr>
          <w:noProof/>
          <w:color w:val="000000"/>
          <w:sz w:val="28"/>
          <w:szCs w:val="28"/>
          <w:lang w:val="uk-UA"/>
        </w:rPr>
      </w:pPr>
      <w:r w:rsidRPr="00D66072">
        <w:rPr>
          <w:i/>
          <w:noProof/>
          <w:color w:val="000000"/>
          <w:sz w:val="28"/>
          <w:szCs w:val="24"/>
          <w:lang w:val="uk-UA"/>
        </w:rPr>
        <w:t xml:space="preserve">Практичне значення отриманих результатів дипломної роботи – </w:t>
      </w:r>
      <w:r w:rsidRPr="00D66072">
        <w:rPr>
          <w:noProof/>
          <w:color w:val="000000"/>
          <w:sz w:val="28"/>
          <w:szCs w:val="24"/>
          <w:lang w:val="uk-UA"/>
        </w:rPr>
        <w:t xml:space="preserve">в наданні ВАТ “Міжнародний комерційний банк” рекомендацій та практичних пропозицій по стратегії </w:t>
      </w:r>
      <w:r w:rsidRPr="00D66072">
        <w:rPr>
          <w:noProof/>
          <w:color w:val="000000"/>
          <w:sz w:val="28"/>
          <w:szCs w:val="28"/>
          <w:lang w:val="uk-UA"/>
        </w:rPr>
        <w:t xml:space="preserve">концентрації зовнішньоекономічних послуг банку в посередницькій діяльності по залученню на міжнародних фінансових ринках та наданню кредитів Європейського банку реконструкції та розвитку(ЄБРР) національним суб’єктам господарської діяльності під гарантію ВАТ “Міжнародний комерційний банк”. </w:t>
      </w:r>
    </w:p>
    <w:p w:rsidR="00E573D7" w:rsidRPr="00D66072" w:rsidRDefault="00A00968" w:rsidP="00A00968">
      <w:pPr>
        <w:pStyle w:val="a4"/>
        <w:spacing w:line="360" w:lineRule="auto"/>
        <w:ind w:firstLine="709"/>
        <w:jc w:val="both"/>
        <w:rPr>
          <w:b w:val="0"/>
          <w:noProof/>
          <w:color w:val="000000"/>
          <w:sz w:val="28"/>
        </w:rPr>
      </w:pPr>
      <w:r w:rsidRPr="00D66072">
        <w:rPr>
          <w:b w:val="0"/>
          <w:noProof/>
          <w:color w:val="000000"/>
          <w:sz w:val="28"/>
        </w:rPr>
        <w:br w:type="page"/>
      </w:r>
      <w:r w:rsidR="00E734FF" w:rsidRPr="00D66072">
        <w:rPr>
          <w:b w:val="0"/>
          <w:noProof/>
          <w:color w:val="000000"/>
          <w:sz w:val="28"/>
        </w:rPr>
        <w:t>Перелік використаної літератури</w:t>
      </w:r>
    </w:p>
    <w:p w:rsidR="00E573D7" w:rsidRPr="00D66072" w:rsidRDefault="00E573D7" w:rsidP="00A00968">
      <w:pPr>
        <w:pStyle w:val="a4"/>
        <w:spacing w:line="360" w:lineRule="auto"/>
        <w:ind w:firstLine="709"/>
        <w:jc w:val="both"/>
        <w:rPr>
          <w:b w:val="0"/>
          <w:noProof/>
          <w:color w:val="000000"/>
          <w:sz w:val="28"/>
        </w:rPr>
      </w:pPr>
    </w:p>
    <w:p w:rsidR="00E573D7" w:rsidRPr="00D66072" w:rsidRDefault="00E573D7" w:rsidP="00E734FF">
      <w:pPr>
        <w:pStyle w:val="2"/>
        <w:spacing w:line="360" w:lineRule="auto"/>
        <w:jc w:val="both"/>
        <w:rPr>
          <w:noProof/>
          <w:color w:val="000000"/>
          <w:szCs w:val="28"/>
        </w:rPr>
      </w:pPr>
      <w:r w:rsidRPr="00D66072">
        <w:rPr>
          <w:noProof/>
          <w:color w:val="000000"/>
        </w:rPr>
        <w:t>1. ЗАКОН УКРАЇНИ N 2121-III</w:t>
      </w:r>
      <w:r w:rsidR="00A00968" w:rsidRPr="00D66072">
        <w:rPr>
          <w:noProof/>
          <w:color w:val="000000"/>
        </w:rPr>
        <w:t xml:space="preserve"> </w:t>
      </w:r>
      <w:r w:rsidRPr="00D66072">
        <w:rPr>
          <w:noProof/>
          <w:color w:val="000000"/>
        </w:rPr>
        <w:t>„Про банки і банківську діяльність”</w:t>
      </w:r>
      <w:r w:rsidR="00A00968" w:rsidRPr="00D66072">
        <w:rPr>
          <w:noProof/>
          <w:color w:val="000000"/>
        </w:rPr>
        <w:t xml:space="preserve"> </w:t>
      </w:r>
      <w:r w:rsidRPr="00D66072">
        <w:rPr>
          <w:noProof/>
          <w:color w:val="000000"/>
        </w:rPr>
        <w:t>від 7 грудня 2000 року // Із змінами і доповненнями, внесеними Законами</w:t>
      </w:r>
      <w:r w:rsidR="00A00968" w:rsidRPr="00D66072">
        <w:rPr>
          <w:noProof/>
          <w:color w:val="000000"/>
        </w:rPr>
        <w:t xml:space="preserve"> </w:t>
      </w:r>
      <w:r w:rsidRPr="00D66072">
        <w:rPr>
          <w:noProof/>
          <w:color w:val="000000"/>
        </w:rPr>
        <w:t>України</w:t>
      </w:r>
      <w:r w:rsidR="00A00968" w:rsidRPr="00D66072">
        <w:rPr>
          <w:noProof/>
          <w:color w:val="000000"/>
        </w:rPr>
        <w:t xml:space="preserve"> </w:t>
      </w:r>
      <w:r w:rsidRPr="00D66072">
        <w:rPr>
          <w:noProof/>
          <w:color w:val="000000"/>
        </w:rPr>
        <w:t>станом</w:t>
      </w:r>
      <w:r w:rsidR="00A00968" w:rsidRPr="00D66072">
        <w:rPr>
          <w:noProof/>
          <w:color w:val="000000"/>
        </w:rPr>
        <w:t xml:space="preserve"> </w:t>
      </w:r>
      <w:r w:rsidRPr="00D66072">
        <w:rPr>
          <w:noProof/>
          <w:color w:val="000000"/>
        </w:rPr>
        <w:t>від 22 грудня 2005 року N 3273-IV // Законодавчо-довідкова система</w:t>
      </w:r>
      <w:r w:rsidR="00A00968" w:rsidRPr="00D66072">
        <w:rPr>
          <w:noProof/>
          <w:color w:val="000000"/>
          <w:szCs w:val="28"/>
        </w:rPr>
        <w:t xml:space="preserve"> </w:t>
      </w:r>
      <w:r w:rsidRPr="00D66072">
        <w:rPr>
          <w:noProof/>
          <w:color w:val="000000"/>
          <w:szCs w:val="28"/>
        </w:rPr>
        <w:t>законодавства України</w:t>
      </w:r>
      <w:r w:rsidRPr="00D66072">
        <w:rPr>
          <w:bCs/>
          <w:noProof/>
          <w:color w:val="000000"/>
          <w:szCs w:val="28"/>
        </w:rPr>
        <w:t xml:space="preserve"> WWW.LIGA-ZAKON.COM.UA</w:t>
      </w:r>
      <w:r w:rsidR="00A00968" w:rsidRPr="00D66072">
        <w:rPr>
          <w:noProof/>
          <w:color w:val="000000"/>
          <w:szCs w:val="28"/>
        </w:rPr>
        <w:t>,</w:t>
      </w:r>
      <w:r w:rsidRPr="00D66072">
        <w:rPr>
          <w:noProof/>
          <w:color w:val="000000"/>
          <w:szCs w:val="28"/>
        </w:rPr>
        <w:t xml:space="preserve"> квітень</w:t>
      </w:r>
      <w:r w:rsidR="00A00968" w:rsidRPr="00D66072">
        <w:rPr>
          <w:noProof/>
          <w:color w:val="000000"/>
          <w:szCs w:val="28"/>
        </w:rPr>
        <w:t xml:space="preserve"> </w:t>
      </w:r>
      <w:r w:rsidRPr="00D66072">
        <w:rPr>
          <w:noProof/>
          <w:color w:val="000000"/>
          <w:szCs w:val="28"/>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8"/>
          <w:lang w:val="uk-UA"/>
        </w:rPr>
        <w:t>2. Закон України N 679-XIV</w:t>
      </w:r>
      <w:r w:rsidR="00A00968" w:rsidRPr="00D66072">
        <w:rPr>
          <w:noProof/>
          <w:color w:val="000000"/>
          <w:sz w:val="28"/>
          <w:szCs w:val="28"/>
          <w:lang w:val="uk-UA"/>
        </w:rPr>
        <w:t xml:space="preserve"> </w:t>
      </w:r>
      <w:r w:rsidRPr="00D66072">
        <w:rPr>
          <w:noProof/>
          <w:color w:val="000000"/>
          <w:sz w:val="28"/>
          <w:szCs w:val="28"/>
          <w:lang w:val="uk-UA"/>
        </w:rPr>
        <w:t xml:space="preserve">“Про Національний банк України” від 20 травня 1999 року // </w:t>
      </w:r>
      <w:r w:rsidRPr="00D66072">
        <w:rPr>
          <w:noProof/>
          <w:color w:val="000000"/>
          <w:sz w:val="28"/>
          <w:szCs w:val="24"/>
          <w:lang w:val="uk-UA"/>
        </w:rPr>
        <w:t>Із змінами і доповненнями, внесеними Законами</w:t>
      </w:r>
      <w:r w:rsidR="00A00968" w:rsidRPr="00D66072">
        <w:rPr>
          <w:noProof/>
          <w:color w:val="000000"/>
          <w:sz w:val="28"/>
          <w:szCs w:val="24"/>
          <w:lang w:val="uk-UA"/>
        </w:rPr>
        <w:t xml:space="preserve"> </w:t>
      </w:r>
      <w:r w:rsidRPr="00D66072">
        <w:rPr>
          <w:noProof/>
          <w:color w:val="000000"/>
          <w:sz w:val="28"/>
          <w:szCs w:val="24"/>
          <w:lang w:val="uk-UA"/>
        </w:rPr>
        <w:t>України</w:t>
      </w:r>
      <w:r w:rsidR="00A00968" w:rsidRPr="00D66072">
        <w:rPr>
          <w:noProof/>
          <w:color w:val="000000"/>
          <w:sz w:val="28"/>
          <w:szCs w:val="24"/>
          <w:lang w:val="uk-UA"/>
        </w:rPr>
        <w:t xml:space="preserve"> </w:t>
      </w:r>
      <w:r w:rsidRPr="00D66072">
        <w:rPr>
          <w:noProof/>
          <w:color w:val="000000"/>
          <w:sz w:val="28"/>
          <w:szCs w:val="24"/>
          <w:lang w:val="uk-UA"/>
        </w:rPr>
        <w:t>станом</w:t>
      </w:r>
      <w:r w:rsidR="00A00968" w:rsidRPr="00D66072">
        <w:rPr>
          <w:noProof/>
          <w:color w:val="000000"/>
          <w:sz w:val="28"/>
          <w:szCs w:val="24"/>
          <w:lang w:val="uk-UA"/>
        </w:rPr>
        <w:t xml:space="preserve"> </w:t>
      </w:r>
      <w:r w:rsidRPr="00D66072">
        <w:rPr>
          <w:noProof/>
          <w:color w:val="000000"/>
          <w:sz w:val="28"/>
          <w:szCs w:val="24"/>
          <w:lang w:val="uk-UA"/>
        </w:rPr>
        <w:t>від</w:t>
      </w:r>
      <w:r w:rsidRPr="00D66072">
        <w:rPr>
          <w:noProof/>
          <w:color w:val="000000"/>
          <w:sz w:val="28"/>
          <w:szCs w:val="28"/>
          <w:lang w:val="uk-UA"/>
        </w:rPr>
        <w:t xml:space="preserve"> 10.01. 2002 року N 2922-III)// Законодавчо-довід-кова</w:t>
      </w:r>
      <w:r w:rsidR="00A00968" w:rsidRPr="00D66072">
        <w:rPr>
          <w:noProof/>
          <w:color w:val="000000"/>
          <w:sz w:val="28"/>
          <w:szCs w:val="28"/>
          <w:lang w:val="uk-UA"/>
        </w:rPr>
        <w:t xml:space="preserve"> </w:t>
      </w:r>
      <w:r w:rsidRPr="00D66072">
        <w:rPr>
          <w:noProof/>
          <w:color w:val="000000"/>
          <w:sz w:val="28"/>
          <w:szCs w:val="28"/>
          <w:lang w:val="uk-UA"/>
        </w:rPr>
        <w:t>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 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8"/>
          <w:lang w:val="uk-UA"/>
        </w:rPr>
        <w:t>3.</w:t>
      </w:r>
      <w:r w:rsidR="00A00968" w:rsidRPr="00D66072">
        <w:rPr>
          <w:noProof/>
          <w:color w:val="000000"/>
          <w:sz w:val="28"/>
          <w:szCs w:val="28"/>
          <w:lang w:val="uk-UA"/>
        </w:rPr>
        <w:t xml:space="preserve"> </w:t>
      </w:r>
      <w:r w:rsidRPr="00D66072">
        <w:rPr>
          <w:noProof/>
          <w:color w:val="000000"/>
          <w:sz w:val="28"/>
          <w:szCs w:val="28"/>
          <w:lang w:val="uk-UA"/>
        </w:rPr>
        <w:t>Закон України N 959-XII “ Про зовнішньоекономічну діяльність”</w:t>
      </w:r>
      <w:r w:rsidR="00A00968" w:rsidRPr="00D66072">
        <w:rPr>
          <w:noProof/>
          <w:color w:val="000000"/>
          <w:sz w:val="28"/>
          <w:szCs w:val="28"/>
          <w:lang w:val="uk-UA"/>
        </w:rPr>
        <w:t xml:space="preserve"> </w:t>
      </w:r>
      <w:r w:rsidRPr="00D66072">
        <w:rPr>
          <w:noProof/>
          <w:color w:val="000000"/>
          <w:sz w:val="28"/>
          <w:szCs w:val="28"/>
          <w:lang w:val="uk-UA"/>
        </w:rPr>
        <w:t xml:space="preserve">від 16 квітня 1991 року // </w:t>
      </w:r>
      <w:r w:rsidRPr="00D66072">
        <w:rPr>
          <w:bCs/>
          <w:noProof/>
          <w:color w:val="000000"/>
          <w:sz w:val="28"/>
          <w:szCs w:val="28"/>
          <w:lang w:val="uk-UA"/>
        </w:rPr>
        <w:t>Із змінами і доповненнями, внесеними Законами</w:t>
      </w:r>
      <w:r w:rsidR="00A00968" w:rsidRPr="00D66072">
        <w:rPr>
          <w:bCs/>
          <w:noProof/>
          <w:color w:val="000000"/>
          <w:sz w:val="28"/>
          <w:szCs w:val="28"/>
          <w:lang w:val="uk-UA"/>
        </w:rPr>
        <w:t xml:space="preserve"> </w:t>
      </w:r>
      <w:r w:rsidRPr="00D66072">
        <w:rPr>
          <w:bCs/>
          <w:noProof/>
          <w:color w:val="000000"/>
          <w:sz w:val="28"/>
          <w:szCs w:val="28"/>
          <w:lang w:val="uk-UA"/>
        </w:rPr>
        <w:t>України станом</w:t>
      </w:r>
      <w:r w:rsidR="00A00968" w:rsidRPr="00D66072">
        <w:rPr>
          <w:bCs/>
          <w:noProof/>
          <w:color w:val="000000"/>
          <w:sz w:val="28"/>
          <w:szCs w:val="28"/>
          <w:lang w:val="uk-UA"/>
        </w:rPr>
        <w:t xml:space="preserve"> </w:t>
      </w:r>
      <w:r w:rsidRPr="00D66072">
        <w:rPr>
          <w:noProof/>
          <w:color w:val="000000"/>
          <w:sz w:val="28"/>
          <w:szCs w:val="28"/>
          <w:lang w:val="uk-UA"/>
        </w:rPr>
        <w:t>від 8 червня 2000 року N 1807-III) // 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w:t>
      </w:r>
      <w:r w:rsidR="00A00968" w:rsidRPr="00D66072">
        <w:rPr>
          <w:noProof/>
          <w:color w:val="000000"/>
          <w:sz w:val="28"/>
          <w:szCs w:val="28"/>
          <w:lang w:val="uk-UA"/>
        </w:rPr>
        <w:t xml:space="preserve"> </w:t>
      </w:r>
      <w:r w:rsidRPr="00D66072">
        <w:rPr>
          <w:noProof/>
          <w:color w:val="000000"/>
          <w:sz w:val="28"/>
          <w:szCs w:val="28"/>
          <w:lang w:val="uk-UA"/>
        </w:rPr>
        <w:t>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8"/>
          <w:lang w:val="uk-UA"/>
        </w:rPr>
        <w:t>4. ЗАКОН УКРАЇНИ</w:t>
      </w:r>
      <w:r w:rsidR="00A00968" w:rsidRPr="00D66072">
        <w:rPr>
          <w:noProof/>
          <w:color w:val="000000"/>
          <w:sz w:val="28"/>
          <w:szCs w:val="28"/>
          <w:lang w:val="uk-UA"/>
        </w:rPr>
        <w:t xml:space="preserve"> </w:t>
      </w:r>
      <w:r w:rsidRPr="00D66072">
        <w:rPr>
          <w:noProof/>
          <w:color w:val="000000"/>
          <w:sz w:val="28"/>
          <w:szCs w:val="28"/>
          <w:lang w:val="uk-UA"/>
        </w:rPr>
        <w:t>N 2374-III</w:t>
      </w:r>
      <w:r w:rsidR="00A00968" w:rsidRPr="00D66072">
        <w:rPr>
          <w:noProof/>
          <w:color w:val="000000"/>
          <w:sz w:val="28"/>
          <w:szCs w:val="28"/>
          <w:lang w:val="uk-UA"/>
        </w:rPr>
        <w:t xml:space="preserve"> </w:t>
      </w:r>
      <w:r w:rsidRPr="00D66072">
        <w:rPr>
          <w:noProof/>
          <w:color w:val="000000"/>
          <w:sz w:val="28"/>
          <w:szCs w:val="28"/>
          <w:lang w:val="uk-UA"/>
        </w:rPr>
        <w:t>«Про обіг векселів в Україні» від 5 квітня 2001 року // Із змінами і доповненнями, внесеними</w:t>
      </w:r>
      <w:r w:rsidR="00A00968" w:rsidRPr="00D66072">
        <w:rPr>
          <w:noProof/>
          <w:color w:val="000000"/>
          <w:sz w:val="28"/>
          <w:szCs w:val="28"/>
          <w:lang w:val="uk-UA"/>
        </w:rPr>
        <w:t xml:space="preserve"> </w:t>
      </w:r>
      <w:r w:rsidRPr="00D66072">
        <w:rPr>
          <w:noProof/>
          <w:color w:val="000000"/>
          <w:sz w:val="28"/>
          <w:szCs w:val="28"/>
          <w:lang w:val="uk-UA"/>
        </w:rPr>
        <w:t>Законом України</w:t>
      </w:r>
      <w:r w:rsidR="00A00968" w:rsidRPr="00D66072">
        <w:rPr>
          <w:noProof/>
          <w:color w:val="000000"/>
          <w:sz w:val="28"/>
          <w:szCs w:val="28"/>
          <w:lang w:val="uk-UA"/>
        </w:rPr>
        <w:t xml:space="preserve"> </w:t>
      </w:r>
      <w:r w:rsidRPr="00D66072">
        <w:rPr>
          <w:noProof/>
          <w:color w:val="000000"/>
          <w:sz w:val="28"/>
          <w:szCs w:val="28"/>
          <w:lang w:val="uk-UA"/>
        </w:rPr>
        <w:t>від 25 грудня 2002 року N 364-IV // 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w:t>
      </w:r>
      <w:r w:rsidR="00A00968" w:rsidRPr="00D66072">
        <w:rPr>
          <w:noProof/>
          <w:color w:val="000000"/>
          <w:sz w:val="28"/>
          <w:szCs w:val="28"/>
          <w:lang w:val="uk-UA"/>
        </w:rPr>
        <w:t xml:space="preserve"> </w:t>
      </w:r>
      <w:r w:rsidRPr="00D66072">
        <w:rPr>
          <w:noProof/>
          <w:color w:val="000000"/>
          <w:sz w:val="28"/>
          <w:szCs w:val="28"/>
          <w:lang w:val="uk-UA"/>
        </w:rPr>
        <w:t>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iCs/>
          <w:noProof/>
          <w:color w:val="000000"/>
          <w:sz w:val="28"/>
          <w:szCs w:val="28"/>
          <w:lang w:val="uk-UA"/>
        </w:rPr>
        <w:t>5. КОНВЕНЦІЯ, якою запроваджено Уніфікований закон про переказні</w:t>
      </w:r>
      <w:r w:rsidR="00A00968" w:rsidRPr="00D66072">
        <w:rPr>
          <w:iCs/>
          <w:noProof/>
          <w:color w:val="000000"/>
          <w:sz w:val="28"/>
          <w:szCs w:val="28"/>
          <w:lang w:val="uk-UA"/>
        </w:rPr>
        <w:t xml:space="preserve"> </w:t>
      </w:r>
      <w:r w:rsidRPr="00D66072">
        <w:rPr>
          <w:iCs/>
          <w:noProof/>
          <w:color w:val="000000"/>
          <w:sz w:val="28"/>
          <w:szCs w:val="28"/>
          <w:lang w:val="uk-UA"/>
        </w:rPr>
        <w:t>векселі та прості векселі //ДАТА ПІДПИСАННЯ: 07.06.30 р.,</w:t>
      </w:r>
      <w:r w:rsidR="00A00968" w:rsidRPr="00D66072">
        <w:rPr>
          <w:iCs/>
          <w:noProof/>
          <w:color w:val="000000"/>
          <w:sz w:val="28"/>
          <w:szCs w:val="28"/>
          <w:lang w:val="uk-UA"/>
        </w:rPr>
        <w:t xml:space="preserve"> </w:t>
      </w:r>
      <w:r w:rsidRPr="00D66072">
        <w:rPr>
          <w:iCs/>
          <w:noProof/>
          <w:color w:val="000000"/>
          <w:sz w:val="28"/>
          <w:szCs w:val="28"/>
          <w:lang w:val="uk-UA"/>
        </w:rPr>
        <w:t>ДАТА ПРИЄД-НАННЯ УКРАЇНОЮ: 06.07.99 р.</w:t>
      </w:r>
      <w:r w:rsidR="00A00968" w:rsidRPr="00D66072">
        <w:rPr>
          <w:iCs/>
          <w:noProof/>
          <w:color w:val="000000"/>
          <w:sz w:val="28"/>
          <w:szCs w:val="28"/>
          <w:lang w:val="uk-UA"/>
        </w:rPr>
        <w:t>,</w:t>
      </w:r>
      <w:r w:rsidRPr="00D66072">
        <w:rPr>
          <w:iCs/>
          <w:noProof/>
          <w:color w:val="000000"/>
          <w:sz w:val="28"/>
          <w:szCs w:val="28"/>
          <w:lang w:val="uk-UA"/>
        </w:rPr>
        <w:t>ДАТА НАБУТТЯ ЧИННОСТІ УКРАЇ-НОЮ:</w:t>
      </w:r>
      <w:r w:rsidR="00A00968" w:rsidRPr="00D66072">
        <w:rPr>
          <w:iCs/>
          <w:noProof/>
          <w:color w:val="000000"/>
          <w:sz w:val="28"/>
          <w:szCs w:val="28"/>
          <w:lang w:val="uk-UA"/>
        </w:rPr>
        <w:t xml:space="preserve"> </w:t>
      </w:r>
      <w:r w:rsidRPr="00D66072">
        <w:rPr>
          <w:iCs/>
          <w:noProof/>
          <w:color w:val="000000"/>
          <w:sz w:val="28"/>
          <w:szCs w:val="28"/>
          <w:lang w:val="uk-UA"/>
        </w:rPr>
        <w:t xml:space="preserve">06.01.2000 р. // </w:t>
      </w:r>
      <w:r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w:t>
      </w:r>
      <w:r w:rsidR="00A00968" w:rsidRPr="00D66072">
        <w:rPr>
          <w:noProof/>
          <w:color w:val="000000"/>
          <w:sz w:val="28"/>
          <w:szCs w:val="28"/>
          <w:lang w:val="uk-UA"/>
        </w:rPr>
        <w:t xml:space="preserve"> </w:t>
      </w:r>
      <w:r w:rsidRPr="00D66072">
        <w:rPr>
          <w:noProof/>
          <w:color w:val="000000"/>
          <w:sz w:val="28"/>
          <w:szCs w:val="28"/>
          <w:lang w:val="uk-UA"/>
        </w:rPr>
        <w:t>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4"/>
          <w:lang w:val="uk-UA"/>
        </w:rPr>
        <w:t>6. Декрет Кабміну України № 15-93 “ Про систему валютного регулювання і валютного контролю” від 19.02.1993 // В редакції</w:t>
      </w:r>
      <w:r w:rsidR="00A00968" w:rsidRPr="00D66072">
        <w:rPr>
          <w:noProof/>
          <w:color w:val="000000"/>
          <w:sz w:val="28"/>
          <w:szCs w:val="24"/>
          <w:lang w:val="uk-UA"/>
        </w:rPr>
        <w:t xml:space="preserve"> </w:t>
      </w:r>
      <w:r w:rsidRPr="00D66072">
        <w:rPr>
          <w:noProof/>
          <w:color w:val="000000"/>
          <w:sz w:val="28"/>
          <w:szCs w:val="24"/>
          <w:lang w:val="uk-UA"/>
        </w:rPr>
        <w:t>змін від</w:t>
      </w:r>
      <w:r w:rsidR="00A00968" w:rsidRPr="00D66072">
        <w:rPr>
          <w:noProof/>
          <w:color w:val="000000"/>
          <w:sz w:val="28"/>
          <w:szCs w:val="24"/>
          <w:lang w:val="uk-UA"/>
        </w:rPr>
        <w:t xml:space="preserve"> </w:t>
      </w:r>
      <w:r w:rsidRPr="00D66072">
        <w:rPr>
          <w:noProof/>
          <w:color w:val="000000"/>
          <w:sz w:val="28"/>
          <w:szCs w:val="24"/>
          <w:lang w:val="uk-UA"/>
        </w:rPr>
        <w:t xml:space="preserve">від 16 січня 2003 року N 436-IV // </w:t>
      </w:r>
      <w:r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w:t>
      </w:r>
      <w:r w:rsidR="00A00968" w:rsidRPr="00D66072">
        <w:rPr>
          <w:noProof/>
          <w:color w:val="000000"/>
          <w:sz w:val="28"/>
          <w:szCs w:val="28"/>
          <w:lang w:val="uk-UA"/>
        </w:rPr>
        <w:t xml:space="preserve"> </w:t>
      </w:r>
      <w:r w:rsidRPr="00D66072">
        <w:rPr>
          <w:noProof/>
          <w:color w:val="000000"/>
          <w:sz w:val="28"/>
          <w:szCs w:val="28"/>
          <w:lang w:val="uk-UA"/>
        </w:rPr>
        <w:t>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4"/>
          <w:lang w:val="uk-UA"/>
        </w:rPr>
        <w:t>7</w:t>
      </w:r>
      <w:r w:rsidR="00E573D7" w:rsidRPr="00D66072">
        <w:rPr>
          <w:noProof/>
          <w:color w:val="000000"/>
          <w:sz w:val="28"/>
          <w:szCs w:val="24"/>
          <w:lang w:val="uk-UA"/>
        </w:rPr>
        <w:t xml:space="preserve">. МТП “Уніфіковані правила та звичаї для документарних акредитивів” (редакція 1993 р., публікація Міжнародної Торговельної Палати N 500) //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4"/>
          <w:lang w:val="uk-UA"/>
        </w:rPr>
        <w:t>8</w:t>
      </w:r>
      <w:r w:rsidR="00E573D7" w:rsidRPr="00D66072">
        <w:rPr>
          <w:noProof/>
          <w:color w:val="000000"/>
          <w:sz w:val="28"/>
          <w:szCs w:val="24"/>
          <w:lang w:val="uk-UA"/>
        </w:rPr>
        <w:t>. МЕЖДУНАРОДНЫЕ ПРАВИЛА ПО ИНКАССО* (редакция 1995 года,</w:t>
      </w:r>
      <w:r w:rsidR="00A00968" w:rsidRPr="00D66072">
        <w:rPr>
          <w:noProof/>
          <w:color w:val="000000"/>
          <w:sz w:val="28"/>
          <w:szCs w:val="24"/>
          <w:lang w:val="uk-UA"/>
        </w:rPr>
        <w:t xml:space="preserve"> </w:t>
      </w:r>
      <w:r w:rsidR="00E573D7" w:rsidRPr="00D66072">
        <w:rPr>
          <w:noProof/>
          <w:color w:val="000000"/>
          <w:sz w:val="28"/>
          <w:szCs w:val="24"/>
          <w:lang w:val="uk-UA"/>
        </w:rPr>
        <w:t>публикация Международной торговой палаті № 522</w:t>
      </w:r>
      <w:r w:rsidR="00A00968" w:rsidRPr="00D66072">
        <w:rPr>
          <w:noProof/>
          <w:color w:val="000000"/>
          <w:sz w:val="28"/>
          <w:szCs w:val="24"/>
          <w:lang w:val="uk-UA"/>
        </w:rPr>
        <w:t xml:space="preserve"> </w:t>
      </w:r>
      <w:r w:rsidR="00E573D7" w:rsidRPr="00D66072">
        <w:rPr>
          <w:noProof/>
          <w:color w:val="000000"/>
          <w:sz w:val="28"/>
          <w:szCs w:val="24"/>
          <w:lang w:val="uk-UA"/>
        </w:rPr>
        <w:t xml:space="preserve">//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pStyle w:val="23"/>
        <w:keepNext w:val="0"/>
        <w:spacing w:line="360" w:lineRule="auto"/>
        <w:jc w:val="both"/>
        <w:rPr>
          <w:b w:val="0"/>
          <w:bCs w:val="0"/>
          <w:noProof/>
          <w:color w:val="000000"/>
          <w:lang w:val="uk-UA"/>
        </w:rPr>
      </w:pPr>
      <w:r w:rsidRPr="00D66072">
        <w:rPr>
          <w:b w:val="0"/>
          <w:bCs w:val="0"/>
          <w:noProof/>
          <w:color w:val="000000"/>
          <w:lang w:val="uk-UA"/>
        </w:rPr>
        <w:t>9</w:t>
      </w:r>
      <w:r w:rsidR="00E573D7" w:rsidRPr="00D66072">
        <w:rPr>
          <w:b w:val="0"/>
          <w:bCs w:val="0"/>
          <w:noProof/>
          <w:color w:val="000000"/>
          <w:lang w:val="uk-UA"/>
        </w:rPr>
        <w:t>. Положення про міжбанківські розрахунки за операції, що здійснюються із застосуванням банківських платіжних карток міжнародної платіжної</w:t>
      </w:r>
      <w:r w:rsidR="00A00968" w:rsidRPr="00D66072">
        <w:rPr>
          <w:b w:val="0"/>
          <w:bCs w:val="0"/>
          <w:noProof/>
          <w:color w:val="000000"/>
          <w:lang w:val="uk-UA"/>
        </w:rPr>
        <w:t xml:space="preserve"> </w:t>
      </w:r>
      <w:r w:rsidR="00E573D7" w:rsidRPr="00D66072">
        <w:rPr>
          <w:b w:val="0"/>
          <w:bCs w:val="0"/>
          <w:noProof/>
          <w:color w:val="000000"/>
          <w:lang w:val="uk-UA"/>
        </w:rPr>
        <w:t>системи VISA International //Постанова Правління</w:t>
      </w:r>
      <w:r w:rsidR="00A00968" w:rsidRPr="00D66072">
        <w:rPr>
          <w:b w:val="0"/>
          <w:bCs w:val="0"/>
          <w:noProof/>
          <w:color w:val="000000"/>
          <w:lang w:val="uk-UA"/>
        </w:rPr>
        <w:t xml:space="preserve"> </w:t>
      </w:r>
      <w:r w:rsidR="00E573D7" w:rsidRPr="00D66072">
        <w:rPr>
          <w:b w:val="0"/>
          <w:bCs w:val="0"/>
          <w:noProof/>
          <w:color w:val="000000"/>
          <w:lang w:val="uk-UA"/>
        </w:rPr>
        <w:t>Національного банку</w:t>
      </w:r>
      <w:r w:rsidR="00A00968" w:rsidRPr="00D66072">
        <w:rPr>
          <w:b w:val="0"/>
          <w:bCs w:val="0"/>
          <w:noProof/>
          <w:color w:val="000000"/>
          <w:lang w:val="uk-UA"/>
        </w:rPr>
        <w:t xml:space="preserve"> </w:t>
      </w:r>
      <w:r w:rsidR="00E573D7" w:rsidRPr="00D66072">
        <w:rPr>
          <w:b w:val="0"/>
          <w:bCs w:val="0"/>
          <w:noProof/>
          <w:color w:val="000000"/>
          <w:lang w:val="uk-UA"/>
        </w:rPr>
        <w:t>України від 20.11.98 р. N 490 // Законодавчо-довідкова система</w:t>
      </w:r>
      <w:r w:rsidR="00A00968" w:rsidRPr="00D66072">
        <w:rPr>
          <w:b w:val="0"/>
          <w:bCs w:val="0"/>
          <w:noProof/>
          <w:color w:val="000000"/>
          <w:lang w:val="uk-UA"/>
        </w:rPr>
        <w:t xml:space="preserve"> </w:t>
      </w:r>
      <w:r w:rsidR="00E573D7" w:rsidRPr="00D66072">
        <w:rPr>
          <w:b w:val="0"/>
          <w:bCs w:val="0"/>
          <w:noProof/>
          <w:color w:val="000000"/>
          <w:lang w:val="uk-UA"/>
        </w:rPr>
        <w:t>законодавства України WWW.LIGA-ZAKON.COM.UA</w:t>
      </w:r>
      <w:r w:rsidR="00A00968" w:rsidRPr="00D66072">
        <w:rPr>
          <w:b w:val="0"/>
          <w:bCs w:val="0"/>
          <w:noProof/>
          <w:color w:val="000000"/>
          <w:lang w:val="uk-UA"/>
        </w:rPr>
        <w:t>,</w:t>
      </w:r>
      <w:r w:rsidR="00E573D7" w:rsidRPr="00D66072">
        <w:rPr>
          <w:b w:val="0"/>
          <w:bCs w:val="0"/>
          <w:noProof/>
          <w:color w:val="000000"/>
          <w:lang w:val="uk-UA"/>
        </w:rPr>
        <w:t xml:space="preserve"> квітень</w:t>
      </w:r>
      <w:r w:rsidR="00A00968" w:rsidRPr="00D66072">
        <w:rPr>
          <w:b w:val="0"/>
          <w:bCs w:val="0"/>
          <w:noProof/>
          <w:color w:val="000000"/>
          <w:lang w:val="uk-UA"/>
        </w:rPr>
        <w:t xml:space="preserve"> </w:t>
      </w:r>
      <w:r w:rsidR="00E573D7" w:rsidRPr="00D66072">
        <w:rPr>
          <w:b w:val="0"/>
          <w:bCs w:val="0"/>
          <w:noProof/>
          <w:color w:val="000000"/>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4"/>
          <w:lang w:val="uk-UA"/>
        </w:rPr>
        <w:t>1</w:t>
      </w:r>
      <w:r w:rsidR="009D4216" w:rsidRPr="00D66072">
        <w:rPr>
          <w:noProof/>
          <w:color w:val="000000"/>
          <w:sz w:val="28"/>
          <w:szCs w:val="24"/>
          <w:lang w:val="uk-UA"/>
        </w:rPr>
        <w:t>0</w:t>
      </w:r>
      <w:r w:rsidRPr="00D66072">
        <w:rPr>
          <w:noProof/>
          <w:color w:val="000000"/>
          <w:sz w:val="28"/>
          <w:szCs w:val="24"/>
          <w:lang w:val="uk-UA"/>
        </w:rPr>
        <w:t>. Положення про впровадження пластикових карток міжнародних платіжних систем у розрахунках за товари, надані послуги та при видачі готівки //</w:t>
      </w:r>
      <w:r w:rsidR="00A00968" w:rsidRPr="00D66072">
        <w:rPr>
          <w:noProof/>
          <w:color w:val="000000"/>
          <w:sz w:val="28"/>
          <w:szCs w:val="24"/>
          <w:lang w:val="uk-UA"/>
        </w:rPr>
        <w:t xml:space="preserve"> </w:t>
      </w:r>
      <w:r w:rsidRPr="00D66072">
        <w:rPr>
          <w:noProof/>
          <w:color w:val="000000"/>
          <w:sz w:val="28"/>
          <w:szCs w:val="24"/>
          <w:lang w:val="uk-UA"/>
        </w:rPr>
        <w:t xml:space="preserve">Постанова Правління Національного банку України від 24 лютого 1997 р. N 37 / від 27 грудня 2000 року N 508 // </w:t>
      </w:r>
      <w:r w:rsidRPr="00D66072">
        <w:rPr>
          <w:noProof/>
          <w:color w:val="000000"/>
          <w:sz w:val="28"/>
          <w:szCs w:val="28"/>
          <w:lang w:val="uk-UA"/>
        </w:rPr>
        <w:t>Законодавчо-довідкова система законодавства 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4"/>
          <w:lang w:val="uk-UA"/>
        </w:rPr>
        <w:t>1</w:t>
      </w:r>
      <w:r w:rsidR="009D4216" w:rsidRPr="00D66072">
        <w:rPr>
          <w:noProof/>
          <w:color w:val="000000"/>
          <w:sz w:val="28"/>
          <w:szCs w:val="24"/>
          <w:lang w:val="uk-UA"/>
        </w:rPr>
        <w:t>1</w:t>
      </w:r>
      <w:r w:rsidRPr="00D66072">
        <w:rPr>
          <w:noProof/>
          <w:color w:val="000000"/>
          <w:sz w:val="28"/>
          <w:szCs w:val="24"/>
          <w:lang w:val="uk-UA"/>
        </w:rPr>
        <w:t>. Про затвердження Плану рахунків бухгалтерського обліку банків України та Інструкції про застосування Плану рахунків бухгалтерського обліку банків</w:t>
      </w:r>
      <w:r w:rsidR="00A00968" w:rsidRPr="00D66072">
        <w:rPr>
          <w:noProof/>
          <w:color w:val="000000"/>
          <w:sz w:val="28"/>
          <w:szCs w:val="24"/>
          <w:lang w:val="uk-UA"/>
        </w:rPr>
        <w:t xml:space="preserve"> </w:t>
      </w:r>
      <w:r w:rsidRPr="00D66072">
        <w:rPr>
          <w:noProof/>
          <w:color w:val="000000"/>
          <w:sz w:val="28"/>
          <w:szCs w:val="24"/>
          <w:lang w:val="uk-UA"/>
        </w:rPr>
        <w:t>України // Постанова Правління Національного банку України від 17 червня 2004 року N 280 (Із змінами і доповненнями, внесеними</w:t>
      </w:r>
      <w:r w:rsidR="00A00968" w:rsidRPr="00D66072">
        <w:rPr>
          <w:noProof/>
          <w:color w:val="000000"/>
          <w:sz w:val="28"/>
          <w:szCs w:val="24"/>
          <w:lang w:val="uk-UA"/>
        </w:rPr>
        <w:t xml:space="preserve"> </w:t>
      </w:r>
      <w:r w:rsidRPr="00D66072">
        <w:rPr>
          <w:noProof/>
          <w:color w:val="000000"/>
          <w:sz w:val="28"/>
          <w:szCs w:val="24"/>
          <w:lang w:val="uk-UA"/>
        </w:rPr>
        <w:t>постановами Правління Національного банку України станом</w:t>
      </w:r>
      <w:r w:rsidR="00A00968" w:rsidRPr="00D66072">
        <w:rPr>
          <w:noProof/>
          <w:color w:val="000000"/>
          <w:sz w:val="28"/>
          <w:szCs w:val="24"/>
          <w:lang w:val="uk-UA"/>
        </w:rPr>
        <w:t xml:space="preserve"> </w:t>
      </w:r>
      <w:r w:rsidRPr="00D66072">
        <w:rPr>
          <w:noProof/>
          <w:color w:val="000000"/>
          <w:sz w:val="28"/>
          <w:szCs w:val="24"/>
          <w:lang w:val="uk-UA"/>
        </w:rPr>
        <w:t xml:space="preserve">від 1 грудня 2005 року N 457) // </w:t>
      </w:r>
      <w:r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 України</w:t>
      </w:r>
      <w:r w:rsidRPr="00D66072">
        <w:rPr>
          <w:bCs/>
          <w:noProof/>
          <w:color w:val="000000"/>
          <w:sz w:val="28"/>
          <w:szCs w:val="28"/>
          <w:lang w:val="uk-UA"/>
        </w:rPr>
        <w:t xml:space="preserve"> WWW.LIGA-</w:t>
      </w:r>
      <w:r w:rsidR="00A00968" w:rsidRPr="00D66072">
        <w:rPr>
          <w:bCs/>
          <w:noProof/>
          <w:color w:val="000000"/>
          <w:sz w:val="28"/>
          <w:szCs w:val="28"/>
          <w:lang w:val="uk-UA"/>
        </w:rPr>
        <w:t xml:space="preserve"> </w:t>
      </w:r>
      <w:r w:rsidRPr="00D66072">
        <w:rPr>
          <w:bCs/>
          <w:noProof/>
          <w:color w:val="000000"/>
          <w:sz w:val="28"/>
          <w:szCs w:val="28"/>
          <w:lang w:val="uk-UA"/>
        </w:rPr>
        <w:t>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E573D7" w:rsidP="00E734FF">
      <w:pPr>
        <w:pStyle w:val="af0"/>
        <w:spacing w:before="0" w:beforeAutospacing="0" w:after="0" w:afterAutospacing="0" w:line="360" w:lineRule="auto"/>
        <w:jc w:val="both"/>
        <w:rPr>
          <w:rFonts w:ascii="Times New Roman" w:hAnsi="Times New Roman" w:cs="Times New Roman"/>
          <w:b w:val="0"/>
          <w:bCs w:val="0"/>
          <w:noProof/>
          <w:color w:val="000000"/>
          <w:sz w:val="28"/>
          <w:lang w:val="uk-UA"/>
        </w:rPr>
      </w:pPr>
      <w:r w:rsidRPr="00D66072">
        <w:rPr>
          <w:rFonts w:ascii="Times New Roman" w:hAnsi="Times New Roman" w:cs="Times New Roman"/>
          <w:b w:val="0"/>
          <w:bCs w:val="0"/>
          <w:noProof/>
          <w:color w:val="000000"/>
          <w:sz w:val="28"/>
          <w:szCs w:val="24"/>
          <w:lang w:val="uk-UA"/>
        </w:rPr>
        <w:t>1</w:t>
      </w:r>
      <w:r w:rsidR="009D4216" w:rsidRPr="00D66072">
        <w:rPr>
          <w:rFonts w:ascii="Times New Roman" w:hAnsi="Times New Roman" w:cs="Times New Roman"/>
          <w:b w:val="0"/>
          <w:bCs w:val="0"/>
          <w:noProof/>
          <w:color w:val="000000"/>
          <w:sz w:val="28"/>
          <w:szCs w:val="24"/>
          <w:lang w:val="uk-UA"/>
        </w:rPr>
        <w:t>2</w:t>
      </w:r>
      <w:r w:rsidRPr="00D66072">
        <w:rPr>
          <w:rFonts w:ascii="Times New Roman" w:hAnsi="Times New Roman" w:cs="Times New Roman"/>
          <w:b w:val="0"/>
          <w:bCs w:val="0"/>
          <w:noProof/>
          <w:color w:val="000000"/>
          <w:sz w:val="28"/>
          <w:szCs w:val="24"/>
          <w:lang w:val="uk-UA"/>
        </w:rPr>
        <w:t>. Про затвердження Інструкції про порядок регулювання діяльності банків в</w:t>
      </w:r>
      <w:r w:rsidR="00A00968" w:rsidRPr="00D66072">
        <w:rPr>
          <w:rFonts w:ascii="Times New Roman" w:hAnsi="Times New Roman" w:cs="Times New Roman"/>
          <w:b w:val="0"/>
          <w:bCs w:val="0"/>
          <w:noProof/>
          <w:color w:val="000000"/>
          <w:sz w:val="28"/>
          <w:lang w:val="uk-UA"/>
        </w:rPr>
        <w:t xml:space="preserve"> </w:t>
      </w:r>
      <w:r w:rsidRPr="00D66072">
        <w:rPr>
          <w:rFonts w:ascii="Times New Roman" w:hAnsi="Times New Roman" w:cs="Times New Roman"/>
          <w:b w:val="0"/>
          <w:bCs w:val="0"/>
          <w:noProof/>
          <w:color w:val="000000"/>
          <w:sz w:val="28"/>
          <w:lang w:val="uk-UA"/>
        </w:rPr>
        <w:t>Україні // Постанова Правління Національного банку України від 28 серпня 2001 року N 368 (Із змінами і доповненнями, внесеними</w:t>
      </w:r>
      <w:r w:rsidR="00A00968" w:rsidRPr="00D66072">
        <w:rPr>
          <w:rFonts w:ascii="Times New Roman" w:hAnsi="Times New Roman" w:cs="Times New Roman"/>
          <w:b w:val="0"/>
          <w:bCs w:val="0"/>
          <w:noProof/>
          <w:color w:val="000000"/>
          <w:sz w:val="28"/>
          <w:lang w:val="uk-UA"/>
        </w:rPr>
        <w:t xml:space="preserve"> </w:t>
      </w:r>
      <w:r w:rsidRPr="00D66072">
        <w:rPr>
          <w:rFonts w:ascii="Times New Roman" w:hAnsi="Times New Roman" w:cs="Times New Roman"/>
          <w:b w:val="0"/>
          <w:bCs w:val="0"/>
          <w:noProof/>
          <w:color w:val="000000"/>
          <w:sz w:val="28"/>
          <w:lang w:val="uk-UA"/>
        </w:rPr>
        <w:t>постановами Правління Національного банку України станом від 1 листопада 2005 року</w:t>
      </w:r>
      <w:r w:rsidR="00A00968" w:rsidRPr="00D66072">
        <w:rPr>
          <w:rFonts w:ascii="Times New Roman" w:hAnsi="Times New Roman" w:cs="Times New Roman"/>
          <w:b w:val="0"/>
          <w:bCs w:val="0"/>
          <w:noProof/>
          <w:color w:val="000000"/>
          <w:sz w:val="28"/>
          <w:lang w:val="uk-UA"/>
        </w:rPr>
        <w:t xml:space="preserve"> </w:t>
      </w:r>
      <w:r w:rsidRPr="00D66072">
        <w:rPr>
          <w:rFonts w:ascii="Times New Roman" w:hAnsi="Times New Roman" w:cs="Times New Roman"/>
          <w:b w:val="0"/>
          <w:bCs w:val="0"/>
          <w:noProof/>
          <w:color w:val="000000"/>
          <w:sz w:val="28"/>
          <w:lang w:val="uk-UA"/>
        </w:rPr>
        <w:t>N 407) // Законодавчо-довідкова система</w:t>
      </w:r>
      <w:r w:rsidR="00A00968" w:rsidRPr="00D66072">
        <w:rPr>
          <w:rFonts w:ascii="Times New Roman" w:hAnsi="Times New Roman" w:cs="Times New Roman"/>
          <w:b w:val="0"/>
          <w:bCs w:val="0"/>
          <w:noProof/>
          <w:color w:val="000000"/>
          <w:sz w:val="28"/>
          <w:lang w:val="uk-UA"/>
        </w:rPr>
        <w:t xml:space="preserve"> </w:t>
      </w:r>
      <w:r w:rsidRPr="00D66072">
        <w:rPr>
          <w:rFonts w:ascii="Times New Roman" w:hAnsi="Times New Roman" w:cs="Times New Roman"/>
          <w:b w:val="0"/>
          <w:bCs w:val="0"/>
          <w:noProof/>
          <w:color w:val="000000"/>
          <w:sz w:val="28"/>
          <w:lang w:val="uk-UA"/>
        </w:rPr>
        <w:t>законодавства України</w:t>
      </w:r>
      <w:r w:rsidRPr="00D66072">
        <w:rPr>
          <w:rFonts w:ascii="Times New Roman" w:hAnsi="Times New Roman" w:cs="Times New Roman"/>
          <w:b w:val="0"/>
          <w:noProof/>
          <w:color w:val="000000"/>
          <w:sz w:val="28"/>
          <w:lang w:val="uk-UA"/>
        </w:rPr>
        <w:t xml:space="preserve"> WWW.LIGA-ZAKON.COM.UA</w:t>
      </w:r>
      <w:r w:rsidR="00A00968" w:rsidRPr="00D66072">
        <w:rPr>
          <w:rFonts w:ascii="Times New Roman" w:hAnsi="Times New Roman" w:cs="Times New Roman"/>
          <w:b w:val="0"/>
          <w:bCs w:val="0"/>
          <w:noProof/>
          <w:color w:val="000000"/>
          <w:sz w:val="28"/>
          <w:lang w:val="uk-UA"/>
        </w:rPr>
        <w:t>,</w:t>
      </w:r>
      <w:r w:rsidRPr="00D66072">
        <w:rPr>
          <w:rFonts w:ascii="Times New Roman" w:hAnsi="Times New Roman" w:cs="Times New Roman"/>
          <w:b w:val="0"/>
          <w:bCs w:val="0"/>
          <w:noProof/>
          <w:color w:val="000000"/>
          <w:sz w:val="28"/>
          <w:lang w:val="uk-UA"/>
        </w:rPr>
        <w:t xml:space="preserve"> квітень</w:t>
      </w:r>
      <w:r w:rsidR="00A00968" w:rsidRPr="00D66072">
        <w:rPr>
          <w:rFonts w:ascii="Times New Roman" w:hAnsi="Times New Roman" w:cs="Times New Roman"/>
          <w:b w:val="0"/>
          <w:bCs w:val="0"/>
          <w:noProof/>
          <w:color w:val="000000"/>
          <w:sz w:val="28"/>
          <w:lang w:val="uk-UA"/>
        </w:rPr>
        <w:t xml:space="preserve"> </w:t>
      </w:r>
      <w:r w:rsidRPr="00D66072">
        <w:rPr>
          <w:rFonts w:ascii="Times New Roman" w:hAnsi="Times New Roman" w:cs="Times New Roman"/>
          <w:b w:val="0"/>
          <w:bCs w:val="0"/>
          <w:noProof/>
          <w:color w:val="000000"/>
          <w:sz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13</w:t>
      </w:r>
      <w:r w:rsidR="00E573D7" w:rsidRPr="00D66072">
        <w:rPr>
          <w:noProof/>
          <w:color w:val="000000"/>
          <w:sz w:val="28"/>
          <w:szCs w:val="28"/>
          <w:lang w:val="uk-UA"/>
        </w:rPr>
        <w:t>. Правила торгівлі іноземною валют</w:t>
      </w:r>
      <w:r w:rsidR="00D66072" w:rsidRPr="00D66072">
        <w:rPr>
          <w:noProof/>
          <w:color w:val="000000"/>
          <w:sz w:val="28"/>
          <w:szCs w:val="28"/>
          <w:lang w:val="uk-UA"/>
        </w:rPr>
        <w:t>ою // Постанова Правління Націо</w:t>
      </w:r>
      <w:r w:rsidR="00E573D7" w:rsidRPr="00D66072">
        <w:rPr>
          <w:noProof/>
          <w:color w:val="000000"/>
          <w:sz w:val="28"/>
          <w:szCs w:val="28"/>
          <w:lang w:val="uk-UA"/>
        </w:rPr>
        <w:t>нального банку України від 10 серпня 2005 р. N 281 // 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E573D7" w:rsidP="00E734FF">
      <w:pPr>
        <w:snapToGrid/>
        <w:spacing w:line="360" w:lineRule="auto"/>
        <w:ind w:firstLine="0"/>
        <w:rPr>
          <w:noProof/>
          <w:color w:val="000000"/>
          <w:sz w:val="28"/>
          <w:szCs w:val="28"/>
          <w:lang w:val="uk-UA"/>
        </w:rPr>
      </w:pPr>
      <w:r w:rsidRPr="00D66072">
        <w:rPr>
          <w:noProof/>
          <w:color w:val="000000"/>
          <w:sz w:val="28"/>
          <w:szCs w:val="28"/>
          <w:lang w:val="uk-UA"/>
        </w:rPr>
        <w:t>1</w:t>
      </w:r>
      <w:r w:rsidR="009D4216" w:rsidRPr="00D66072">
        <w:rPr>
          <w:noProof/>
          <w:color w:val="000000"/>
          <w:sz w:val="28"/>
          <w:szCs w:val="28"/>
          <w:lang w:val="uk-UA"/>
        </w:rPr>
        <w:t>4</w:t>
      </w:r>
      <w:r w:rsidRPr="00D66072">
        <w:rPr>
          <w:noProof/>
          <w:color w:val="000000"/>
          <w:sz w:val="28"/>
          <w:szCs w:val="28"/>
          <w:lang w:val="uk-UA"/>
        </w:rPr>
        <w:t>. Положення “Про порядок здійснення операцій з чеками в іноземній валюті на</w:t>
      </w:r>
      <w:r w:rsidR="00A00968" w:rsidRPr="00D66072">
        <w:rPr>
          <w:noProof/>
          <w:color w:val="000000"/>
          <w:sz w:val="28"/>
          <w:szCs w:val="28"/>
          <w:lang w:val="uk-UA"/>
        </w:rPr>
        <w:t xml:space="preserve"> </w:t>
      </w:r>
      <w:r w:rsidRPr="00D66072">
        <w:rPr>
          <w:noProof/>
          <w:color w:val="000000"/>
          <w:sz w:val="28"/>
          <w:szCs w:val="28"/>
          <w:lang w:val="uk-UA"/>
        </w:rPr>
        <w:t>території України” // Постанова</w:t>
      </w:r>
      <w:r w:rsidR="00A00968" w:rsidRPr="00D66072">
        <w:rPr>
          <w:noProof/>
          <w:color w:val="000000"/>
          <w:sz w:val="28"/>
          <w:szCs w:val="28"/>
          <w:lang w:val="uk-UA"/>
        </w:rPr>
        <w:t xml:space="preserve"> </w:t>
      </w:r>
      <w:r w:rsidRPr="00D66072">
        <w:rPr>
          <w:noProof/>
          <w:color w:val="000000"/>
          <w:sz w:val="28"/>
          <w:szCs w:val="28"/>
          <w:lang w:val="uk-UA"/>
        </w:rPr>
        <w:t xml:space="preserve">Правління НБУ № 520 від 29.12.2000 </w:t>
      </w:r>
      <w:r w:rsidRPr="00D66072">
        <w:rPr>
          <w:noProof/>
          <w:color w:val="000000"/>
          <w:sz w:val="28"/>
          <w:szCs w:val="24"/>
          <w:lang w:val="uk-UA"/>
        </w:rPr>
        <w:t xml:space="preserve">// </w:t>
      </w:r>
      <w:r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Pr="00D66072">
        <w:rPr>
          <w:noProof/>
          <w:color w:val="000000"/>
          <w:sz w:val="28"/>
          <w:szCs w:val="28"/>
          <w:lang w:val="uk-UA"/>
        </w:rPr>
        <w:t>законодавства</w:t>
      </w:r>
      <w:r w:rsidR="00A00968" w:rsidRPr="00D66072">
        <w:rPr>
          <w:noProof/>
          <w:color w:val="000000"/>
          <w:sz w:val="28"/>
          <w:szCs w:val="28"/>
          <w:lang w:val="uk-UA"/>
        </w:rPr>
        <w:t xml:space="preserve"> </w:t>
      </w:r>
      <w:r w:rsidRPr="00D66072">
        <w:rPr>
          <w:noProof/>
          <w:color w:val="000000"/>
          <w:sz w:val="28"/>
          <w:szCs w:val="28"/>
          <w:lang w:val="uk-UA"/>
        </w:rPr>
        <w:t>України</w:t>
      </w:r>
      <w:r w:rsidRPr="00D66072">
        <w:rPr>
          <w:bCs/>
          <w:noProof/>
          <w:color w:val="000000"/>
          <w:sz w:val="28"/>
          <w:szCs w:val="28"/>
          <w:lang w:val="uk-UA"/>
        </w:rPr>
        <w:t xml:space="preserve"> WWW.LIGA-ZAKON.COM.UA</w:t>
      </w:r>
      <w:r w:rsidR="00A00968" w:rsidRPr="00D66072">
        <w:rPr>
          <w:noProof/>
          <w:color w:val="000000"/>
          <w:sz w:val="28"/>
          <w:szCs w:val="28"/>
          <w:lang w:val="uk-UA"/>
        </w:rPr>
        <w:t>,</w:t>
      </w:r>
      <w:r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15</w:t>
      </w:r>
      <w:r w:rsidR="00E573D7" w:rsidRPr="00D66072">
        <w:rPr>
          <w:noProof/>
          <w:color w:val="000000"/>
          <w:sz w:val="28"/>
          <w:szCs w:val="28"/>
          <w:lang w:val="uk-UA"/>
        </w:rPr>
        <w:t>. Положення про порядок здійснення уповноваженими банками опера</w:t>
      </w:r>
      <w:r w:rsidRPr="00D66072">
        <w:rPr>
          <w:noProof/>
          <w:color w:val="000000"/>
          <w:sz w:val="28"/>
          <w:szCs w:val="28"/>
          <w:lang w:val="uk-UA"/>
        </w:rPr>
        <w:t>-</w:t>
      </w:r>
      <w:r w:rsidR="00E573D7" w:rsidRPr="00D66072">
        <w:rPr>
          <w:noProof/>
          <w:color w:val="000000"/>
          <w:sz w:val="28"/>
          <w:szCs w:val="28"/>
          <w:lang w:val="uk-UA"/>
        </w:rPr>
        <w:t>цій за документарними акредитивами в розрахунках за зовнішньоекономічними</w:t>
      </w:r>
      <w:r w:rsidR="00A00968" w:rsidRPr="00D66072">
        <w:rPr>
          <w:noProof/>
          <w:color w:val="000000"/>
          <w:sz w:val="28"/>
          <w:szCs w:val="28"/>
          <w:lang w:val="uk-UA"/>
        </w:rPr>
        <w:t xml:space="preserve"> </w:t>
      </w:r>
      <w:r w:rsidR="00E573D7" w:rsidRPr="00D66072">
        <w:rPr>
          <w:noProof/>
          <w:color w:val="000000"/>
          <w:sz w:val="28"/>
          <w:szCs w:val="28"/>
          <w:lang w:val="uk-UA"/>
        </w:rPr>
        <w:t>операціями // Постанова Правління Національного банку України від 3 грудня 2003 року N 514 // 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2006 року</w:t>
      </w:r>
      <w:r w:rsidR="00A00968" w:rsidRPr="00D66072">
        <w:rPr>
          <w:noProof/>
          <w:color w:val="000000"/>
          <w:sz w:val="28"/>
          <w:szCs w:val="28"/>
          <w:lang w:val="uk-UA"/>
        </w:rPr>
        <w:t xml:space="preserve">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16</w:t>
      </w:r>
      <w:r w:rsidR="00E573D7" w:rsidRPr="00D66072">
        <w:rPr>
          <w:noProof/>
          <w:color w:val="000000"/>
          <w:sz w:val="28"/>
          <w:szCs w:val="28"/>
          <w:lang w:val="uk-UA"/>
        </w:rPr>
        <w:t>. Про переказування коштів у національній та іноземній валюті на користь нерезидентів за</w:t>
      </w:r>
      <w:r w:rsidR="00E573D7" w:rsidRPr="00D66072">
        <w:rPr>
          <w:noProof/>
          <w:color w:val="000000"/>
          <w:sz w:val="28"/>
          <w:szCs w:val="24"/>
          <w:lang w:val="uk-UA"/>
        </w:rPr>
        <w:t xml:space="preserve"> деякими операціями //Постанова Правління Національного банку України від 30 грудня 2003 року N 597 (Із змінами і доповненнями, внесеними</w:t>
      </w:r>
      <w:r w:rsidR="00A00968" w:rsidRPr="00D66072">
        <w:rPr>
          <w:noProof/>
          <w:color w:val="000000"/>
          <w:sz w:val="28"/>
          <w:szCs w:val="24"/>
          <w:lang w:val="uk-UA"/>
        </w:rPr>
        <w:t xml:space="preserve"> </w:t>
      </w:r>
      <w:r w:rsidR="00E573D7" w:rsidRPr="00D66072">
        <w:rPr>
          <w:noProof/>
          <w:color w:val="000000"/>
          <w:sz w:val="28"/>
          <w:szCs w:val="24"/>
          <w:lang w:val="uk-UA"/>
        </w:rPr>
        <w:t>постановою Правління Національного банку України</w:t>
      </w:r>
      <w:r w:rsidR="00A00968" w:rsidRPr="00D66072">
        <w:rPr>
          <w:noProof/>
          <w:color w:val="000000"/>
          <w:sz w:val="28"/>
          <w:szCs w:val="24"/>
          <w:lang w:val="uk-UA"/>
        </w:rPr>
        <w:t xml:space="preserve"> </w:t>
      </w:r>
      <w:r w:rsidR="00E573D7" w:rsidRPr="00D66072">
        <w:rPr>
          <w:noProof/>
          <w:color w:val="000000"/>
          <w:sz w:val="28"/>
          <w:szCs w:val="24"/>
          <w:lang w:val="uk-UA"/>
        </w:rPr>
        <w:t xml:space="preserve">від 17 червня 2004 року N 270) //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4"/>
          <w:lang w:val="uk-UA"/>
        </w:rPr>
        <w:t>17</w:t>
      </w:r>
      <w:r w:rsidR="00E573D7" w:rsidRPr="00D66072">
        <w:rPr>
          <w:noProof/>
          <w:color w:val="000000"/>
          <w:sz w:val="28"/>
          <w:szCs w:val="24"/>
          <w:lang w:val="uk-UA"/>
        </w:rPr>
        <w:t>. Положення про оформлення та подання клієнтами платіжних доручень в іноземній валюті або банківських металах, заяв про купівлю або продаж іноземної валюти або банківських металів до уповноважених банків і інших фінансових установ та порядок їх виконання //Постанова Правління</w:t>
      </w:r>
      <w:r w:rsidR="00A00968" w:rsidRPr="00D66072">
        <w:rPr>
          <w:noProof/>
          <w:color w:val="000000"/>
          <w:sz w:val="28"/>
          <w:szCs w:val="24"/>
          <w:lang w:val="uk-UA"/>
        </w:rPr>
        <w:t xml:space="preserve"> </w:t>
      </w:r>
      <w:r w:rsidR="00E573D7" w:rsidRPr="00D66072">
        <w:rPr>
          <w:noProof/>
          <w:color w:val="000000"/>
          <w:sz w:val="28"/>
          <w:szCs w:val="24"/>
          <w:lang w:val="uk-UA"/>
        </w:rPr>
        <w:t>Національного банку України від 5 березня 2003 року N 82 (Із змінами і</w:t>
      </w:r>
      <w:r w:rsidR="00A00968" w:rsidRPr="00D66072">
        <w:rPr>
          <w:noProof/>
          <w:color w:val="000000"/>
          <w:sz w:val="28"/>
          <w:szCs w:val="24"/>
          <w:lang w:val="uk-UA"/>
        </w:rPr>
        <w:t xml:space="preserve"> </w:t>
      </w:r>
      <w:r w:rsidR="00E573D7" w:rsidRPr="00D66072">
        <w:rPr>
          <w:noProof/>
          <w:color w:val="000000"/>
          <w:sz w:val="28"/>
          <w:szCs w:val="24"/>
          <w:lang w:val="uk-UA"/>
        </w:rPr>
        <w:t>доповненнями, внесеними</w:t>
      </w:r>
      <w:r w:rsidR="00A00968" w:rsidRPr="00D66072">
        <w:rPr>
          <w:noProof/>
          <w:color w:val="000000"/>
          <w:sz w:val="28"/>
          <w:szCs w:val="24"/>
          <w:lang w:val="uk-UA"/>
        </w:rPr>
        <w:t xml:space="preserve"> </w:t>
      </w:r>
      <w:r w:rsidR="00E573D7" w:rsidRPr="00D66072">
        <w:rPr>
          <w:noProof/>
          <w:color w:val="000000"/>
          <w:sz w:val="28"/>
          <w:szCs w:val="24"/>
          <w:lang w:val="uk-UA"/>
        </w:rPr>
        <w:t>постановами Правління Національного банку</w:t>
      </w:r>
      <w:r w:rsidR="00A00968" w:rsidRPr="00D66072">
        <w:rPr>
          <w:noProof/>
          <w:color w:val="000000"/>
          <w:sz w:val="28"/>
          <w:szCs w:val="24"/>
          <w:lang w:val="uk-UA"/>
        </w:rPr>
        <w:t xml:space="preserve"> </w:t>
      </w:r>
      <w:r w:rsidR="00E573D7" w:rsidRPr="00D66072">
        <w:rPr>
          <w:noProof/>
          <w:color w:val="000000"/>
          <w:sz w:val="28"/>
          <w:szCs w:val="24"/>
          <w:lang w:val="uk-UA"/>
        </w:rPr>
        <w:t>України</w:t>
      </w:r>
      <w:r w:rsidR="00A00968" w:rsidRPr="00D66072">
        <w:rPr>
          <w:noProof/>
          <w:color w:val="000000"/>
          <w:sz w:val="28"/>
          <w:szCs w:val="24"/>
          <w:lang w:val="uk-UA"/>
        </w:rPr>
        <w:t xml:space="preserve"> </w:t>
      </w:r>
      <w:r w:rsidR="00E573D7" w:rsidRPr="00D66072">
        <w:rPr>
          <w:noProof/>
          <w:color w:val="000000"/>
          <w:sz w:val="28"/>
          <w:szCs w:val="24"/>
          <w:lang w:val="uk-UA"/>
        </w:rPr>
        <w:t xml:space="preserve">станом на 12 листопада 2003 року N 493) //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4"/>
          <w:lang w:val="uk-UA"/>
        </w:rPr>
        <w:t>18</w:t>
      </w:r>
      <w:r w:rsidR="00E573D7" w:rsidRPr="00D66072">
        <w:rPr>
          <w:noProof/>
          <w:color w:val="000000"/>
          <w:sz w:val="28"/>
          <w:szCs w:val="24"/>
          <w:lang w:val="uk-UA"/>
        </w:rPr>
        <w:t>. Положення про відкриття та функціонування в уповноважених банках</w:t>
      </w:r>
      <w:r w:rsidR="00A00968" w:rsidRPr="00D66072">
        <w:rPr>
          <w:noProof/>
          <w:color w:val="000000"/>
          <w:sz w:val="28"/>
          <w:szCs w:val="24"/>
          <w:lang w:val="uk-UA"/>
        </w:rPr>
        <w:t xml:space="preserve"> </w:t>
      </w:r>
      <w:r w:rsidR="00E573D7" w:rsidRPr="00D66072">
        <w:rPr>
          <w:noProof/>
          <w:color w:val="000000"/>
          <w:sz w:val="28"/>
          <w:szCs w:val="24"/>
          <w:lang w:val="uk-UA"/>
        </w:rPr>
        <w:t>України рахунків банків-кореспондентів в іноземній валюті та в гривнях //</w:t>
      </w:r>
      <w:r w:rsidR="00A00968" w:rsidRPr="00D66072">
        <w:rPr>
          <w:noProof/>
          <w:color w:val="000000"/>
          <w:sz w:val="28"/>
          <w:szCs w:val="24"/>
          <w:lang w:val="uk-UA"/>
        </w:rPr>
        <w:t xml:space="preserve"> </w:t>
      </w:r>
      <w:r w:rsidR="00E573D7" w:rsidRPr="00D66072">
        <w:rPr>
          <w:noProof/>
          <w:color w:val="000000"/>
          <w:sz w:val="28"/>
          <w:szCs w:val="24"/>
          <w:lang w:val="uk-UA"/>
        </w:rPr>
        <w:t>Постанова Правління Національного банку України від 26 березня 1998 року N 118</w:t>
      </w:r>
      <w:r w:rsidR="00A00968" w:rsidRPr="00D66072">
        <w:rPr>
          <w:noProof/>
          <w:color w:val="000000"/>
          <w:sz w:val="28"/>
          <w:szCs w:val="24"/>
          <w:lang w:val="uk-UA"/>
        </w:rPr>
        <w:t xml:space="preserve"> </w:t>
      </w:r>
      <w:r w:rsidR="00E573D7" w:rsidRPr="00D66072">
        <w:rPr>
          <w:noProof/>
          <w:color w:val="000000"/>
          <w:sz w:val="28"/>
          <w:szCs w:val="24"/>
          <w:lang w:val="uk-UA"/>
        </w:rPr>
        <w:t>(в редакції</w:t>
      </w:r>
      <w:r w:rsidR="00A00968" w:rsidRPr="00D66072">
        <w:rPr>
          <w:noProof/>
          <w:color w:val="000000"/>
          <w:sz w:val="28"/>
          <w:szCs w:val="24"/>
          <w:lang w:val="uk-UA"/>
        </w:rPr>
        <w:t xml:space="preserve"> </w:t>
      </w:r>
      <w:r w:rsidR="00E573D7" w:rsidRPr="00D66072">
        <w:rPr>
          <w:noProof/>
          <w:color w:val="000000"/>
          <w:sz w:val="28"/>
          <w:szCs w:val="24"/>
          <w:lang w:val="uk-UA"/>
        </w:rPr>
        <w:t>змін</w:t>
      </w:r>
      <w:r w:rsidR="00A00968" w:rsidRPr="00D66072">
        <w:rPr>
          <w:noProof/>
          <w:color w:val="000000"/>
          <w:sz w:val="28"/>
          <w:szCs w:val="24"/>
          <w:lang w:val="uk-UA"/>
        </w:rPr>
        <w:t xml:space="preserve"> </w:t>
      </w:r>
      <w:r w:rsidR="00E573D7" w:rsidRPr="00D66072">
        <w:rPr>
          <w:noProof/>
          <w:color w:val="000000"/>
          <w:sz w:val="28"/>
          <w:szCs w:val="24"/>
          <w:lang w:val="uk-UA"/>
        </w:rPr>
        <w:t>Постанови НБУ станом на 10 листопада 2003 року N 485</w:t>
      </w:r>
      <w:r w:rsidR="00E573D7" w:rsidRPr="00D66072">
        <w:rPr>
          <w:noProof/>
          <w:color w:val="000000"/>
          <w:sz w:val="28"/>
          <w:szCs w:val="28"/>
          <w:lang w:val="uk-UA"/>
        </w:rPr>
        <w:t xml:space="preserve">) </w:t>
      </w:r>
      <w:r w:rsidR="00E573D7" w:rsidRPr="00D66072">
        <w:rPr>
          <w:noProof/>
          <w:color w:val="000000"/>
          <w:sz w:val="28"/>
          <w:szCs w:val="24"/>
          <w:lang w:val="uk-UA"/>
        </w:rPr>
        <w:t xml:space="preserve">//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19</w:t>
      </w:r>
      <w:r w:rsidR="00E573D7" w:rsidRPr="00D66072">
        <w:rPr>
          <w:noProof/>
          <w:color w:val="000000"/>
          <w:sz w:val="28"/>
          <w:szCs w:val="28"/>
          <w:lang w:val="uk-UA"/>
        </w:rPr>
        <w:t>. Положення про порядок здійснення уповноваженими банками операцій за документарними акредитивами в розрахунках за зовнішньоеконо</w:t>
      </w:r>
      <w:r w:rsidRPr="00D66072">
        <w:rPr>
          <w:noProof/>
          <w:color w:val="000000"/>
          <w:sz w:val="28"/>
          <w:szCs w:val="28"/>
          <w:lang w:val="uk-UA"/>
        </w:rPr>
        <w:t>-</w:t>
      </w:r>
      <w:r w:rsidR="00E573D7" w:rsidRPr="00D66072">
        <w:rPr>
          <w:noProof/>
          <w:color w:val="000000"/>
          <w:sz w:val="28"/>
          <w:szCs w:val="28"/>
          <w:lang w:val="uk-UA"/>
        </w:rPr>
        <w:t xml:space="preserve">мічними операціями // Постанова Правління Національного банку України від 3 грудня 2003 року N 514 </w:t>
      </w:r>
      <w:r w:rsidR="00E573D7" w:rsidRPr="00D66072">
        <w:rPr>
          <w:noProof/>
          <w:color w:val="000000"/>
          <w:sz w:val="28"/>
          <w:szCs w:val="24"/>
          <w:lang w:val="uk-UA"/>
        </w:rPr>
        <w:t xml:space="preserve">// </w:t>
      </w:r>
      <w:r w:rsidR="00E573D7" w:rsidRPr="00D66072">
        <w:rPr>
          <w:noProof/>
          <w:color w:val="000000"/>
          <w:sz w:val="28"/>
          <w:szCs w:val="28"/>
          <w:lang w:val="uk-UA"/>
        </w:rPr>
        <w:t>Законодавчо-довідкова система</w:t>
      </w:r>
      <w:r w:rsidR="00A00968" w:rsidRPr="00D66072">
        <w:rPr>
          <w:noProof/>
          <w:color w:val="000000"/>
          <w:sz w:val="28"/>
          <w:szCs w:val="28"/>
          <w:lang w:val="uk-UA"/>
        </w:rPr>
        <w:t xml:space="preserve"> </w:t>
      </w:r>
      <w:r w:rsidR="00E573D7" w:rsidRPr="00D66072">
        <w:rPr>
          <w:noProof/>
          <w:color w:val="000000"/>
          <w:sz w:val="28"/>
          <w:szCs w:val="28"/>
          <w:lang w:val="uk-UA"/>
        </w:rPr>
        <w:t>законодавства</w:t>
      </w:r>
      <w:r w:rsidR="00A00968" w:rsidRPr="00D66072">
        <w:rPr>
          <w:noProof/>
          <w:color w:val="000000"/>
          <w:sz w:val="28"/>
          <w:szCs w:val="28"/>
          <w:lang w:val="uk-UA"/>
        </w:rPr>
        <w:t xml:space="preserve"> </w:t>
      </w:r>
      <w:r w:rsidR="00E573D7" w:rsidRPr="00D66072">
        <w:rPr>
          <w:noProof/>
          <w:color w:val="000000"/>
          <w:sz w:val="28"/>
          <w:szCs w:val="28"/>
          <w:lang w:val="uk-UA"/>
        </w:rPr>
        <w:t>України</w:t>
      </w:r>
      <w:r w:rsidR="00E573D7" w:rsidRPr="00D66072">
        <w:rPr>
          <w:bCs/>
          <w:noProof/>
          <w:color w:val="000000"/>
          <w:sz w:val="28"/>
          <w:szCs w:val="28"/>
          <w:lang w:val="uk-UA"/>
        </w:rPr>
        <w:t xml:space="preserve"> WWW.LIGA-ZAKON.COM.UA</w:t>
      </w:r>
      <w:r w:rsidR="00A00968" w:rsidRPr="00D66072">
        <w:rPr>
          <w:noProof/>
          <w:color w:val="000000"/>
          <w:sz w:val="28"/>
          <w:szCs w:val="28"/>
          <w:lang w:val="uk-UA"/>
        </w:rPr>
        <w:t>,</w:t>
      </w:r>
      <w:r w:rsidR="00E573D7" w:rsidRPr="00D66072">
        <w:rPr>
          <w:noProof/>
          <w:color w:val="000000"/>
          <w:sz w:val="28"/>
          <w:szCs w:val="28"/>
          <w:lang w:val="uk-UA"/>
        </w:rPr>
        <w:t xml:space="preserve"> квітень</w:t>
      </w:r>
      <w:r w:rsidR="00A00968" w:rsidRPr="00D66072">
        <w:rPr>
          <w:noProof/>
          <w:color w:val="000000"/>
          <w:sz w:val="28"/>
          <w:szCs w:val="28"/>
          <w:lang w:val="uk-UA"/>
        </w:rPr>
        <w:t xml:space="preserve"> </w:t>
      </w:r>
      <w:r w:rsidR="00E573D7" w:rsidRPr="00D66072">
        <w:rPr>
          <w:noProof/>
          <w:color w:val="000000"/>
          <w:sz w:val="28"/>
          <w:szCs w:val="28"/>
          <w:lang w:val="uk-UA"/>
        </w:rPr>
        <w:t xml:space="preserve">2006 року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20</w:t>
      </w:r>
      <w:r w:rsidR="00E573D7" w:rsidRPr="00D66072">
        <w:rPr>
          <w:noProof/>
          <w:color w:val="000000"/>
          <w:sz w:val="28"/>
          <w:szCs w:val="28"/>
          <w:lang w:val="uk-UA"/>
        </w:rPr>
        <w:t>. Аналіз діяльності комерційного банку: Навчальний посібник / за ред. Ф.Ф. Бутинця та А.М. Герасимовича. – Житомир: ПП "Рута", 2001. – 384 с.</w:t>
      </w:r>
    </w:p>
    <w:p w:rsidR="00E573D7" w:rsidRPr="00D66072" w:rsidRDefault="009D4216" w:rsidP="00E734FF">
      <w:pPr>
        <w:pStyle w:val="aa"/>
        <w:ind w:firstLine="0"/>
        <w:rPr>
          <w:noProof/>
          <w:color w:val="000000"/>
          <w:sz w:val="28"/>
          <w:szCs w:val="28"/>
          <w:lang w:val="uk-UA"/>
        </w:rPr>
      </w:pPr>
      <w:r w:rsidRPr="00D66072">
        <w:rPr>
          <w:noProof/>
          <w:color w:val="000000"/>
          <w:sz w:val="28"/>
          <w:szCs w:val="28"/>
          <w:lang w:val="uk-UA"/>
        </w:rPr>
        <w:t>21</w:t>
      </w:r>
      <w:r w:rsidR="00E573D7" w:rsidRPr="00D66072">
        <w:rPr>
          <w:noProof/>
          <w:color w:val="000000"/>
          <w:sz w:val="28"/>
          <w:szCs w:val="28"/>
          <w:lang w:val="uk-UA"/>
        </w:rPr>
        <w:t>. Аналіз банківської діяльності: Підручник / А.М. Герасимович, М.Д. Алексеєнко, І.М. Парасій-Вергуненко та ін.; За ред. А.М. Герасимовича. – К.: КНЕУ, 2003. – 599 с.</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22</w:t>
      </w:r>
      <w:r w:rsidR="00E573D7" w:rsidRPr="00D66072">
        <w:rPr>
          <w:noProof/>
          <w:color w:val="000000"/>
          <w:sz w:val="28"/>
          <w:szCs w:val="28"/>
          <w:lang w:val="uk-UA"/>
        </w:rPr>
        <w:t>.</w:t>
      </w:r>
      <w:r w:rsidR="00A00968" w:rsidRPr="00D66072">
        <w:rPr>
          <w:noProof/>
          <w:color w:val="000000"/>
          <w:sz w:val="28"/>
          <w:szCs w:val="28"/>
          <w:lang w:val="uk-UA"/>
        </w:rPr>
        <w:t xml:space="preserve"> </w:t>
      </w:r>
      <w:r w:rsidR="00E573D7" w:rsidRPr="00D66072">
        <w:rPr>
          <w:noProof/>
          <w:color w:val="000000"/>
          <w:sz w:val="28"/>
          <w:szCs w:val="28"/>
          <w:lang w:val="uk-UA"/>
        </w:rPr>
        <w:t>Банковское дело: Учебник /Под ред. О.И.Лаврушина – Москва, «Финансы и статистика», 1998 – 576 с.</w:t>
      </w:r>
    </w:p>
    <w:p w:rsidR="00E573D7" w:rsidRPr="00D66072" w:rsidRDefault="009D4216" w:rsidP="00E734FF">
      <w:pPr>
        <w:suppressAutoHyphens/>
        <w:snapToGrid/>
        <w:spacing w:line="360" w:lineRule="auto"/>
        <w:ind w:firstLine="0"/>
        <w:rPr>
          <w:noProof/>
          <w:color w:val="000000"/>
          <w:sz w:val="28"/>
          <w:szCs w:val="24"/>
          <w:lang w:val="uk-UA"/>
        </w:rPr>
      </w:pPr>
      <w:r w:rsidRPr="00D66072">
        <w:rPr>
          <w:noProof/>
          <w:color w:val="000000"/>
          <w:sz w:val="28"/>
          <w:szCs w:val="24"/>
          <w:lang w:val="uk-UA"/>
        </w:rPr>
        <w:t>23</w:t>
      </w:r>
      <w:r w:rsidR="00E573D7" w:rsidRPr="00D66072">
        <w:rPr>
          <w:noProof/>
          <w:color w:val="000000"/>
          <w:sz w:val="28"/>
          <w:szCs w:val="24"/>
          <w:lang w:val="uk-UA"/>
        </w:rPr>
        <w:t xml:space="preserve">. Банківські операції: Підручник. – 2-ге вид., випр. і доп./ </w:t>
      </w:r>
      <w:r w:rsidR="00E573D7" w:rsidRPr="00D66072">
        <w:rPr>
          <w:noProof/>
          <w:color w:val="000000"/>
          <w:sz w:val="28"/>
          <w:szCs w:val="28"/>
          <w:lang w:val="uk-UA"/>
        </w:rPr>
        <w:t>А.М.Мороз,</w:t>
      </w:r>
      <w:r w:rsidR="00A00968" w:rsidRPr="00D66072">
        <w:rPr>
          <w:noProof/>
          <w:color w:val="000000"/>
          <w:sz w:val="28"/>
          <w:szCs w:val="28"/>
          <w:lang w:val="uk-UA"/>
        </w:rPr>
        <w:t xml:space="preserve"> </w:t>
      </w:r>
      <w:r w:rsidR="00E573D7" w:rsidRPr="00D66072">
        <w:rPr>
          <w:noProof/>
          <w:color w:val="000000"/>
          <w:sz w:val="28"/>
          <w:szCs w:val="28"/>
          <w:lang w:val="uk-UA"/>
        </w:rPr>
        <w:t>М.І.Савлук, М.Ф.Пуховкіна та ін</w:t>
      </w:r>
      <w:r w:rsidR="00E573D7" w:rsidRPr="00D66072">
        <w:rPr>
          <w:noProof/>
          <w:color w:val="000000"/>
          <w:sz w:val="28"/>
          <w:szCs w:val="24"/>
          <w:lang w:val="uk-UA"/>
        </w:rPr>
        <w:t>.; За ред. д-ра екон. наук, проф. А.М.Мороза. – К.: КНЕУ, 2002. – 476 с.</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24</w:t>
      </w:r>
      <w:r w:rsidR="00E573D7" w:rsidRPr="00D66072">
        <w:rPr>
          <w:noProof/>
          <w:color w:val="000000"/>
          <w:sz w:val="28"/>
          <w:szCs w:val="28"/>
          <w:lang w:val="uk-UA"/>
        </w:rPr>
        <w:t>. Банки и банковские операции: Учебник для вузов / Под ред. проф.</w:t>
      </w:r>
      <w:r w:rsidR="00A00968" w:rsidRPr="00D66072">
        <w:rPr>
          <w:noProof/>
          <w:color w:val="000000"/>
          <w:sz w:val="28"/>
          <w:szCs w:val="28"/>
          <w:lang w:val="uk-UA"/>
        </w:rPr>
        <w:t xml:space="preserve"> </w:t>
      </w:r>
      <w:r w:rsidR="00E573D7" w:rsidRPr="00D66072">
        <w:rPr>
          <w:noProof/>
          <w:color w:val="000000"/>
          <w:sz w:val="28"/>
          <w:szCs w:val="28"/>
          <w:lang w:val="uk-UA"/>
        </w:rPr>
        <w:t xml:space="preserve">Е.Ф.Жукова.- М.: Банки и биржи, ЮНИТИ, 1997. - 471 с. </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25</w:t>
      </w:r>
      <w:r w:rsidR="00E573D7" w:rsidRPr="00D66072">
        <w:rPr>
          <w:noProof/>
          <w:color w:val="000000"/>
          <w:sz w:val="28"/>
          <w:szCs w:val="28"/>
          <w:lang w:val="uk-UA"/>
        </w:rPr>
        <w:t>. Банківські операції:Підручник/За ред.Міщенка В.І., Слав"янської Н.Г.-</w:t>
      </w:r>
      <w:r w:rsidR="00A00968" w:rsidRPr="00D66072">
        <w:rPr>
          <w:noProof/>
          <w:color w:val="000000"/>
          <w:sz w:val="28"/>
          <w:szCs w:val="28"/>
          <w:lang w:val="uk-UA"/>
        </w:rPr>
        <w:t xml:space="preserve"> </w:t>
      </w:r>
      <w:r w:rsidR="00E573D7" w:rsidRPr="00D66072">
        <w:rPr>
          <w:noProof/>
          <w:color w:val="000000"/>
          <w:sz w:val="28"/>
          <w:szCs w:val="28"/>
          <w:lang w:val="uk-UA"/>
        </w:rPr>
        <w:t>Київ:Знання-Прес,2006</w:t>
      </w:r>
      <w:r w:rsidR="00A00968" w:rsidRPr="00D66072">
        <w:rPr>
          <w:noProof/>
          <w:color w:val="000000"/>
          <w:sz w:val="28"/>
          <w:szCs w:val="28"/>
          <w:lang w:val="uk-UA"/>
        </w:rPr>
        <w:t>.</w:t>
      </w:r>
      <w:r w:rsidR="00E573D7" w:rsidRPr="00D66072">
        <w:rPr>
          <w:noProof/>
          <w:color w:val="000000"/>
          <w:sz w:val="28"/>
          <w:szCs w:val="28"/>
          <w:lang w:val="uk-UA"/>
        </w:rPr>
        <w:t>-727 с.</w:t>
      </w:r>
    </w:p>
    <w:p w:rsidR="00E573D7" w:rsidRPr="00D66072" w:rsidRDefault="009D4216" w:rsidP="00E734FF">
      <w:pPr>
        <w:widowControl w:val="0"/>
        <w:snapToGrid/>
        <w:spacing w:line="360" w:lineRule="auto"/>
        <w:ind w:firstLine="0"/>
        <w:rPr>
          <w:noProof/>
          <w:color w:val="000000"/>
          <w:sz w:val="28"/>
          <w:szCs w:val="28"/>
          <w:lang w:val="uk-UA"/>
        </w:rPr>
      </w:pPr>
      <w:r w:rsidRPr="00D66072">
        <w:rPr>
          <w:noProof/>
          <w:color w:val="000000"/>
          <w:sz w:val="28"/>
          <w:szCs w:val="28"/>
          <w:lang w:val="uk-UA"/>
        </w:rPr>
        <w:t>26</w:t>
      </w:r>
      <w:r w:rsidR="00E573D7" w:rsidRPr="00D66072">
        <w:rPr>
          <w:noProof/>
          <w:color w:val="000000"/>
          <w:sz w:val="28"/>
          <w:szCs w:val="28"/>
          <w:lang w:val="uk-UA"/>
        </w:rPr>
        <w:t>. Бутинець Ф.Ф., Жиглей І.В., Пархоменко В.М.: Облік і аналіз зовнішньоекономічної діяльності. За ред. проф. Ф.Ф. Бутинця; 2-ге вид., доп. і перероб. – Житомир: ПП “Рута”, 2002. – 544 с.</w:t>
      </w:r>
    </w:p>
    <w:p w:rsidR="00E573D7" w:rsidRPr="00D66072" w:rsidRDefault="00E573D7" w:rsidP="00E734FF">
      <w:pPr>
        <w:snapToGrid/>
        <w:spacing w:line="360" w:lineRule="auto"/>
        <w:ind w:firstLine="0"/>
        <w:rPr>
          <w:noProof/>
          <w:color w:val="000000"/>
          <w:sz w:val="28"/>
          <w:szCs w:val="24"/>
          <w:lang w:val="uk-UA"/>
        </w:rPr>
      </w:pPr>
      <w:r w:rsidRPr="00D66072">
        <w:rPr>
          <w:noProof/>
          <w:color w:val="000000"/>
          <w:sz w:val="28"/>
          <w:szCs w:val="24"/>
          <w:lang w:val="uk-UA"/>
        </w:rPr>
        <w:t>2</w:t>
      </w:r>
      <w:r w:rsidR="009D4216" w:rsidRPr="00D66072">
        <w:rPr>
          <w:noProof/>
          <w:color w:val="000000"/>
          <w:sz w:val="28"/>
          <w:szCs w:val="24"/>
          <w:lang w:val="uk-UA"/>
        </w:rPr>
        <w:t>7</w:t>
      </w:r>
      <w:r w:rsidRPr="00D66072">
        <w:rPr>
          <w:noProof/>
          <w:color w:val="000000"/>
          <w:sz w:val="28"/>
          <w:szCs w:val="24"/>
          <w:lang w:val="uk-UA"/>
        </w:rPr>
        <w:t xml:space="preserve">. Васюренко О.В. </w:t>
      </w:r>
      <w:r w:rsidRPr="00D66072">
        <w:rPr>
          <w:rStyle w:val="af7"/>
          <w:b w:val="0"/>
          <w:bCs w:val="0"/>
          <w:noProof/>
          <w:color w:val="000000"/>
          <w:sz w:val="28"/>
          <w:szCs w:val="24"/>
          <w:lang w:val="uk-UA"/>
        </w:rPr>
        <w:t>Банківські операції</w:t>
      </w:r>
      <w:r w:rsidR="00A00968" w:rsidRPr="00D66072">
        <w:rPr>
          <w:rStyle w:val="af7"/>
          <w:b w:val="0"/>
          <w:bCs w:val="0"/>
          <w:noProof/>
          <w:color w:val="000000"/>
          <w:sz w:val="28"/>
          <w:szCs w:val="24"/>
          <w:lang w:val="uk-UA"/>
        </w:rPr>
        <w:t>:</w:t>
      </w:r>
      <w:r w:rsidRPr="00D66072">
        <w:rPr>
          <w:rStyle w:val="af7"/>
          <w:b w:val="0"/>
          <w:bCs w:val="0"/>
          <w:noProof/>
          <w:color w:val="000000"/>
          <w:sz w:val="28"/>
          <w:szCs w:val="24"/>
          <w:lang w:val="uk-UA"/>
        </w:rPr>
        <w:t xml:space="preserve"> </w:t>
      </w:r>
      <w:r w:rsidRPr="00D66072">
        <w:rPr>
          <w:noProof/>
          <w:color w:val="000000"/>
          <w:sz w:val="28"/>
          <w:szCs w:val="24"/>
          <w:lang w:val="uk-UA"/>
        </w:rPr>
        <w:t>Навчальний посібник</w:t>
      </w:r>
      <w:r w:rsidR="00A00968" w:rsidRPr="00D66072">
        <w:rPr>
          <w:noProof/>
          <w:color w:val="000000"/>
          <w:sz w:val="28"/>
          <w:szCs w:val="24"/>
          <w:lang w:val="uk-UA"/>
        </w:rPr>
        <w:t>.</w:t>
      </w:r>
      <w:r w:rsidRPr="00D66072">
        <w:rPr>
          <w:noProof/>
          <w:color w:val="000000"/>
          <w:sz w:val="28"/>
          <w:szCs w:val="24"/>
          <w:lang w:val="uk-UA"/>
        </w:rPr>
        <w:t xml:space="preserve"> – 4-те вид.,</w:t>
      </w:r>
      <w:r w:rsidR="00A00968" w:rsidRPr="00D66072">
        <w:rPr>
          <w:noProof/>
          <w:color w:val="000000"/>
          <w:sz w:val="28"/>
          <w:szCs w:val="24"/>
          <w:lang w:val="uk-UA"/>
        </w:rPr>
        <w:t xml:space="preserve"> </w:t>
      </w:r>
      <w:r w:rsidRPr="00D66072">
        <w:rPr>
          <w:noProof/>
          <w:color w:val="000000"/>
          <w:sz w:val="28"/>
          <w:szCs w:val="24"/>
          <w:lang w:val="uk-UA"/>
        </w:rPr>
        <w:t>перероблене і доповнене – Київ: Знання, 2004. – 324 с.</w:t>
      </w:r>
      <w:r w:rsidR="00A00968" w:rsidRPr="00D66072">
        <w:rPr>
          <w:noProof/>
          <w:color w:val="000000"/>
          <w:sz w:val="28"/>
          <w:szCs w:val="24"/>
          <w:lang w:val="uk-UA"/>
        </w:rPr>
        <w:t xml:space="preserve"> </w:t>
      </w:r>
    </w:p>
    <w:p w:rsidR="00E573D7" w:rsidRPr="00D66072" w:rsidRDefault="009D4216" w:rsidP="00E734FF">
      <w:pPr>
        <w:snapToGrid/>
        <w:spacing w:line="360" w:lineRule="auto"/>
        <w:ind w:firstLine="0"/>
        <w:rPr>
          <w:noProof/>
          <w:color w:val="000000"/>
          <w:sz w:val="28"/>
          <w:szCs w:val="24"/>
          <w:lang w:val="uk-UA"/>
        </w:rPr>
      </w:pPr>
      <w:r w:rsidRPr="00D66072">
        <w:rPr>
          <w:noProof/>
          <w:color w:val="000000"/>
          <w:sz w:val="28"/>
          <w:szCs w:val="24"/>
          <w:lang w:val="uk-UA"/>
        </w:rPr>
        <w:t>28</w:t>
      </w:r>
      <w:r w:rsidR="00E573D7" w:rsidRPr="00D66072">
        <w:rPr>
          <w:noProof/>
          <w:color w:val="000000"/>
          <w:sz w:val="28"/>
          <w:szCs w:val="24"/>
          <w:lang w:val="uk-UA"/>
        </w:rPr>
        <w:t>.</w:t>
      </w:r>
      <w:r w:rsidR="00A00968" w:rsidRPr="00D66072">
        <w:rPr>
          <w:noProof/>
          <w:color w:val="000000"/>
          <w:sz w:val="28"/>
          <w:szCs w:val="24"/>
          <w:lang w:val="uk-UA"/>
        </w:rPr>
        <w:t xml:space="preserve"> </w:t>
      </w:r>
      <w:r w:rsidR="00E573D7" w:rsidRPr="00D66072">
        <w:rPr>
          <w:noProof/>
          <w:color w:val="000000"/>
          <w:sz w:val="28"/>
          <w:szCs w:val="24"/>
          <w:lang w:val="uk-UA"/>
        </w:rPr>
        <w:t xml:space="preserve">Васюренко Л.В., Федосік І.М. </w:t>
      </w:r>
      <w:r w:rsidR="00E573D7" w:rsidRPr="00D66072">
        <w:rPr>
          <w:rStyle w:val="af7"/>
          <w:b w:val="0"/>
          <w:bCs w:val="0"/>
          <w:noProof/>
          <w:color w:val="000000"/>
          <w:sz w:val="28"/>
          <w:szCs w:val="24"/>
          <w:lang w:val="uk-UA"/>
        </w:rPr>
        <w:t>Ресурси комерційного банку: теоре-тичний та</w:t>
      </w:r>
      <w:r w:rsidR="00A00968" w:rsidRPr="00D66072">
        <w:rPr>
          <w:rStyle w:val="af7"/>
          <w:b w:val="0"/>
          <w:bCs w:val="0"/>
          <w:noProof/>
          <w:color w:val="000000"/>
          <w:sz w:val="28"/>
          <w:szCs w:val="24"/>
          <w:lang w:val="uk-UA"/>
        </w:rPr>
        <w:t xml:space="preserve"> </w:t>
      </w:r>
      <w:r w:rsidR="00E573D7" w:rsidRPr="00D66072">
        <w:rPr>
          <w:rStyle w:val="af7"/>
          <w:b w:val="0"/>
          <w:bCs w:val="0"/>
          <w:noProof/>
          <w:color w:val="000000"/>
          <w:sz w:val="28"/>
          <w:szCs w:val="24"/>
          <w:lang w:val="uk-UA"/>
        </w:rPr>
        <w:t>прикладний аналіз:</w:t>
      </w:r>
      <w:r w:rsidR="00E573D7" w:rsidRPr="00D66072">
        <w:rPr>
          <w:noProof/>
          <w:color w:val="000000"/>
          <w:sz w:val="28"/>
          <w:szCs w:val="24"/>
          <w:lang w:val="uk-UA"/>
        </w:rPr>
        <w:t xml:space="preserve"> Монографія. – Харків: ПП Яковлєва, 2003. – 88 с. </w:t>
      </w:r>
    </w:p>
    <w:p w:rsidR="00E573D7" w:rsidRPr="00D66072" w:rsidRDefault="009D4216" w:rsidP="00E734FF">
      <w:pPr>
        <w:pStyle w:val="ad"/>
        <w:widowControl w:val="0"/>
        <w:spacing w:line="360" w:lineRule="auto"/>
        <w:jc w:val="both"/>
        <w:rPr>
          <w:bCs/>
          <w:noProof/>
          <w:color w:val="000000"/>
          <w:sz w:val="28"/>
          <w:szCs w:val="28"/>
          <w:lang w:val="uk-UA"/>
        </w:rPr>
      </w:pPr>
      <w:r w:rsidRPr="00D66072">
        <w:rPr>
          <w:noProof/>
          <w:color w:val="000000"/>
          <w:sz w:val="28"/>
          <w:szCs w:val="28"/>
          <w:lang w:val="uk-UA"/>
        </w:rPr>
        <w:t>29</w:t>
      </w:r>
      <w:r w:rsidR="00E573D7" w:rsidRPr="00D66072">
        <w:rPr>
          <w:noProof/>
          <w:color w:val="000000"/>
          <w:sz w:val="28"/>
          <w:szCs w:val="28"/>
          <w:lang w:val="uk-UA"/>
        </w:rPr>
        <w:t>. Волошин И.В. Оценка банковских рисков: новые подходы. – К.: Эльга, Ника-Центр, 2004. – 216</w:t>
      </w:r>
      <w:r w:rsidR="00A00968" w:rsidRPr="00D66072">
        <w:rPr>
          <w:noProof/>
          <w:color w:val="000000"/>
          <w:sz w:val="28"/>
          <w:szCs w:val="28"/>
          <w:lang w:val="uk-UA"/>
        </w:rPr>
        <w:t xml:space="preserve"> </w:t>
      </w:r>
      <w:r w:rsidR="00E573D7" w:rsidRPr="00D66072">
        <w:rPr>
          <w:noProof/>
          <w:color w:val="000000"/>
          <w:sz w:val="28"/>
          <w:szCs w:val="28"/>
          <w:lang w:val="uk-UA"/>
        </w:rPr>
        <w:t>с.</w:t>
      </w:r>
    </w:p>
    <w:p w:rsidR="00A00968" w:rsidRPr="00D66072" w:rsidRDefault="009D4216" w:rsidP="00E734FF">
      <w:pPr>
        <w:widowControl w:val="0"/>
        <w:snapToGrid/>
        <w:spacing w:line="360" w:lineRule="auto"/>
        <w:ind w:firstLine="0"/>
        <w:rPr>
          <w:noProof/>
          <w:color w:val="000000"/>
          <w:sz w:val="28"/>
          <w:szCs w:val="28"/>
          <w:lang w:val="uk-UA"/>
        </w:rPr>
      </w:pPr>
      <w:r w:rsidRPr="00D66072">
        <w:rPr>
          <w:noProof/>
          <w:color w:val="000000"/>
          <w:sz w:val="28"/>
          <w:szCs w:val="28"/>
          <w:lang w:val="uk-UA"/>
        </w:rPr>
        <w:t>3</w:t>
      </w:r>
      <w:r w:rsidR="00E573D7" w:rsidRPr="00D66072">
        <w:rPr>
          <w:noProof/>
          <w:color w:val="000000"/>
          <w:sz w:val="28"/>
          <w:szCs w:val="28"/>
          <w:lang w:val="uk-UA"/>
        </w:rPr>
        <w:t>0. Гофман Н.А., Маховикова Г.А. Основы внешнеэкономической деятельности. – С.Пб.: Питер,2001. – 208 с.</w:t>
      </w:r>
    </w:p>
    <w:p w:rsidR="00E573D7" w:rsidRPr="00D66072" w:rsidRDefault="009D4216" w:rsidP="00E734FF">
      <w:pPr>
        <w:pStyle w:val="af0"/>
        <w:tabs>
          <w:tab w:val="center" w:pos="4153"/>
          <w:tab w:val="right" w:pos="8306"/>
        </w:tabs>
        <w:spacing w:before="0" w:beforeAutospacing="0" w:after="0" w:afterAutospacing="0" w:line="360" w:lineRule="auto"/>
        <w:jc w:val="both"/>
        <w:rPr>
          <w:rFonts w:ascii="Times New Roman" w:hAnsi="Times New Roman" w:cs="Times New Roman"/>
          <w:b w:val="0"/>
          <w:bCs w:val="0"/>
          <w:noProof/>
          <w:color w:val="000000"/>
          <w:sz w:val="28"/>
          <w:lang w:val="uk-UA"/>
        </w:rPr>
      </w:pPr>
      <w:r w:rsidRPr="00D66072">
        <w:rPr>
          <w:rFonts w:ascii="Times New Roman" w:hAnsi="Times New Roman" w:cs="Times New Roman"/>
          <w:b w:val="0"/>
          <w:bCs w:val="0"/>
          <w:noProof/>
          <w:color w:val="000000"/>
          <w:sz w:val="28"/>
          <w:lang w:val="uk-UA"/>
        </w:rPr>
        <w:t>31</w:t>
      </w:r>
      <w:r w:rsidR="00E573D7" w:rsidRPr="00D66072">
        <w:rPr>
          <w:rFonts w:ascii="Times New Roman" w:hAnsi="Times New Roman" w:cs="Times New Roman"/>
          <w:b w:val="0"/>
          <w:bCs w:val="0"/>
          <w:noProof/>
          <w:color w:val="000000"/>
          <w:sz w:val="28"/>
          <w:lang w:val="uk-UA"/>
        </w:rPr>
        <w:t>. Ефимова М.Р., Ганченко О.И., Петрова Е.В. Практикум по общей теории</w:t>
      </w:r>
      <w:r w:rsidR="00A00968" w:rsidRPr="00D66072">
        <w:rPr>
          <w:rFonts w:ascii="Times New Roman" w:hAnsi="Times New Roman" w:cs="Times New Roman"/>
          <w:b w:val="0"/>
          <w:bCs w:val="0"/>
          <w:noProof/>
          <w:color w:val="000000"/>
          <w:sz w:val="28"/>
          <w:lang w:val="uk-UA"/>
        </w:rPr>
        <w:t xml:space="preserve"> </w:t>
      </w:r>
      <w:r w:rsidR="00E573D7" w:rsidRPr="00D66072">
        <w:rPr>
          <w:rFonts w:ascii="Times New Roman" w:hAnsi="Times New Roman" w:cs="Times New Roman"/>
          <w:b w:val="0"/>
          <w:bCs w:val="0"/>
          <w:noProof/>
          <w:color w:val="000000"/>
          <w:sz w:val="28"/>
          <w:lang w:val="uk-UA"/>
        </w:rPr>
        <w:t>статистики: Учебное пособие. – Москва: Финансы и статистика, 2000. – 257 с.</w:t>
      </w:r>
    </w:p>
    <w:p w:rsidR="00E573D7" w:rsidRPr="00D66072" w:rsidRDefault="009D4216" w:rsidP="00E734FF">
      <w:pPr>
        <w:pStyle w:val="ad"/>
        <w:widowControl w:val="0"/>
        <w:spacing w:line="360" w:lineRule="auto"/>
        <w:jc w:val="both"/>
        <w:rPr>
          <w:bCs/>
          <w:noProof/>
          <w:color w:val="000000"/>
          <w:sz w:val="28"/>
          <w:lang w:val="uk-UA"/>
        </w:rPr>
      </w:pPr>
      <w:r w:rsidRPr="00D66072">
        <w:rPr>
          <w:bCs/>
          <w:noProof/>
          <w:color w:val="000000"/>
          <w:sz w:val="28"/>
          <w:lang w:val="uk-UA"/>
        </w:rPr>
        <w:t>32</w:t>
      </w:r>
      <w:r w:rsidR="00E573D7" w:rsidRPr="00D66072">
        <w:rPr>
          <w:bCs/>
          <w:noProof/>
          <w:color w:val="000000"/>
          <w:sz w:val="28"/>
          <w:lang w:val="uk-UA"/>
        </w:rPr>
        <w:t>. Кириченко О.А. Менеджмент зовнішньоекономічної діяльності: Навч.</w:t>
      </w:r>
      <w:r w:rsidR="00A00968" w:rsidRPr="00D66072">
        <w:rPr>
          <w:bCs/>
          <w:noProof/>
          <w:color w:val="000000"/>
          <w:sz w:val="28"/>
          <w:lang w:val="uk-UA"/>
        </w:rPr>
        <w:t xml:space="preserve"> </w:t>
      </w:r>
      <w:r w:rsidR="00E573D7" w:rsidRPr="00D66072">
        <w:rPr>
          <w:bCs/>
          <w:noProof/>
          <w:color w:val="000000"/>
          <w:sz w:val="28"/>
          <w:lang w:val="uk-UA"/>
        </w:rPr>
        <w:t>посіб. - 3-тє вид., перероб. і доп. - К.: Знання-Прес, 2002. - 384 с.</w:t>
      </w:r>
    </w:p>
    <w:p w:rsidR="00E573D7" w:rsidRPr="00D66072" w:rsidRDefault="009D4216" w:rsidP="00E734FF">
      <w:pPr>
        <w:widowControl w:val="0"/>
        <w:snapToGrid/>
        <w:spacing w:line="360" w:lineRule="auto"/>
        <w:ind w:firstLine="0"/>
        <w:rPr>
          <w:noProof/>
          <w:color w:val="000000"/>
          <w:sz w:val="28"/>
          <w:szCs w:val="28"/>
          <w:lang w:val="uk-UA"/>
        </w:rPr>
      </w:pPr>
      <w:r w:rsidRPr="00D66072">
        <w:rPr>
          <w:noProof/>
          <w:color w:val="000000"/>
          <w:sz w:val="28"/>
          <w:szCs w:val="28"/>
          <w:lang w:val="uk-UA"/>
        </w:rPr>
        <w:t>33</w:t>
      </w:r>
      <w:r w:rsidR="00E573D7" w:rsidRPr="00D66072">
        <w:rPr>
          <w:noProof/>
          <w:color w:val="000000"/>
          <w:sz w:val="28"/>
          <w:szCs w:val="28"/>
          <w:lang w:val="uk-UA"/>
        </w:rPr>
        <w:t>. Козик В.В., Панкова Л.А., Карп’як Я.С. Зовнішньоекономічні комер-ційні операції та контракти. Навч. посіб. – Л.: Оксарт, 1998. – 256 с.</w:t>
      </w:r>
    </w:p>
    <w:p w:rsidR="00E573D7" w:rsidRPr="00D66072" w:rsidRDefault="009D4216" w:rsidP="00E734FF">
      <w:pPr>
        <w:pStyle w:val="aa"/>
        <w:ind w:firstLine="0"/>
        <w:rPr>
          <w:noProof/>
          <w:color w:val="000000"/>
          <w:sz w:val="28"/>
          <w:szCs w:val="28"/>
          <w:lang w:val="uk-UA"/>
        </w:rPr>
      </w:pPr>
      <w:r w:rsidRPr="00D66072">
        <w:rPr>
          <w:noProof/>
          <w:color w:val="000000"/>
          <w:sz w:val="28"/>
          <w:szCs w:val="28"/>
          <w:lang w:val="uk-UA"/>
        </w:rPr>
        <w:t>34</w:t>
      </w:r>
      <w:r w:rsidR="00E573D7" w:rsidRPr="00D66072">
        <w:rPr>
          <w:noProof/>
          <w:color w:val="000000"/>
          <w:sz w:val="28"/>
          <w:szCs w:val="28"/>
          <w:lang w:val="uk-UA"/>
        </w:rPr>
        <w:t>. Комплексный анализ финансово-экономических результатов деятельности банка и его филиалов / Л.Г. Гиляровская, С.Н. Паневина. – СПб.: Питер, 2003. – 240 с.</w:t>
      </w:r>
    </w:p>
    <w:p w:rsidR="00E573D7" w:rsidRPr="00D66072" w:rsidRDefault="009D4216" w:rsidP="00E734FF">
      <w:pPr>
        <w:snapToGrid/>
        <w:spacing w:line="360" w:lineRule="auto"/>
        <w:ind w:firstLine="0"/>
        <w:rPr>
          <w:noProof/>
          <w:color w:val="000000"/>
          <w:sz w:val="28"/>
          <w:szCs w:val="24"/>
          <w:lang w:val="uk-UA"/>
        </w:rPr>
      </w:pPr>
      <w:r w:rsidRPr="00D66072">
        <w:rPr>
          <w:noProof/>
          <w:color w:val="000000"/>
          <w:sz w:val="28"/>
          <w:szCs w:val="24"/>
          <w:lang w:val="uk-UA"/>
        </w:rPr>
        <w:t>35</w:t>
      </w:r>
      <w:r w:rsidR="00E573D7" w:rsidRPr="00D66072">
        <w:rPr>
          <w:noProof/>
          <w:color w:val="000000"/>
          <w:sz w:val="28"/>
          <w:szCs w:val="24"/>
          <w:lang w:val="uk-UA"/>
        </w:rPr>
        <w:t>. Куденко Н.В. Стратегічний маркетинг: Навч.посібник. – К.: КНЕУ,1998.</w:t>
      </w:r>
      <w:r w:rsidR="00A00968" w:rsidRPr="00D66072">
        <w:rPr>
          <w:noProof/>
          <w:color w:val="000000"/>
          <w:sz w:val="28"/>
          <w:szCs w:val="24"/>
          <w:lang w:val="uk-UA"/>
        </w:rPr>
        <w:t xml:space="preserve"> </w:t>
      </w:r>
      <w:r w:rsidR="00E573D7" w:rsidRPr="00D66072">
        <w:rPr>
          <w:noProof/>
          <w:color w:val="000000"/>
          <w:sz w:val="28"/>
          <w:szCs w:val="24"/>
          <w:lang w:val="uk-UA"/>
        </w:rPr>
        <w:t>– 202 с.</w:t>
      </w:r>
    </w:p>
    <w:p w:rsidR="00E573D7" w:rsidRPr="00D66072" w:rsidRDefault="009D4216" w:rsidP="00E734FF">
      <w:pPr>
        <w:snapToGrid/>
        <w:spacing w:line="360" w:lineRule="auto"/>
        <w:ind w:firstLine="0"/>
        <w:rPr>
          <w:noProof/>
          <w:color w:val="000000"/>
          <w:sz w:val="28"/>
          <w:szCs w:val="24"/>
          <w:lang w:val="uk-UA"/>
        </w:rPr>
      </w:pPr>
      <w:r w:rsidRPr="00D66072">
        <w:rPr>
          <w:noProof/>
          <w:color w:val="000000"/>
          <w:sz w:val="28"/>
          <w:szCs w:val="24"/>
          <w:lang w:val="uk-UA"/>
        </w:rPr>
        <w:t>36</w:t>
      </w:r>
      <w:r w:rsidR="00E573D7" w:rsidRPr="00D66072">
        <w:rPr>
          <w:noProof/>
          <w:color w:val="000000"/>
          <w:sz w:val="28"/>
          <w:szCs w:val="24"/>
          <w:lang w:val="uk-UA"/>
        </w:rPr>
        <w:t>. Куденко Н.В. Маркетингові стратегії фірми – Київ, КНЕУ, 2002. – 245 с.</w:t>
      </w:r>
    </w:p>
    <w:p w:rsidR="00E573D7" w:rsidRPr="00D66072" w:rsidRDefault="009D4216" w:rsidP="00E734FF">
      <w:pPr>
        <w:snapToGrid/>
        <w:spacing w:line="360" w:lineRule="auto"/>
        <w:ind w:firstLine="0"/>
        <w:rPr>
          <w:noProof/>
          <w:color w:val="000000"/>
          <w:sz w:val="28"/>
          <w:szCs w:val="28"/>
          <w:lang w:val="uk-UA"/>
        </w:rPr>
      </w:pPr>
      <w:r w:rsidRPr="00D66072">
        <w:rPr>
          <w:noProof/>
          <w:color w:val="000000"/>
          <w:sz w:val="28"/>
          <w:szCs w:val="28"/>
          <w:lang w:val="uk-UA"/>
        </w:rPr>
        <w:t>37</w:t>
      </w:r>
      <w:r w:rsidR="00E573D7" w:rsidRPr="00D66072">
        <w:rPr>
          <w:noProof/>
          <w:color w:val="000000"/>
          <w:sz w:val="28"/>
          <w:szCs w:val="28"/>
          <w:lang w:val="uk-UA"/>
        </w:rPr>
        <w:t>. Литвин Н.Б. Облік і аналіз зовнішньоекономічної діяльності комерційних банків: Навчальний посібник. – Тернопіль: Карт-бланш, 2003. – 362 с.</w:t>
      </w:r>
    </w:p>
    <w:p w:rsidR="00E573D7" w:rsidRPr="00D66072" w:rsidRDefault="009D4216" w:rsidP="00E734FF">
      <w:pPr>
        <w:snapToGrid/>
        <w:spacing w:line="360" w:lineRule="auto"/>
        <w:ind w:firstLine="0"/>
        <w:rPr>
          <w:noProof/>
          <w:color w:val="000000"/>
          <w:sz w:val="28"/>
          <w:szCs w:val="24"/>
          <w:lang w:val="uk-UA"/>
        </w:rPr>
      </w:pPr>
      <w:r w:rsidRPr="00D66072">
        <w:rPr>
          <w:noProof/>
          <w:color w:val="000000"/>
          <w:sz w:val="28"/>
          <w:szCs w:val="24"/>
          <w:lang w:val="uk-UA"/>
        </w:rPr>
        <w:t>38</w:t>
      </w:r>
      <w:r w:rsidR="00E573D7" w:rsidRPr="00D66072">
        <w:rPr>
          <w:noProof/>
          <w:color w:val="000000"/>
          <w:sz w:val="28"/>
          <w:szCs w:val="24"/>
          <w:lang w:val="uk-UA"/>
        </w:rPr>
        <w:t>. Рогач О.І., Філіпенко А.С., Шемет Т.С.</w:t>
      </w:r>
      <w:r w:rsidR="00A00968" w:rsidRPr="00D66072">
        <w:rPr>
          <w:noProof/>
          <w:color w:val="000000"/>
          <w:sz w:val="28"/>
          <w:szCs w:val="24"/>
          <w:lang w:val="uk-UA"/>
        </w:rPr>
        <w:t xml:space="preserve"> </w:t>
      </w:r>
      <w:r w:rsidR="00E573D7" w:rsidRPr="00D66072">
        <w:rPr>
          <w:noProof/>
          <w:color w:val="000000"/>
          <w:sz w:val="28"/>
          <w:szCs w:val="24"/>
          <w:lang w:val="uk-UA"/>
        </w:rPr>
        <w:t>Міжнародні</w:t>
      </w:r>
      <w:r w:rsidR="00A00968" w:rsidRPr="00D66072">
        <w:rPr>
          <w:noProof/>
          <w:color w:val="000000"/>
          <w:sz w:val="28"/>
          <w:szCs w:val="24"/>
          <w:lang w:val="uk-UA"/>
        </w:rPr>
        <w:t xml:space="preserve"> </w:t>
      </w:r>
      <w:r w:rsidR="00E573D7" w:rsidRPr="00D66072">
        <w:rPr>
          <w:noProof/>
          <w:color w:val="000000"/>
          <w:sz w:val="28"/>
          <w:szCs w:val="24"/>
          <w:lang w:val="uk-UA"/>
        </w:rPr>
        <w:t>фінанси.</w:t>
      </w:r>
      <w:r w:rsidR="00A00968" w:rsidRPr="00D66072">
        <w:rPr>
          <w:noProof/>
          <w:color w:val="000000"/>
          <w:sz w:val="28"/>
          <w:szCs w:val="24"/>
          <w:lang w:val="uk-UA"/>
        </w:rPr>
        <w:t xml:space="preserve"> </w:t>
      </w:r>
      <w:r w:rsidR="00E573D7" w:rsidRPr="00D66072">
        <w:rPr>
          <w:noProof/>
          <w:color w:val="000000"/>
          <w:sz w:val="28"/>
          <w:szCs w:val="24"/>
          <w:lang w:val="uk-UA"/>
        </w:rPr>
        <w:t>Підручник.-</w:t>
      </w:r>
      <w:r w:rsidR="00A00968" w:rsidRPr="00D66072">
        <w:rPr>
          <w:noProof/>
          <w:color w:val="000000"/>
          <w:sz w:val="28"/>
          <w:szCs w:val="24"/>
          <w:lang w:val="uk-UA"/>
        </w:rPr>
        <w:t xml:space="preserve"> </w:t>
      </w:r>
      <w:r w:rsidR="00E573D7" w:rsidRPr="00D66072">
        <w:rPr>
          <w:noProof/>
          <w:color w:val="000000"/>
          <w:sz w:val="28"/>
          <w:szCs w:val="24"/>
          <w:lang w:val="uk-UA"/>
        </w:rPr>
        <w:t>Київ:</w:t>
      </w:r>
      <w:r w:rsidR="00A00968" w:rsidRPr="00D66072">
        <w:rPr>
          <w:noProof/>
          <w:color w:val="000000"/>
          <w:sz w:val="28"/>
          <w:szCs w:val="24"/>
          <w:lang w:val="uk-UA"/>
        </w:rPr>
        <w:t xml:space="preserve"> </w:t>
      </w:r>
      <w:r w:rsidR="00E573D7" w:rsidRPr="00D66072">
        <w:rPr>
          <w:noProof/>
          <w:color w:val="000000"/>
          <w:sz w:val="28"/>
          <w:szCs w:val="24"/>
          <w:lang w:val="uk-UA"/>
        </w:rPr>
        <w:t>Либідь, 2003. -</w:t>
      </w:r>
      <w:r w:rsidR="00A00968" w:rsidRPr="00D66072">
        <w:rPr>
          <w:noProof/>
          <w:color w:val="000000"/>
          <w:sz w:val="28"/>
          <w:szCs w:val="24"/>
          <w:lang w:val="uk-UA"/>
        </w:rPr>
        <w:t xml:space="preserve"> </w:t>
      </w:r>
      <w:r w:rsidR="00E573D7" w:rsidRPr="00D66072">
        <w:rPr>
          <w:noProof/>
          <w:color w:val="000000"/>
          <w:sz w:val="28"/>
          <w:szCs w:val="24"/>
          <w:lang w:val="uk-UA"/>
        </w:rPr>
        <w:t>784 с.</w:t>
      </w:r>
    </w:p>
    <w:p w:rsidR="00E573D7" w:rsidRPr="00D66072" w:rsidRDefault="00B210F3" w:rsidP="00E734FF">
      <w:pPr>
        <w:snapToGrid/>
        <w:spacing w:line="360" w:lineRule="auto"/>
        <w:ind w:firstLine="0"/>
        <w:rPr>
          <w:bCs/>
          <w:noProof/>
          <w:color w:val="000000"/>
          <w:sz w:val="28"/>
          <w:szCs w:val="28"/>
          <w:lang w:val="uk-UA"/>
        </w:rPr>
      </w:pPr>
      <w:r w:rsidRPr="00D66072">
        <w:rPr>
          <w:bCs/>
          <w:noProof/>
          <w:color w:val="000000"/>
          <w:sz w:val="28"/>
          <w:szCs w:val="28"/>
          <w:lang w:val="uk-UA"/>
        </w:rPr>
        <w:t>39</w:t>
      </w:r>
      <w:r w:rsidR="00E573D7" w:rsidRPr="00D66072">
        <w:rPr>
          <w:bCs/>
          <w:noProof/>
          <w:color w:val="000000"/>
          <w:sz w:val="28"/>
          <w:szCs w:val="28"/>
          <w:lang w:val="uk-UA"/>
        </w:rPr>
        <w:t>. Синки, Дж. мл. Управление финансами в коммерческих банках. Пер. с англ. 4-го переработанного изд. / под ред. Р.Я.Левиты, Б.С.Пинкерса. — М.: 1994, Catallaxy.— 820 c.</w:t>
      </w:r>
    </w:p>
    <w:p w:rsidR="00E573D7" w:rsidRPr="00D66072" w:rsidRDefault="00B210F3" w:rsidP="00E734FF">
      <w:pPr>
        <w:snapToGrid/>
        <w:spacing w:line="360" w:lineRule="auto"/>
        <w:ind w:firstLine="0"/>
        <w:rPr>
          <w:noProof/>
          <w:color w:val="000000"/>
          <w:sz w:val="28"/>
          <w:szCs w:val="28"/>
          <w:lang w:val="uk-UA"/>
        </w:rPr>
      </w:pPr>
      <w:r w:rsidRPr="00D66072">
        <w:rPr>
          <w:noProof/>
          <w:color w:val="000000"/>
          <w:sz w:val="28"/>
          <w:szCs w:val="28"/>
          <w:lang w:val="uk-UA"/>
        </w:rPr>
        <w:t>40</w:t>
      </w:r>
      <w:r w:rsidR="00E573D7" w:rsidRPr="00D66072">
        <w:rPr>
          <w:noProof/>
          <w:color w:val="000000"/>
          <w:sz w:val="28"/>
          <w:szCs w:val="28"/>
          <w:lang w:val="uk-UA"/>
        </w:rPr>
        <w:t>. Офіційний сайт Асоціації банків України // WWW.AUB.COM.UA</w:t>
      </w:r>
    </w:p>
    <w:p w:rsidR="00E573D7" w:rsidRPr="00D66072" w:rsidRDefault="00B210F3" w:rsidP="00E734FF">
      <w:pPr>
        <w:pStyle w:val="Anna"/>
        <w:ind w:left="0" w:right="0" w:firstLine="0"/>
        <w:rPr>
          <w:noProof/>
          <w:color w:val="000000"/>
          <w:sz w:val="28"/>
          <w:szCs w:val="28"/>
          <w:lang w:val="uk-UA"/>
        </w:rPr>
      </w:pPr>
      <w:r w:rsidRPr="00D66072">
        <w:rPr>
          <w:noProof/>
          <w:color w:val="000000"/>
          <w:sz w:val="28"/>
          <w:szCs w:val="28"/>
          <w:lang w:val="uk-UA"/>
        </w:rPr>
        <w:t>41</w:t>
      </w:r>
      <w:r w:rsidR="00E573D7" w:rsidRPr="00D66072">
        <w:rPr>
          <w:noProof/>
          <w:color w:val="000000"/>
          <w:sz w:val="28"/>
          <w:szCs w:val="28"/>
          <w:lang w:val="uk-UA"/>
        </w:rPr>
        <w:t>. Офіційний сайт НБУ // www.bank.gov.ua</w:t>
      </w:r>
    </w:p>
    <w:p w:rsidR="00E573D7" w:rsidRPr="00D66072" w:rsidRDefault="00B210F3" w:rsidP="00E734FF">
      <w:pPr>
        <w:snapToGrid/>
        <w:spacing w:line="360" w:lineRule="auto"/>
        <w:ind w:firstLine="0"/>
        <w:rPr>
          <w:noProof/>
          <w:color w:val="000000"/>
          <w:sz w:val="28"/>
          <w:szCs w:val="28"/>
          <w:lang w:val="uk-UA"/>
        </w:rPr>
      </w:pPr>
      <w:r w:rsidRPr="00D66072">
        <w:rPr>
          <w:noProof/>
          <w:color w:val="000000"/>
          <w:sz w:val="28"/>
          <w:szCs w:val="28"/>
          <w:lang w:val="uk-UA"/>
        </w:rPr>
        <w:t>42</w:t>
      </w:r>
      <w:r w:rsidR="00E573D7" w:rsidRPr="00D66072">
        <w:rPr>
          <w:noProof/>
          <w:color w:val="000000"/>
          <w:sz w:val="28"/>
          <w:szCs w:val="28"/>
          <w:lang w:val="uk-UA"/>
        </w:rPr>
        <w:t>. Офіційний сайт ВАТ “Міжнародний комерційний банк” // WWW.ICB.COM.UA</w:t>
      </w:r>
    </w:p>
    <w:p w:rsidR="00E734FF" w:rsidRPr="00D66072" w:rsidRDefault="00E734FF" w:rsidP="00A00968">
      <w:pPr>
        <w:pStyle w:val="a4"/>
        <w:spacing w:line="360" w:lineRule="auto"/>
        <w:ind w:firstLine="709"/>
        <w:jc w:val="both"/>
        <w:rPr>
          <w:b w:val="0"/>
          <w:noProof/>
          <w:color w:val="000000"/>
          <w:sz w:val="28"/>
        </w:rPr>
      </w:pPr>
      <w:r w:rsidRPr="00D66072">
        <w:rPr>
          <w:b w:val="0"/>
          <w:noProof/>
          <w:color w:val="000000"/>
          <w:sz w:val="28"/>
        </w:rPr>
        <w:br w:type="page"/>
        <w:t>Додатки</w:t>
      </w:r>
    </w:p>
    <w:p w:rsidR="00E734FF" w:rsidRPr="00D66072" w:rsidRDefault="00E734FF" w:rsidP="00A00968">
      <w:pPr>
        <w:pStyle w:val="a4"/>
        <w:spacing w:line="360" w:lineRule="auto"/>
        <w:ind w:firstLine="709"/>
        <w:jc w:val="both"/>
        <w:rPr>
          <w:b w:val="0"/>
          <w:bCs w:val="0"/>
          <w:noProof/>
          <w:color w:val="000000"/>
          <w:sz w:val="28"/>
        </w:rPr>
      </w:pPr>
    </w:p>
    <w:p w:rsidR="00E734FF" w:rsidRPr="00D66072" w:rsidRDefault="005E3E07" w:rsidP="00A00968">
      <w:pPr>
        <w:pStyle w:val="a4"/>
        <w:spacing w:line="360" w:lineRule="auto"/>
        <w:ind w:firstLine="709"/>
        <w:jc w:val="both"/>
        <w:rPr>
          <w:noProof/>
        </w:rPr>
      </w:pPr>
      <w:r>
        <w:rPr>
          <w:noProof/>
        </w:rPr>
        <w:pict>
          <v:shape id="_x0000_i1072" type="#_x0000_t75" style="width:324pt;height:395.25pt">
            <v:imagedata r:id="rId81" o:title=""/>
          </v:shape>
        </w:pict>
      </w:r>
    </w:p>
    <w:p w:rsidR="00E573D7" w:rsidRPr="00D66072" w:rsidRDefault="00E734FF" w:rsidP="00A00968">
      <w:pPr>
        <w:pStyle w:val="a4"/>
        <w:spacing w:line="360" w:lineRule="auto"/>
        <w:ind w:firstLine="709"/>
        <w:jc w:val="both"/>
        <w:rPr>
          <w:b w:val="0"/>
          <w:bCs w:val="0"/>
          <w:noProof/>
          <w:color w:val="000000"/>
          <w:sz w:val="28"/>
        </w:rPr>
      </w:pPr>
      <w:r w:rsidRPr="00D66072">
        <w:rPr>
          <w:noProof/>
        </w:rPr>
        <w:br w:type="page"/>
      </w:r>
      <w:r w:rsidR="00E573D7" w:rsidRPr="00D66072">
        <w:rPr>
          <w:b w:val="0"/>
          <w:bCs w:val="0"/>
          <w:noProof/>
          <w:color w:val="000000"/>
          <w:sz w:val="28"/>
        </w:rPr>
        <w:t xml:space="preserve">Таблиця </w:t>
      </w:r>
      <w:r w:rsidR="006A4AD2" w:rsidRPr="00D66072">
        <w:rPr>
          <w:b w:val="0"/>
          <w:bCs w:val="0"/>
          <w:noProof/>
          <w:color w:val="000000"/>
          <w:sz w:val="28"/>
        </w:rPr>
        <w:t>А</w:t>
      </w:r>
      <w:r w:rsidR="00E573D7" w:rsidRPr="00D66072">
        <w:rPr>
          <w:b w:val="0"/>
          <w:bCs w:val="0"/>
          <w:noProof/>
          <w:color w:val="000000"/>
          <w:sz w:val="28"/>
        </w:rPr>
        <w:t>.1.Баланси ВАТ “Міжнародний комерційний банк” за 2003 – 2005 роки, тис.грн.</w:t>
      </w:r>
    </w:p>
    <w:p w:rsidR="00E573D7" w:rsidRPr="00D66072" w:rsidRDefault="005E3E07" w:rsidP="00A00968">
      <w:pPr>
        <w:pStyle w:val="a4"/>
        <w:spacing w:line="360" w:lineRule="auto"/>
        <w:ind w:firstLine="709"/>
        <w:jc w:val="both"/>
        <w:rPr>
          <w:noProof/>
        </w:rPr>
      </w:pPr>
      <w:r>
        <w:rPr>
          <w:noProof/>
        </w:rPr>
        <w:pict>
          <v:shape id="_x0000_i1073" type="#_x0000_t75" style="width:376.5pt;height:521.25pt">
            <v:imagedata r:id="rId82" o:title=""/>
          </v:shape>
        </w:pict>
      </w:r>
    </w:p>
    <w:p w:rsidR="00E734FF" w:rsidRPr="00D66072" w:rsidRDefault="00E734FF" w:rsidP="00A00968">
      <w:pPr>
        <w:pStyle w:val="a4"/>
        <w:spacing w:line="360" w:lineRule="auto"/>
        <w:ind w:firstLine="709"/>
        <w:jc w:val="both"/>
        <w:rPr>
          <w:b w:val="0"/>
          <w:bCs w:val="0"/>
          <w:noProof/>
          <w:color w:val="000000"/>
          <w:sz w:val="28"/>
        </w:rPr>
      </w:pPr>
      <w:r w:rsidRPr="00D66072">
        <w:rPr>
          <w:noProof/>
        </w:rPr>
        <w:br w:type="page"/>
      </w:r>
      <w:r w:rsidR="00E573D7" w:rsidRPr="00D66072">
        <w:rPr>
          <w:b w:val="0"/>
          <w:bCs w:val="0"/>
          <w:noProof/>
          <w:color w:val="000000"/>
          <w:sz w:val="28"/>
        </w:rPr>
        <w:t xml:space="preserve">Таблиця </w:t>
      </w:r>
      <w:r w:rsidR="006A4AD2" w:rsidRPr="00D66072">
        <w:rPr>
          <w:b w:val="0"/>
          <w:bCs w:val="0"/>
          <w:noProof/>
          <w:color w:val="000000"/>
          <w:sz w:val="28"/>
        </w:rPr>
        <w:t>А</w:t>
      </w:r>
      <w:r w:rsidR="00E573D7" w:rsidRPr="00D66072">
        <w:rPr>
          <w:b w:val="0"/>
          <w:bCs w:val="0"/>
          <w:noProof/>
          <w:color w:val="000000"/>
          <w:sz w:val="28"/>
        </w:rPr>
        <w:t xml:space="preserve">.2. </w:t>
      </w:r>
    </w:p>
    <w:p w:rsidR="00E734FF" w:rsidRPr="00D66072" w:rsidRDefault="00E734FF" w:rsidP="00A00968">
      <w:pPr>
        <w:pStyle w:val="a4"/>
        <w:spacing w:line="360" w:lineRule="auto"/>
        <w:ind w:firstLine="709"/>
        <w:jc w:val="both"/>
        <w:rPr>
          <w:noProof/>
        </w:rPr>
      </w:pPr>
    </w:p>
    <w:p w:rsidR="00E573D7" w:rsidRPr="00D66072" w:rsidRDefault="00E573D7" w:rsidP="00A00968">
      <w:pPr>
        <w:pStyle w:val="a4"/>
        <w:spacing w:line="360" w:lineRule="auto"/>
        <w:ind w:firstLine="709"/>
        <w:jc w:val="both"/>
        <w:rPr>
          <w:b w:val="0"/>
          <w:bCs w:val="0"/>
          <w:noProof/>
          <w:color w:val="000000"/>
          <w:sz w:val="28"/>
        </w:rPr>
      </w:pPr>
      <w:r w:rsidRPr="00D66072">
        <w:rPr>
          <w:b w:val="0"/>
          <w:bCs w:val="0"/>
          <w:noProof/>
          <w:color w:val="000000"/>
          <w:sz w:val="28"/>
        </w:rPr>
        <w:t>Звіти про фінансові результати ВАТ “Міжнародний комерційний банк”</w:t>
      </w:r>
      <w:r w:rsidR="00A00968" w:rsidRPr="00D66072">
        <w:rPr>
          <w:b w:val="0"/>
          <w:bCs w:val="0"/>
          <w:noProof/>
          <w:color w:val="000000"/>
          <w:sz w:val="28"/>
        </w:rPr>
        <w:t xml:space="preserve"> </w:t>
      </w:r>
      <w:r w:rsidRPr="00D66072">
        <w:rPr>
          <w:b w:val="0"/>
          <w:bCs w:val="0"/>
          <w:noProof/>
          <w:color w:val="000000"/>
          <w:sz w:val="28"/>
        </w:rPr>
        <w:t>за 2003 – 2005 роки, тис.грн.</w:t>
      </w:r>
    </w:p>
    <w:p w:rsidR="00E734FF" w:rsidRPr="00D66072" w:rsidRDefault="005E3E07" w:rsidP="00A00968">
      <w:pPr>
        <w:pStyle w:val="a4"/>
        <w:spacing w:line="360" w:lineRule="auto"/>
        <w:ind w:firstLine="709"/>
        <w:jc w:val="both"/>
        <w:rPr>
          <w:noProof/>
        </w:rPr>
      </w:pPr>
      <w:r>
        <w:rPr>
          <w:noProof/>
        </w:rPr>
        <w:pict>
          <v:shape id="_x0000_i1074" type="#_x0000_t75" style="width:294pt;height:324.75pt">
            <v:imagedata r:id="rId83" o:title=""/>
          </v:shape>
        </w:pict>
      </w:r>
    </w:p>
    <w:p w:rsidR="00E734FF" w:rsidRPr="00D66072" w:rsidRDefault="00E734FF" w:rsidP="00A00968">
      <w:pPr>
        <w:pStyle w:val="a4"/>
        <w:spacing w:line="360" w:lineRule="auto"/>
        <w:ind w:firstLine="709"/>
        <w:jc w:val="both"/>
        <w:rPr>
          <w:b w:val="0"/>
          <w:bCs w:val="0"/>
          <w:noProof/>
          <w:color w:val="000000"/>
          <w:sz w:val="28"/>
        </w:rPr>
      </w:pPr>
      <w:bookmarkStart w:id="5" w:name="_GoBack"/>
      <w:bookmarkEnd w:id="5"/>
    </w:p>
    <w:sectPr w:rsidR="00E734FF" w:rsidRPr="00D66072" w:rsidSect="00E734FF">
      <w:footerReference w:type="default" r:id="rId84"/>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ECA" w:rsidRDefault="00951ECA">
      <w:pPr>
        <w:snapToGrid/>
        <w:ind w:firstLine="0"/>
        <w:jc w:val="left"/>
        <w:rPr>
          <w:sz w:val="24"/>
          <w:szCs w:val="24"/>
        </w:rPr>
      </w:pPr>
      <w:r>
        <w:rPr>
          <w:sz w:val="24"/>
          <w:szCs w:val="24"/>
        </w:rPr>
        <w:separator/>
      </w:r>
    </w:p>
  </w:endnote>
  <w:endnote w:type="continuationSeparator" w:id="0">
    <w:p w:rsidR="00951ECA" w:rsidRDefault="00951ECA">
      <w:pPr>
        <w:snapToGrid/>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nev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GAvantGardeCyr">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tsansC">
    <w:altName w:val="Arial"/>
    <w:panose1 w:val="00000000000000000000"/>
    <w:charset w:val="00"/>
    <w:family w:val="swiss"/>
    <w:notTrueType/>
    <w:pitch w:val="default"/>
    <w:sig w:usb0="00000003" w:usb1="00000000" w:usb2="00000000" w:usb3="00000000" w:csb0="00000001" w:csb1="00000000"/>
  </w:font>
  <w:font w:name="AGSouvenirCy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968" w:rsidRDefault="00A00968">
    <w:pPr>
      <w:pStyle w:val="a8"/>
      <w:tabs>
        <w:tab w:val="center" w:pos="4677"/>
        <w:tab w:val="right" w:pos="9355"/>
      </w:tabs>
      <w:spacing w:before="0" w:beforeAutospacing="0" w:after="0" w:afterAutospacing="0"/>
      <w:jc w:val="right"/>
      <w:rPr>
        <w:rFonts w:ascii="Times New Roman" w:hAnsi="Times New Roman" w:cs="Times New Roman"/>
        <w:color w:val="auto"/>
        <w:sz w:val="24"/>
        <w:szCs w:val="24"/>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ECA" w:rsidRDefault="00951ECA">
      <w:pPr>
        <w:snapToGrid/>
        <w:ind w:firstLine="0"/>
        <w:jc w:val="left"/>
        <w:rPr>
          <w:sz w:val="24"/>
          <w:szCs w:val="24"/>
        </w:rPr>
      </w:pPr>
      <w:r>
        <w:rPr>
          <w:sz w:val="24"/>
          <w:szCs w:val="24"/>
        </w:rPr>
        <w:separator/>
      </w:r>
    </w:p>
  </w:footnote>
  <w:footnote w:type="continuationSeparator" w:id="0">
    <w:p w:rsidR="00951ECA" w:rsidRDefault="00951ECA">
      <w:pPr>
        <w:snapToGrid/>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5D62090C"/>
    <w:lvl w:ilvl="0">
      <w:start w:val="1"/>
      <w:numFmt w:val="bullet"/>
      <w:pStyle w:val="a"/>
      <w:lvlText w:val=""/>
      <w:lvlJc w:val="left"/>
      <w:pPr>
        <w:tabs>
          <w:tab w:val="num" w:pos="926"/>
        </w:tabs>
        <w:ind w:left="926" w:hanging="360"/>
      </w:pPr>
      <w:rPr>
        <w:rFonts w:ascii="Symbol" w:hAnsi="Symbol" w:hint="default"/>
      </w:rPr>
    </w:lvl>
  </w:abstractNum>
  <w:abstractNum w:abstractNumId="1">
    <w:nsid w:val="FFFFFF83"/>
    <w:multiLevelType w:val="singleLevel"/>
    <w:tmpl w:val="B2944BF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348AE94E"/>
    <w:lvl w:ilvl="0">
      <w:start w:val="1"/>
      <w:numFmt w:val="decimal"/>
      <w:pStyle w:val="3"/>
      <w:lvlText w:val="%1."/>
      <w:lvlJc w:val="left"/>
      <w:pPr>
        <w:tabs>
          <w:tab w:val="num" w:pos="360"/>
        </w:tabs>
        <w:ind w:left="360" w:hanging="360"/>
      </w:pPr>
      <w:rPr>
        <w:rFonts w:cs="Times New Roman"/>
      </w:rPr>
    </w:lvl>
  </w:abstractNum>
  <w:abstractNum w:abstractNumId="3">
    <w:nsid w:val="FFFFFF89"/>
    <w:multiLevelType w:val="singleLevel"/>
    <w:tmpl w:val="51021CC2"/>
    <w:lvl w:ilvl="0">
      <w:start w:val="1"/>
      <w:numFmt w:val="bullet"/>
      <w:pStyle w:val="30"/>
      <w:lvlText w:val=""/>
      <w:lvlJc w:val="left"/>
      <w:pPr>
        <w:tabs>
          <w:tab w:val="num" w:pos="360"/>
        </w:tabs>
        <w:ind w:left="360" w:hanging="360"/>
      </w:pPr>
      <w:rPr>
        <w:rFonts w:ascii="Symbol" w:hAnsi="Symbol" w:hint="default"/>
      </w:rPr>
    </w:lvl>
  </w:abstractNum>
  <w:abstractNum w:abstractNumId="4">
    <w:nsid w:val="0AE82746"/>
    <w:multiLevelType w:val="hybridMultilevel"/>
    <w:tmpl w:val="DC3A6142"/>
    <w:lvl w:ilvl="0" w:tplc="B92A14B4">
      <w:start w:val="1"/>
      <w:numFmt w:val="bullet"/>
      <w:lvlText w:val=""/>
      <w:lvlJc w:val="left"/>
      <w:pPr>
        <w:tabs>
          <w:tab w:val="num" w:pos="720"/>
        </w:tabs>
        <w:ind w:left="720" w:hanging="360"/>
      </w:pPr>
      <w:rPr>
        <w:rFonts w:ascii="Symbol" w:hAnsi="Symbol" w:hint="default"/>
        <w:sz w:val="20"/>
      </w:rPr>
    </w:lvl>
    <w:lvl w:ilvl="1" w:tplc="A300BDA0" w:tentative="1">
      <w:start w:val="1"/>
      <w:numFmt w:val="bullet"/>
      <w:lvlText w:val="o"/>
      <w:lvlJc w:val="left"/>
      <w:pPr>
        <w:tabs>
          <w:tab w:val="num" w:pos="1440"/>
        </w:tabs>
        <w:ind w:left="1440" w:hanging="360"/>
      </w:pPr>
      <w:rPr>
        <w:rFonts w:ascii="Courier New" w:hAnsi="Courier New" w:hint="default"/>
        <w:sz w:val="20"/>
      </w:rPr>
    </w:lvl>
    <w:lvl w:ilvl="2" w:tplc="1498801E" w:tentative="1">
      <w:start w:val="1"/>
      <w:numFmt w:val="bullet"/>
      <w:lvlText w:val=""/>
      <w:lvlJc w:val="left"/>
      <w:pPr>
        <w:tabs>
          <w:tab w:val="num" w:pos="2160"/>
        </w:tabs>
        <w:ind w:left="2160" w:hanging="360"/>
      </w:pPr>
      <w:rPr>
        <w:rFonts w:ascii="Wingdings" w:hAnsi="Wingdings" w:hint="default"/>
        <w:sz w:val="20"/>
      </w:rPr>
    </w:lvl>
    <w:lvl w:ilvl="3" w:tplc="771CD8FE" w:tentative="1">
      <w:start w:val="1"/>
      <w:numFmt w:val="bullet"/>
      <w:lvlText w:val=""/>
      <w:lvlJc w:val="left"/>
      <w:pPr>
        <w:tabs>
          <w:tab w:val="num" w:pos="2880"/>
        </w:tabs>
        <w:ind w:left="2880" w:hanging="360"/>
      </w:pPr>
      <w:rPr>
        <w:rFonts w:ascii="Wingdings" w:hAnsi="Wingdings" w:hint="default"/>
        <w:sz w:val="20"/>
      </w:rPr>
    </w:lvl>
    <w:lvl w:ilvl="4" w:tplc="20BACF1A" w:tentative="1">
      <w:start w:val="1"/>
      <w:numFmt w:val="bullet"/>
      <w:lvlText w:val=""/>
      <w:lvlJc w:val="left"/>
      <w:pPr>
        <w:tabs>
          <w:tab w:val="num" w:pos="3600"/>
        </w:tabs>
        <w:ind w:left="3600" w:hanging="360"/>
      </w:pPr>
      <w:rPr>
        <w:rFonts w:ascii="Wingdings" w:hAnsi="Wingdings" w:hint="default"/>
        <w:sz w:val="20"/>
      </w:rPr>
    </w:lvl>
    <w:lvl w:ilvl="5" w:tplc="C08A123A" w:tentative="1">
      <w:start w:val="1"/>
      <w:numFmt w:val="bullet"/>
      <w:lvlText w:val=""/>
      <w:lvlJc w:val="left"/>
      <w:pPr>
        <w:tabs>
          <w:tab w:val="num" w:pos="4320"/>
        </w:tabs>
        <w:ind w:left="4320" w:hanging="360"/>
      </w:pPr>
      <w:rPr>
        <w:rFonts w:ascii="Wingdings" w:hAnsi="Wingdings" w:hint="default"/>
        <w:sz w:val="20"/>
      </w:rPr>
    </w:lvl>
    <w:lvl w:ilvl="6" w:tplc="85907108" w:tentative="1">
      <w:start w:val="1"/>
      <w:numFmt w:val="bullet"/>
      <w:lvlText w:val=""/>
      <w:lvlJc w:val="left"/>
      <w:pPr>
        <w:tabs>
          <w:tab w:val="num" w:pos="5040"/>
        </w:tabs>
        <w:ind w:left="5040" w:hanging="360"/>
      </w:pPr>
      <w:rPr>
        <w:rFonts w:ascii="Wingdings" w:hAnsi="Wingdings" w:hint="default"/>
        <w:sz w:val="20"/>
      </w:rPr>
    </w:lvl>
    <w:lvl w:ilvl="7" w:tplc="ACC806AA" w:tentative="1">
      <w:start w:val="1"/>
      <w:numFmt w:val="bullet"/>
      <w:lvlText w:val=""/>
      <w:lvlJc w:val="left"/>
      <w:pPr>
        <w:tabs>
          <w:tab w:val="num" w:pos="5760"/>
        </w:tabs>
        <w:ind w:left="5760" w:hanging="360"/>
      </w:pPr>
      <w:rPr>
        <w:rFonts w:ascii="Wingdings" w:hAnsi="Wingdings" w:hint="default"/>
        <w:sz w:val="20"/>
      </w:rPr>
    </w:lvl>
    <w:lvl w:ilvl="8" w:tplc="EE84DDDA" w:tentative="1">
      <w:start w:val="1"/>
      <w:numFmt w:val="bullet"/>
      <w:lvlText w:val=""/>
      <w:lvlJc w:val="left"/>
      <w:pPr>
        <w:tabs>
          <w:tab w:val="num" w:pos="6480"/>
        </w:tabs>
        <w:ind w:left="6480" w:hanging="360"/>
      </w:pPr>
      <w:rPr>
        <w:rFonts w:ascii="Wingdings" w:hAnsi="Wingdings" w:hint="default"/>
        <w:sz w:val="20"/>
      </w:rPr>
    </w:lvl>
  </w:abstractNum>
  <w:abstractNum w:abstractNumId="5">
    <w:nsid w:val="11E108A4"/>
    <w:multiLevelType w:val="singleLevel"/>
    <w:tmpl w:val="EA623208"/>
    <w:lvl w:ilvl="0">
      <w:start w:val="1"/>
      <w:numFmt w:val="decimal"/>
      <w:lvlText w:val="%1."/>
      <w:lvlJc w:val="left"/>
      <w:pPr>
        <w:tabs>
          <w:tab w:val="num" w:pos="360"/>
        </w:tabs>
        <w:ind w:left="360" w:hanging="360"/>
      </w:pPr>
      <w:rPr>
        <w:rFonts w:cs="Times New Roman" w:hint="default"/>
      </w:rPr>
    </w:lvl>
  </w:abstractNum>
  <w:abstractNum w:abstractNumId="6">
    <w:nsid w:val="1AB833DD"/>
    <w:multiLevelType w:val="hybridMultilevel"/>
    <w:tmpl w:val="F2AC6DEA"/>
    <w:lvl w:ilvl="0" w:tplc="FFFFFFFF">
      <w:start w:val="1"/>
      <w:numFmt w:val="bullet"/>
      <w:lvlText w:val="-"/>
      <w:lvlJc w:val="left"/>
      <w:pPr>
        <w:tabs>
          <w:tab w:val="num" w:pos="1068"/>
        </w:tabs>
        <w:ind w:left="1068" w:hanging="360"/>
      </w:pPr>
      <w:rPr>
        <w:rFonts w:ascii="Times New Roman" w:eastAsia="Times New Roman" w:hAnsi="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nsid w:val="1C505A45"/>
    <w:multiLevelType w:val="hybridMultilevel"/>
    <w:tmpl w:val="8564B4A6"/>
    <w:lvl w:ilvl="0" w:tplc="A2EC9F7E">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B5B575E"/>
    <w:multiLevelType w:val="hybridMultilevel"/>
    <w:tmpl w:val="04CA2C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4A77935"/>
    <w:multiLevelType w:val="hybridMultilevel"/>
    <w:tmpl w:val="5EBCDD08"/>
    <w:lvl w:ilvl="0" w:tplc="5B6461A4">
      <w:start w:val="9"/>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54410E0A"/>
    <w:multiLevelType w:val="hybridMultilevel"/>
    <w:tmpl w:val="C396EBCE"/>
    <w:lvl w:ilvl="0" w:tplc="A60215FC">
      <w:start w:val="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6D27CDB"/>
    <w:multiLevelType w:val="hybridMultilevel"/>
    <w:tmpl w:val="AE628C8E"/>
    <w:lvl w:ilvl="0" w:tplc="FFFFFFFF">
      <w:start w:val="3"/>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6E4F2A35"/>
    <w:multiLevelType w:val="hybridMultilevel"/>
    <w:tmpl w:val="FAC2A238"/>
    <w:lvl w:ilvl="0" w:tplc="04190011">
      <w:start w:val="1"/>
      <w:numFmt w:val="decimal"/>
      <w:lvlText w:val="%1)"/>
      <w:lvlJc w:val="left"/>
      <w:pPr>
        <w:tabs>
          <w:tab w:val="num" w:pos="1260"/>
        </w:tabs>
        <w:ind w:left="1260" w:hanging="360"/>
      </w:pPr>
      <w:rPr>
        <w:rFonts w:cs="Times New Roman"/>
      </w:rPr>
    </w:lvl>
    <w:lvl w:ilvl="1" w:tplc="D694ABF6">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3"/>
  </w:num>
  <w:num w:numId="2">
    <w:abstractNumId w:val="0"/>
  </w:num>
  <w:num w:numId="3">
    <w:abstractNumId w:val="2"/>
  </w:num>
  <w:num w:numId="4">
    <w:abstractNumId w:val="1"/>
  </w:num>
  <w:num w:numId="5">
    <w:abstractNumId w:val="3"/>
  </w:num>
  <w:num w:numId="6">
    <w:abstractNumId w:val="0"/>
  </w:num>
  <w:num w:numId="7">
    <w:abstractNumId w:val="2"/>
  </w:num>
  <w:num w:numId="8">
    <w:abstractNumId w:val="1"/>
  </w:num>
  <w:num w:numId="9">
    <w:abstractNumId w:val="3"/>
  </w:num>
  <w:num w:numId="10">
    <w:abstractNumId w:val="0"/>
  </w:num>
  <w:num w:numId="11">
    <w:abstractNumId w:val="2"/>
  </w:num>
  <w:num w:numId="12">
    <w:abstractNumId w:val="1"/>
  </w:num>
  <w:num w:numId="13">
    <w:abstractNumId w:val="5"/>
  </w:num>
  <w:num w:numId="14">
    <w:abstractNumId w:val="3"/>
  </w:num>
  <w:num w:numId="15">
    <w:abstractNumId w:val="0"/>
  </w:num>
  <w:num w:numId="16">
    <w:abstractNumId w:val="6"/>
  </w:num>
  <w:num w:numId="17">
    <w:abstractNumId w:val="11"/>
  </w:num>
  <w:num w:numId="18">
    <w:abstractNumId w:val="8"/>
  </w:num>
  <w:num w:numId="19">
    <w:abstractNumId w:val="4"/>
  </w:num>
  <w:num w:numId="20">
    <w:abstractNumId w:val="10"/>
  </w:num>
  <w:num w:numId="21">
    <w:abstractNumId w:val="9"/>
  </w:num>
  <w:num w:numId="22">
    <w:abstractNumId w:val="2"/>
  </w:num>
  <w:num w:numId="23">
    <w:abstractNumId w:val="1"/>
  </w:num>
  <w:num w:numId="24">
    <w:abstractNumId w:val="12"/>
  </w:num>
  <w:num w:numId="2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211"/>
    <w:rsid w:val="00017220"/>
    <w:rsid w:val="000678D1"/>
    <w:rsid w:val="00080DDD"/>
    <w:rsid w:val="00084378"/>
    <w:rsid w:val="000D0EE6"/>
    <w:rsid w:val="00130542"/>
    <w:rsid w:val="001D3BC9"/>
    <w:rsid w:val="001E1AC4"/>
    <w:rsid w:val="002157D9"/>
    <w:rsid w:val="002B1680"/>
    <w:rsid w:val="002B3AD0"/>
    <w:rsid w:val="00313795"/>
    <w:rsid w:val="003B1BAB"/>
    <w:rsid w:val="003E2D9C"/>
    <w:rsid w:val="004A2FD9"/>
    <w:rsid w:val="004C3095"/>
    <w:rsid w:val="004D6C61"/>
    <w:rsid w:val="00573F50"/>
    <w:rsid w:val="005B065F"/>
    <w:rsid w:val="005D590D"/>
    <w:rsid w:val="005E3E07"/>
    <w:rsid w:val="006459B9"/>
    <w:rsid w:val="00694B84"/>
    <w:rsid w:val="006A4AD2"/>
    <w:rsid w:val="007A1BE1"/>
    <w:rsid w:val="007E4505"/>
    <w:rsid w:val="00853214"/>
    <w:rsid w:val="0087642C"/>
    <w:rsid w:val="009068B7"/>
    <w:rsid w:val="00926729"/>
    <w:rsid w:val="00951ECA"/>
    <w:rsid w:val="00962317"/>
    <w:rsid w:val="00963211"/>
    <w:rsid w:val="009D4216"/>
    <w:rsid w:val="00A00968"/>
    <w:rsid w:val="00AC5A78"/>
    <w:rsid w:val="00B07A42"/>
    <w:rsid w:val="00B210F3"/>
    <w:rsid w:val="00B21EE2"/>
    <w:rsid w:val="00BB644D"/>
    <w:rsid w:val="00C23572"/>
    <w:rsid w:val="00C24AE6"/>
    <w:rsid w:val="00C26FB3"/>
    <w:rsid w:val="00C61814"/>
    <w:rsid w:val="00D23900"/>
    <w:rsid w:val="00D66072"/>
    <w:rsid w:val="00E5245C"/>
    <w:rsid w:val="00E573D7"/>
    <w:rsid w:val="00E734FF"/>
    <w:rsid w:val="00EB5344"/>
    <w:rsid w:val="00EC686F"/>
    <w:rsid w:val="00F17273"/>
    <w:rsid w:val="00F57FAA"/>
    <w:rsid w:val="00F70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9"/>
    <o:shapelayout v:ext="edit">
      <o:idmap v:ext="edit" data="1"/>
    </o:shapelayout>
  </w:shapeDefaults>
  <w:decimalSymbol w:val=","/>
  <w:listSeparator w:val=";"/>
  <w14:defaultImageDpi w14:val="0"/>
  <w15:chartTrackingRefBased/>
  <w15:docId w15:val="{1874BC0A-CC8B-4BEB-B209-8CB1B129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napToGrid w:val="0"/>
      <w:ind w:firstLine="320"/>
      <w:jc w:val="both"/>
    </w:pPr>
  </w:style>
  <w:style w:type="paragraph" w:styleId="1">
    <w:name w:val="heading 1"/>
    <w:aliases w:val="Заголовок 1 Знак1"/>
    <w:basedOn w:val="a0"/>
    <w:next w:val="a0"/>
    <w:link w:val="10"/>
    <w:uiPriority w:val="9"/>
    <w:pPr>
      <w:keepNext/>
      <w:snapToGrid/>
      <w:ind w:firstLine="0"/>
      <w:jc w:val="center"/>
      <w:outlineLvl w:val="0"/>
    </w:pPr>
    <w:rPr>
      <w:sz w:val="24"/>
      <w:lang w:val="uk-UA"/>
    </w:rPr>
  </w:style>
  <w:style w:type="paragraph" w:styleId="2">
    <w:name w:val="heading 2"/>
    <w:aliases w:val="Мой Заголовок 2,Заголовок 2 Знак1,Заголовок 2 Знак Знак Знак,Заголовок 2 Знак1 Знак"/>
    <w:basedOn w:val="a0"/>
    <w:next w:val="a0"/>
    <w:link w:val="20"/>
    <w:uiPriority w:val="9"/>
    <w:pPr>
      <w:keepNext/>
      <w:snapToGrid/>
      <w:ind w:firstLine="0"/>
      <w:jc w:val="center"/>
      <w:outlineLvl w:val="1"/>
    </w:pPr>
    <w:rPr>
      <w:sz w:val="28"/>
      <w:lang w:val="uk-UA"/>
    </w:rPr>
  </w:style>
  <w:style w:type="paragraph" w:styleId="31">
    <w:name w:val="heading 3"/>
    <w:basedOn w:val="a0"/>
    <w:next w:val="a0"/>
    <w:link w:val="32"/>
    <w:uiPriority w:val="9"/>
    <w:pPr>
      <w:keepNext/>
      <w:snapToGrid/>
      <w:ind w:left="160" w:firstLine="720"/>
      <w:outlineLvl w:val="2"/>
    </w:pPr>
    <w:rPr>
      <w:noProof/>
      <w:sz w:val="28"/>
    </w:rPr>
  </w:style>
  <w:style w:type="paragraph" w:styleId="4">
    <w:name w:val="heading 4"/>
    <w:basedOn w:val="a0"/>
    <w:next w:val="a0"/>
    <w:link w:val="40"/>
    <w:uiPriority w:val="9"/>
    <w:pPr>
      <w:keepNext/>
      <w:snapToGrid/>
      <w:ind w:firstLine="1134"/>
      <w:outlineLvl w:val="3"/>
    </w:pPr>
    <w:rPr>
      <w:sz w:val="28"/>
      <w:lang w:val="uk-UA"/>
    </w:rPr>
  </w:style>
  <w:style w:type="paragraph" w:styleId="5">
    <w:name w:val="heading 5"/>
    <w:basedOn w:val="a0"/>
    <w:next w:val="a0"/>
    <w:link w:val="50"/>
    <w:uiPriority w:val="9"/>
    <w:pPr>
      <w:keepNext/>
      <w:snapToGrid/>
      <w:ind w:firstLine="0"/>
      <w:outlineLvl w:val="4"/>
    </w:pPr>
    <w:rPr>
      <w:i/>
      <w:sz w:val="28"/>
      <w:u w:val="single"/>
      <w:lang w:val="uk-UA"/>
    </w:rPr>
  </w:style>
  <w:style w:type="paragraph" w:styleId="6">
    <w:name w:val="heading 6"/>
    <w:basedOn w:val="a0"/>
    <w:next w:val="a0"/>
    <w:link w:val="60"/>
    <w:uiPriority w:val="9"/>
    <w:pPr>
      <w:keepNext/>
      <w:snapToGrid/>
      <w:ind w:firstLine="318"/>
      <w:outlineLvl w:val="5"/>
    </w:pPr>
    <w:rPr>
      <w:sz w:val="28"/>
      <w:lang w:val="uk-UA"/>
    </w:rPr>
  </w:style>
  <w:style w:type="paragraph" w:styleId="7">
    <w:name w:val="heading 7"/>
    <w:basedOn w:val="a0"/>
    <w:next w:val="a0"/>
    <w:link w:val="70"/>
    <w:uiPriority w:val="9"/>
    <w:pPr>
      <w:keepNext/>
      <w:snapToGrid/>
      <w:ind w:firstLine="318"/>
      <w:outlineLvl w:val="6"/>
    </w:pPr>
    <w:rPr>
      <w:i/>
      <w:sz w:val="24"/>
      <w:lang w:val="uk-UA"/>
    </w:rPr>
  </w:style>
  <w:style w:type="paragraph" w:styleId="8">
    <w:name w:val="heading 8"/>
    <w:basedOn w:val="a0"/>
    <w:next w:val="a0"/>
    <w:link w:val="80"/>
    <w:uiPriority w:val="9"/>
    <w:pPr>
      <w:keepNext/>
      <w:snapToGrid/>
      <w:ind w:firstLine="567"/>
      <w:jc w:val="left"/>
      <w:outlineLvl w:val="7"/>
    </w:pPr>
    <w:rPr>
      <w:sz w:val="28"/>
      <w:lang w:val="uk-UA"/>
    </w:rPr>
  </w:style>
  <w:style w:type="paragraph" w:styleId="9">
    <w:name w:val="heading 9"/>
    <w:basedOn w:val="a0"/>
    <w:next w:val="a0"/>
    <w:link w:val="90"/>
    <w:uiPriority w:val="9"/>
    <w:qFormat/>
    <w:pPr>
      <w:keepNext/>
      <w:snapToGrid/>
      <w:ind w:left="851" w:firstLine="0"/>
      <w:jc w:val="center"/>
      <w:outlineLvl w:val="8"/>
    </w:pPr>
    <w:rPr>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1 Знак"/>
    <w:link w:val="1"/>
    <w:uiPriority w:val="9"/>
    <w:locked/>
    <w:rPr>
      <w:rFonts w:ascii="Cambria" w:eastAsia="Times New Roman" w:hAnsi="Cambria" w:cs="Times New Roman"/>
      <w:b/>
      <w:bCs/>
      <w:kern w:val="32"/>
      <w:sz w:val="32"/>
      <w:szCs w:val="32"/>
    </w:rPr>
  </w:style>
  <w:style w:type="character" w:customStyle="1" w:styleId="20">
    <w:name w:val="Заголовок 2 Знак"/>
    <w:aliases w:val="Мой Заголовок 2 Знак,Заголовок 2 Знак1 Знак1,Заголовок 2 Знак Знак Знак Знак,Заголовок 2 Знак1 Знак Знак"/>
    <w:link w:val="2"/>
    <w:uiPriority w:val="9"/>
    <w:semiHidden/>
    <w:locked/>
    <w:rPr>
      <w:rFonts w:ascii="Cambria" w:eastAsia="Times New Roman" w:hAnsi="Cambria" w:cs="Times New Roman"/>
      <w:b/>
      <w:bCs/>
      <w:i/>
      <w:iCs/>
      <w:sz w:val="28"/>
      <w:szCs w:val="28"/>
    </w:rPr>
  </w:style>
  <w:style w:type="character" w:customStyle="1" w:styleId="32">
    <w:name w:val="Заголовок 3 Знак"/>
    <w:link w:val="31"/>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Title"/>
    <w:basedOn w:val="a0"/>
    <w:link w:val="a5"/>
    <w:uiPriority w:val="10"/>
    <w:qFormat/>
    <w:pPr>
      <w:snapToGrid/>
      <w:ind w:firstLine="0"/>
      <w:jc w:val="center"/>
    </w:pPr>
    <w:rPr>
      <w:b/>
      <w:bCs/>
      <w:sz w:val="24"/>
      <w:szCs w:val="24"/>
      <w:lang w:val="uk-UA"/>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Subtitle"/>
    <w:basedOn w:val="a0"/>
    <w:link w:val="a7"/>
    <w:uiPriority w:val="11"/>
    <w:qFormat/>
    <w:pPr>
      <w:snapToGrid/>
      <w:spacing w:line="360" w:lineRule="auto"/>
      <w:ind w:firstLine="0"/>
      <w:jc w:val="center"/>
    </w:pPr>
    <w:rPr>
      <w:sz w:val="28"/>
      <w:u w:val="single"/>
      <w:lang w:val="uk-UA"/>
    </w:rPr>
  </w:style>
  <w:style w:type="character" w:customStyle="1" w:styleId="a7">
    <w:name w:val="Подзаголовок Знак"/>
    <w:link w:val="a6"/>
    <w:uiPriority w:val="11"/>
    <w:locked/>
    <w:rPr>
      <w:rFonts w:ascii="Cambria" w:eastAsia="Times New Roman" w:hAnsi="Cambria" w:cs="Times New Roman"/>
      <w:sz w:val="24"/>
      <w:szCs w:val="24"/>
    </w:rPr>
  </w:style>
  <w:style w:type="paragraph" w:styleId="a8">
    <w:name w:val="footer"/>
    <w:basedOn w:val="a0"/>
    <w:link w:val="a9"/>
    <w:uiPriority w:val="99"/>
    <w:pPr>
      <w:snapToGrid/>
      <w:spacing w:before="100" w:beforeAutospacing="1" w:after="100" w:afterAutospacing="1"/>
      <w:ind w:firstLine="0"/>
      <w:jc w:val="left"/>
    </w:pPr>
    <w:rPr>
      <w:rFonts w:ascii="Geneva" w:eastAsia="Arial Unicode MS" w:hAnsi="Geneva" w:cs="Arial Unicode MS"/>
      <w:color w:val="FFFFFF"/>
      <w:sz w:val="18"/>
      <w:szCs w:val="18"/>
    </w:rPr>
  </w:style>
  <w:style w:type="character" w:customStyle="1" w:styleId="a9">
    <w:name w:val="Нижний колонтитул Знак"/>
    <w:link w:val="a8"/>
    <w:uiPriority w:val="99"/>
    <w:semiHidden/>
    <w:locked/>
    <w:rPr>
      <w:rFonts w:cs="Times New Roman"/>
      <w:sz w:val="24"/>
      <w:szCs w:val="24"/>
    </w:rPr>
  </w:style>
  <w:style w:type="paragraph" w:styleId="aa">
    <w:name w:val="Body Text Indent"/>
    <w:aliases w:val="Подпись к рис."/>
    <w:basedOn w:val="a0"/>
    <w:link w:val="ab"/>
    <w:uiPriority w:val="99"/>
    <w:pPr>
      <w:widowControl w:val="0"/>
      <w:snapToGrid/>
      <w:spacing w:line="360" w:lineRule="auto"/>
      <w:ind w:firstLine="720"/>
    </w:pPr>
    <w:rPr>
      <w:sz w:val="22"/>
      <w:lang w:val="en-AU"/>
    </w:rPr>
  </w:style>
  <w:style w:type="character" w:customStyle="1" w:styleId="ab">
    <w:name w:val="Основной текст с отступом Знак"/>
    <w:aliases w:val="Подпись к рис. Знак"/>
    <w:link w:val="aa"/>
    <w:uiPriority w:val="99"/>
    <w:semiHidden/>
    <w:locked/>
    <w:rPr>
      <w:rFonts w:cs="Times New Roman"/>
      <w:sz w:val="24"/>
      <w:szCs w:val="24"/>
    </w:rPr>
  </w:style>
  <w:style w:type="character" w:styleId="ac">
    <w:name w:val="Hyperlink"/>
    <w:uiPriority w:val="99"/>
    <w:rPr>
      <w:rFonts w:cs="Times New Roman"/>
      <w:color w:val="0000FF"/>
      <w:u w:val="single"/>
    </w:rPr>
  </w:style>
  <w:style w:type="paragraph" w:styleId="ad">
    <w:name w:val="Body Text"/>
    <w:basedOn w:val="a0"/>
    <w:link w:val="ae"/>
    <w:uiPriority w:val="99"/>
    <w:pPr>
      <w:snapToGrid/>
      <w:ind w:firstLine="0"/>
      <w:jc w:val="center"/>
    </w:pPr>
    <w:rPr>
      <w:sz w:val="24"/>
    </w:rPr>
  </w:style>
  <w:style w:type="character" w:customStyle="1" w:styleId="ae">
    <w:name w:val="Основной текст Знак"/>
    <w:link w:val="ad"/>
    <w:uiPriority w:val="99"/>
    <w:semiHidden/>
    <w:locked/>
    <w:rPr>
      <w:rFonts w:cs="Times New Roman"/>
      <w:sz w:val="24"/>
      <w:szCs w:val="24"/>
    </w:rPr>
  </w:style>
  <w:style w:type="paragraph" w:styleId="33">
    <w:name w:val="Body Text Indent 3"/>
    <w:basedOn w:val="a0"/>
    <w:link w:val="34"/>
    <w:uiPriority w:val="99"/>
    <w:pPr>
      <w:snapToGrid/>
      <w:ind w:firstLine="709"/>
    </w:pPr>
    <w:rPr>
      <w:sz w:val="28"/>
      <w:lang w:val="uk-UA"/>
    </w:rPr>
  </w:style>
  <w:style w:type="character" w:customStyle="1" w:styleId="34">
    <w:name w:val="Основной текст с отступом 3 Знак"/>
    <w:link w:val="33"/>
    <w:uiPriority w:val="99"/>
    <w:semiHidden/>
    <w:locked/>
    <w:rPr>
      <w:rFonts w:cs="Times New Roman"/>
      <w:sz w:val="16"/>
      <w:szCs w:val="16"/>
    </w:rPr>
  </w:style>
  <w:style w:type="paragraph" w:styleId="21">
    <w:name w:val="Body Text Indent 2"/>
    <w:basedOn w:val="a0"/>
    <w:link w:val="22"/>
    <w:uiPriority w:val="99"/>
    <w:pPr>
      <w:snapToGrid/>
      <w:ind w:firstLine="720"/>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5">
    <w:name w:val="Body Text 3"/>
    <w:basedOn w:val="a0"/>
    <w:link w:val="36"/>
    <w:uiPriority w:val="99"/>
    <w:pPr>
      <w:snapToGrid/>
      <w:spacing w:line="360" w:lineRule="auto"/>
      <w:ind w:firstLine="0"/>
    </w:pPr>
    <w:rPr>
      <w:rFonts w:ascii="Arial" w:hAnsi="Arial"/>
      <w:sz w:val="28"/>
    </w:rPr>
  </w:style>
  <w:style w:type="character" w:customStyle="1" w:styleId="36">
    <w:name w:val="Основной текст 3 Знак"/>
    <w:link w:val="35"/>
    <w:uiPriority w:val="99"/>
    <w:semiHidden/>
    <w:locked/>
    <w:rPr>
      <w:rFonts w:cs="Times New Roman"/>
      <w:sz w:val="16"/>
      <w:szCs w:val="16"/>
    </w:rPr>
  </w:style>
  <w:style w:type="character" w:styleId="af">
    <w:name w:val="page number"/>
    <w:uiPriority w:val="99"/>
    <w:rPr>
      <w:rFonts w:cs="Times New Roman"/>
    </w:rPr>
  </w:style>
  <w:style w:type="paragraph" w:styleId="af0">
    <w:name w:val="header"/>
    <w:basedOn w:val="a0"/>
    <w:link w:val="af1"/>
    <w:uiPriority w:val="99"/>
    <w:pPr>
      <w:snapToGrid/>
      <w:spacing w:before="100" w:beforeAutospacing="1" w:after="100" w:afterAutospacing="1"/>
      <w:ind w:firstLine="0"/>
      <w:jc w:val="left"/>
    </w:pPr>
    <w:rPr>
      <w:rFonts w:ascii="Tahoma" w:eastAsia="Arial Unicode MS" w:hAnsi="Tahoma" w:cs="Tahoma"/>
      <w:b/>
      <w:bCs/>
      <w:color w:val="FFFFFF"/>
    </w:rPr>
  </w:style>
  <w:style w:type="character" w:customStyle="1" w:styleId="af1">
    <w:name w:val="Верхний колонтитул Знак"/>
    <w:link w:val="af0"/>
    <w:uiPriority w:val="99"/>
    <w:semiHidden/>
    <w:locked/>
    <w:rPr>
      <w:rFonts w:cs="Times New Roman"/>
      <w:sz w:val="24"/>
      <w:szCs w:val="24"/>
    </w:rPr>
  </w:style>
  <w:style w:type="paragraph" w:styleId="af2">
    <w:name w:val="Normal (Web)"/>
    <w:basedOn w:val="a0"/>
    <w:uiPriority w:val="99"/>
    <w:pPr>
      <w:snapToGrid/>
      <w:spacing w:before="100" w:beforeAutospacing="1" w:after="100" w:afterAutospacing="1"/>
      <w:ind w:firstLine="0"/>
      <w:jc w:val="left"/>
    </w:pPr>
    <w:rPr>
      <w:color w:val="000000"/>
      <w:sz w:val="24"/>
      <w:szCs w:val="24"/>
    </w:rPr>
  </w:style>
  <w:style w:type="paragraph" w:customStyle="1" w:styleId="Anna">
    <w:name w:val="Anna"/>
    <w:basedOn w:val="a0"/>
    <w:pPr>
      <w:autoSpaceDE w:val="0"/>
      <w:autoSpaceDN w:val="0"/>
      <w:snapToGrid/>
      <w:spacing w:line="360" w:lineRule="auto"/>
      <w:ind w:left="113" w:right="57" w:firstLine="720"/>
    </w:pPr>
    <w:rPr>
      <w:szCs w:val="24"/>
    </w:rPr>
  </w:style>
  <w:style w:type="paragraph" w:customStyle="1" w:styleId="H3">
    <w:name w:val="H3"/>
    <w:basedOn w:val="a0"/>
    <w:next w:val="a0"/>
    <w:pPr>
      <w:keepNext/>
      <w:autoSpaceDE w:val="0"/>
      <w:autoSpaceDN w:val="0"/>
      <w:snapToGrid/>
      <w:spacing w:before="100" w:after="100"/>
      <w:ind w:firstLine="0"/>
      <w:jc w:val="left"/>
      <w:outlineLvl w:val="3"/>
    </w:pPr>
    <w:rPr>
      <w:b/>
      <w:bCs/>
      <w:sz w:val="28"/>
      <w:szCs w:val="28"/>
      <w:lang w:val="uk-UA"/>
    </w:rPr>
  </w:style>
  <w:style w:type="paragraph" w:customStyle="1" w:styleId="11">
    <w:name w:val="Стиль1"/>
    <w:basedOn w:val="a0"/>
    <w:next w:val="a0"/>
    <w:pPr>
      <w:autoSpaceDE w:val="0"/>
      <w:autoSpaceDN w:val="0"/>
      <w:snapToGrid/>
      <w:spacing w:line="360" w:lineRule="auto"/>
      <w:ind w:firstLine="0"/>
      <w:jc w:val="left"/>
    </w:pPr>
    <w:rPr>
      <w:b/>
      <w:bCs/>
      <w:i/>
      <w:iCs/>
      <w:sz w:val="28"/>
      <w:szCs w:val="28"/>
    </w:rPr>
  </w:style>
  <w:style w:type="paragraph" w:customStyle="1" w:styleId="xl24">
    <w:name w:val="xl24"/>
    <w:basedOn w:val="a0"/>
    <w:pPr>
      <w:pBdr>
        <w:top w:val="single" w:sz="4" w:space="0" w:color="auto"/>
        <w:left w:val="single" w:sz="4" w:space="0" w:color="auto"/>
        <w:bottom w:val="single" w:sz="4" w:space="0" w:color="auto"/>
        <w:right w:val="single" w:sz="4" w:space="0" w:color="auto"/>
      </w:pBdr>
      <w:autoSpaceDE w:val="0"/>
      <w:autoSpaceDN w:val="0"/>
      <w:snapToGrid/>
      <w:spacing w:before="100" w:after="100"/>
      <w:ind w:firstLine="0"/>
      <w:jc w:val="left"/>
    </w:pPr>
    <w:rPr>
      <w:sz w:val="24"/>
      <w:szCs w:val="24"/>
    </w:rPr>
  </w:style>
  <w:style w:type="paragraph" w:customStyle="1" w:styleId="xl25">
    <w:name w:val="xl25"/>
    <w:basedOn w:val="a0"/>
    <w:pPr>
      <w:pBdr>
        <w:left w:val="single" w:sz="4" w:space="0" w:color="auto"/>
        <w:bottom w:val="single" w:sz="4" w:space="0" w:color="auto"/>
        <w:right w:val="single" w:sz="4" w:space="0" w:color="auto"/>
      </w:pBdr>
      <w:autoSpaceDE w:val="0"/>
      <w:autoSpaceDN w:val="0"/>
      <w:snapToGrid/>
      <w:spacing w:before="100" w:after="100"/>
      <w:ind w:firstLine="0"/>
      <w:jc w:val="left"/>
    </w:pPr>
    <w:rPr>
      <w:sz w:val="24"/>
      <w:szCs w:val="24"/>
    </w:rPr>
  </w:style>
  <w:style w:type="paragraph" w:customStyle="1" w:styleId="FR2">
    <w:name w:val="FR2"/>
    <w:pPr>
      <w:widowControl w:val="0"/>
      <w:autoSpaceDE w:val="0"/>
      <w:autoSpaceDN w:val="0"/>
    </w:pPr>
    <w:rPr>
      <w:rFonts w:ascii="Courier New" w:hAnsi="Courier New" w:cs="Tahoma"/>
      <w:b/>
      <w:bCs/>
      <w:sz w:val="32"/>
      <w:szCs w:val="32"/>
    </w:rPr>
  </w:style>
  <w:style w:type="paragraph" w:customStyle="1" w:styleId="xl42">
    <w:name w:val="xl42"/>
    <w:basedOn w:val="a0"/>
    <w:pPr>
      <w:snapToGrid/>
      <w:spacing w:before="100" w:beforeAutospacing="1" w:after="100" w:afterAutospacing="1"/>
      <w:ind w:firstLine="0"/>
      <w:jc w:val="left"/>
    </w:pPr>
    <w:rPr>
      <w:b/>
      <w:bCs/>
      <w:sz w:val="28"/>
      <w:szCs w:val="28"/>
    </w:rPr>
  </w:style>
  <w:style w:type="paragraph" w:customStyle="1" w:styleId="23">
    <w:name w:val="заголовок 2"/>
    <w:basedOn w:val="a0"/>
    <w:next w:val="a0"/>
    <w:pPr>
      <w:keepNext/>
      <w:autoSpaceDE w:val="0"/>
      <w:autoSpaceDN w:val="0"/>
      <w:snapToGrid/>
      <w:spacing w:line="340" w:lineRule="exact"/>
      <w:ind w:firstLine="0"/>
      <w:jc w:val="center"/>
      <w:outlineLvl w:val="1"/>
    </w:pPr>
    <w:rPr>
      <w:b/>
      <w:bCs/>
      <w:sz w:val="28"/>
      <w:szCs w:val="28"/>
    </w:rPr>
  </w:style>
  <w:style w:type="paragraph" w:customStyle="1" w:styleId="af3">
    <w:name w:val="Перечисление"/>
    <w:basedOn w:val="a0"/>
    <w:pPr>
      <w:suppressLineNumbers/>
      <w:overflowPunct w:val="0"/>
      <w:autoSpaceDE w:val="0"/>
      <w:autoSpaceDN w:val="0"/>
      <w:adjustRightInd w:val="0"/>
      <w:snapToGrid/>
      <w:spacing w:before="60"/>
      <w:ind w:left="284" w:firstLine="0"/>
    </w:pPr>
    <w:rPr>
      <w:rFonts w:ascii="AGAvantGardeCyr" w:hAnsi="AGAvantGardeCyr"/>
      <w:sz w:val="16"/>
    </w:rPr>
  </w:style>
  <w:style w:type="paragraph" w:styleId="a">
    <w:name w:val="List Bullet"/>
    <w:aliases w:val="Маркированный список Знак,Маркированный список Знак1,Маркированный список Знак Знак"/>
    <w:basedOn w:val="a0"/>
    <w:autoRedefine/>
    <w:uiPriority w:val="99"/>
    <w:pPr>
      <w:numPr>
        <w:numId w:val="6"/>
      </w:numPr>
      <w:snapToGrid/>
      <w:ind w:right="170"/>
      <w:jc w:val="left"/>
    </w:pPr>
    <w:rPr>
      <w:sz w:val="24"/>
      <w:szCs w:val="24"/>
    </w:rPr>
  </w:style>
  <w:style w:type="paragraph" w:styleId="3">
    <w:name w:val="List Bullet 3"/>
    <w:basedOn w:val="a0"/>
    <w:autoRedefine/>
    <w:uiPriority w:val="99"/>
    <w:pPr>
      <w:numPr>
        <w:numId w:val="7"/>
      </w:numPr>
      <w:tabs>
        <w:tab w:val="clear" w:pos="360"/>
        <w:tab w:val="num" w:pos="926"/>
      </w:tabs>
      <w:snapToGrid/>
      <w:ind w:left="926"/>
      <w:jc w:val="left"/>
    </w:pPr>
    <w:rPr>
      <w:szCs w:val="24"/>
    </w:rPr>
  </w:style>
  <w:style w:type="paragraph" w:customStyle="1" w:styleId="af4">
    <w:name w:val="Краткий обратный адрес"/>
    <w:basedOn w:val="a0"/>
    <w:pPr>
      <w:snapToGrid/>
      <w:ind w:firstLine="0"/>
      <w:jc w:val="left"/>
    </w:pPr>
    <w:rPr>
      <w:szCs w:val="24"/>
    </w:rPr>
  </w:style>
  <w:style w:type="paragraph" w:customStyle="1" w:styleId="12">
    <w:name w:val="Обычный (веб)1"/>
    <w:basedOn w:val="a0"/>
    <w:pPr>
      <w:snapToGrid/>
      <w:spacing w:before="100" w:beforeAutospacing="1" w:after="100" w:afterAutospacing="1"/>
      <w:ind w:firstLine="0"/>
      <w:jc w:val="left"/>
    </w:pPr>
    <w:rPr>
      <w:color w:val="000000"/>
      <w:sz w:val="24"/>
      <w:szCs w:val="24"/>
    </w:rPr>
  </w:style>
  <w:style w:type="character" w:customStyle="1" w:styleId="cmnt1">
    <w:name w:val="cmnt1"/>
    <w:rPr>
      <w:rFonts w:cs="Times New Roman"/>
      <w:color w:val="A6A6A6"/>
    </w:rPr>
  </w:style>
  <w:style w:type="paragraph" w:styleId="af5">
    <w:name w:val="Plain Text"/>
    <w:basedOn w:val="a0"/>
    <w:link w:val="af6"/>
    <w:uiPriority w:val="99"/>
    <w:pPr>
      <w:snapToGrid/>
      <w:ind w:firstLine="0"/>
      <w:jc w:val="left"/>
    </w:pPr>
    <w:rPr>
      <w:rFonts w:ascii="Courier New" w:hAnsi="Courier New"/>
      <w:lang w:val="uk-UA"/>
    </w:rPr>
  </w:style>
  <w:style w:type="character" w:customStyle="1" w:styleId="af6">
    <w:name w:val="Текст Знак"/>
    <w:link w:val="af5"/>
    <w:uiPriority w:val="99"/>
    <w:semiHidden/>
    <w:locked/>
    <w:rPr>
      <w:rFonts w:ascii="Courier New" w:hAnsi="Courier New" w:cs="Courier New"/>
    </w:rPr>
  </w:style>
  <w:style w:type="character" w:styleId="af7">
    <w:name w:val="Strong"/>
    <w:uiPriority w:val="22"/>
    <w:qFormat/>
    <w:rPr>
      <w:rFonts w:cs="Times New Roman"/>
      <w:b/>
      <w:bCs/>
    </w:rPr>
  </w:style>
  <w:style w:type="character" w:styleId="af8">
    <w:name w:val="FollowedHyperlink"/>
    <w:uiPriority w:val="99"/>
    <w:rPr>
      <w:rFonts w:cs="Times New Roman"/>
      <w:color w:val="800080"/>
      <w:u w:val="single"/>
    </w:rPr>
  </w:style>
  <w:style w:type="paragraph" w:styleId="24">
    <w:name w:val="Body Text 2"/>
    <w:basedOn w:val="a0"/>
    <w:link w:val="25"/>
    <w:uiPriority w:val="99"/>
    <w:pPr>
      <w:snapToGrid/>
      <w:ind w:firstLine="360"/>
    </w:pPr>
    <w:rPr>
      <w:sz w:val="28"/>
      <w:lang w:val="uk-UA"/>
    </w:rPr>
  </w:style>
  <w:style w:type="character" w:customStyle="1" w:styleId="25">
    <w:name w:val="Основной текст 2 Знак"/>
    <w:link w:val="24"/>
    <w:uiPriority w:val="99"/>
    <w:semiHidden/>
    <w:locked/>
    <w:rPr>
      <w:rFonts w:cs="Times New Roman"/>
    </w:rPr>
  </w:style>
  <w:style w:type="paragraph" w:customStyle="1" w:styleId="af9">
    <w:name w:val="Готовый"/>
    <w:basedOn w:val="a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ind w:firstLine="0"/>
      <w:jc w:val="left"/>
    </w:pPr>
    <w:rPr>
      <w:rFonts w:ascii="Courier New" w:hAnsi="Courier New" w:cs="Courier New"/>
    </w:rPr>
  </w:style>
  <w:style w:type="character" w:customStyle="1" w:styleId="smenu">
    <w:name w:val="smenu"/>
    <w:rPr>
      <w:rFonts w:cs="Times New Roman"/>
    </w:rPr>
  </w:style>
  <w:style w:type="paragraph" w:customStyle="1" w:styleId="FR1">
    <w:name w:val="FR1"/>
    <w:pPr>
      <w:widowControl w:val="0"/>
      <w:spacing w:before="1100"/>
      <w:ind w:left="120"/>
      <w:jc w:val="center"/>
    </w:pPr>
    <w:rPr>
      <w:rFonts w:ascii="Arial" w:hAnsi="Arial"/>
      <w:b/>
      <w:i/>
      <w:sz w:val="56"/>
      <w:lang w:val="uk-UA"/>
    </w:rPr>
  </w:style>
  <w:style w:type="paragraph" w:customStyle="1" w:styleId="30">
    <w:name w:val="заголовок 3"/>
    <w:basedOn w:val="a0"/>
    <w:next w:val="a0"/>
    <w:pPr>
      <w:keepNext/>
      <w:numPr>
        <w:ilvl w:val="2"/>
        <w:numId w:val="1"/>
      </w:numPr>
      <w:snapToGrid/>
    </w:pPr>
    <w:rPr>
      <w:b/>
      <w:sz w:val="24"/>
      <w:szCs w:val="24"/>
      <w:lang w:val="uk-UA"/>
    </w:rPr>
  </w:style>
  <w:style w:type="paragraph" w:customStyle="1" w:styleId="xl22">
    <w:name w:val="xl22"/>
    <w:basedOn w:val="a0"/>
    <w:pPr>
      <w:snapToGrid/>
      <w:spacing w:before="100" w:beforeAutospacing="1" w:after="100" w:afterAutospacing="1"/>
      <w:ind w:firstLine="0"/>
      <w:jc w:val="left"/>
    </w:pPr>
    <w:rPr>
      <w:sz w:val="24"/>
      <w:szCs w:val="24"/>
    </w:rPr>
  </w:style>
  <w:style w:type="paragraph" w:customStyle="1" w:styleId="afa">
    <w:name w:val="Îáû÷íûé"/>
    <w:pPr>
      <w:overflowPunct w:val="0"/>
      <w:autoSpaceDE w:val="0"/>
      <w:autoSpaceDN w:val="0"/>
      <w:adjustRightInd w:val="0"/>
      <w:textAlignment w:val="baseline"/>
    </w:pPr>
    <w:rPr>
      <w:rFonts w:ascii="Symbol" w:hAnsi="Symbol"/>
    </w:rPr>
  </w:style>
  <w:style w:type="paragraph" w:customStyle="1" w:styleId="210">
    <w:name w:val="Основной текст 21"/>
    <w:basedOn w:val="a0"/>
    <w:pPr>
      <w:snapToGrid/>
      <w:ind w:firstLine="0"/>
    </w:pPr>
    <w:rPr>
      <w:sz w:val="22"/>
      <w:lang w:val="uk-UA"/>
    </w:rPr>
  </w:style>
  <w:style w:type="paragraph" w:customStyle="1" w:styleId="rowheader">
    <w:name w:val="rowheader"/>
    <w:basedOn w:val="a0"/>
    <w:pPr>
      <w:snapToGrid/>
      <w:spacing w:before="100" w:beforeAutospacing="1" w:after="100" w:afterAutospacing="1"/>
      <w:ind w:firstLine="0"/>
      <w:jc w:val="left"/>
    </w:pPr>
    <w:rPr>
      <w:rFonts w:ascii="Arial" w:hAnsi="Arial" w:cs="Arial"/>
      <w:color w:val="000000"/>
    </w:rPr>
  </w:style>
  <w:style w:type="character" w:customStyle="1" w:styleId="maint1">
    <w:name w:val="maint1"/>
    <w:rPr>
      <w:rFonts w:ascii="Verdana" w:hAnsi="Verdana" w:cs="Times New Roman"/>
      <w:color w:val="222222"/>
      <w:sz w:val="16"/>
      <w:szCs w:val="16"/>
    </w:rPr>
  </w:style>
  <w:style w:type="paragraph" w:customStyle="1" w:styleId="justify">
    <w:name w:val="justify"/>
    <w:basedOn w:val="a0"/>
    <w:pPr>
      <w:snapToGrid/>
      <w:spacing w:before="100" w:beforeAutospacing="1" w:after="100" w:afterAutospacing="1"/>
      <w:ind w:firstLine="0"/>
      <w:jc w:val="left"/>
    </w:pPr>
    <w:rPr>
      <w:rFonts w:ascii="Verdana" w:hAnsi="Verdana"/>
      <w:color w:val="222222"/>
      <w:sz w:val="16"/>
      <w:szCs w:val="16"/>
    </w:rPr>
  </w:style>
  <w:style w:type="paragraph" w:styleId="afb">
    <w:name w:val="caption"/>
    <w:basedOn w:val="a0"/>
    <w:next w:val="a0"/>
    <w:uiPriority w:val="35"/>
    <w:pPr>
      <w:snapToGrid/>
      <w:ind w:firstLine="0"/>
    </w:pPr>
    <w:rPr>
      <w:sz w:val="28"/>
      <w:lang w:val="uk-UA"/>
    </w:rPr>
  </w:style>
  <w:style w:type="paragraph" w:customStyle="1" w:styleId="bg">
    <w:name w:val="bg"/>
    <w:basedOn w:val="a0"/>
    <w:pPr>
      <w:snapToGrid/>
      <w:spacing w:before="100" w:beforeAutospacing="1" w:after="100" w:afterAutospacing="1"/>
      <w:ind w:firstLine="0"/>
      <w:jc w:val="left"/>
    </w:pPr>
    <w:rPr>
      <w:rFonts w:ascii="Geneva" w:eastAsia="Arial Unicode MS" w:hAnsi="Geneva" w:cs="Arial Unicode MS"/>
      <w:color w:val="000000"/>
      <w:sz w:val="22"/>
      <w:szCs w:val="22"/>
    </w:rPr>
  </w:style>
  <w:style w:type="paragraph" w:customStyle="1" w:styleId="hdr">
    <w:name w:val="hdr"/>
    <w:basedOn w:val="a0"/>
    <w:pPr>
      <w:shd w:val="clear" w:color="auto" w:fill="4DAC33"/>
      <w:snapToGrid/>
      <w:spacing w:before="100" w:beforeAutospacing="1" w:after="100" w:afterAutospacing="1"/>
      <w:ind w:firstLine="0"/>
      <w:jc w:val="center"/>
    </w:pPr>
    <w:rPr>
      <w:rFonts w:ascii="Geneva" w:eastAsia="Arial Unicode MS" w:hAnsi="Geneva" w:cs="Arial Unicode MS"/>
      <w:color w:val="000000"/>
    </w:rPr>
  </w:style>
  <w:style w:type="paragraph" w:customStyle="1" w:styleId="rel">
    <w:name w:val="rel"/>
    <w:basedOn w:val="a0"/>
    <w:pPr>
      <w:snapToGrid/>
      <w:spacing w:before="100" w:beforeAutospacing="1" w:after="100" w:afterAutospacing="1"/>
      <w:ind w:firstLine="0"/>
      <w:jc w:val="left"/>
    </w:pPr>
    <w:rPr>
      <w:rFonts w:ascii="Geneva" w:eastAsia="Arial Unicode MS" w:hAnsi="Geneva" w:cs="Arial Unicode MS"/>
      <w:color w:val="000000"/>
    </w:rPr>
  </w:style>
  <w:style w:type="paragraph" w:customStyle="1" w:styleId="sep">
    <w:name w:val="sep"/>
    <w:basedOn w:val="a0"/>
    <w:pPr>
      <w:shd w:val="clear" w:color="auto" w:fill="C1C1C1"/>
      <w:snapToGrid/>
      <w:spacing w:before="100" w:beforeAutospacing="1" w:after="100" w:afterAutospacing="1"/>
      <w:ind w:firstLine="0"/>
      <w:jc w:val="left"/>
    </w:pPr>
    <w:rPr>
      <w:rFonts w:ascii="Geneva" w:eastAsia="Arial Unicode MS" w:hAnsi="Geneva" w:cs="Arial Unicode MS"/>
      <w:color w:val="000000"/>
    </w:rPr>
  </w:style>
  <w:style w:type="paragraph" w:customStyle="1" w:styleId="s1">
    <w:name w:val="s1"/>
    <w:basedOn w:val="a0"/>
    <w:pPr>
      <w:shd w:val="clear" w:color="auto" w:fill="B6B6B6"/>
      <w:snapToGrid/>
      <w:spacing w:before="100" w:beforeAutospacing="1" w:after="100" w:afterAutospacing="1"/>
      <w:ind w:firstLine="0"/>
      <w:jc w:val="left"/>
    </w:pPr>
    <w:rPr>
      <w:rFonts w:ascii="Geneva" w:eastAsia="Arial Unicode MS" w:hAnsi="Geneva" w:cs="Arial Unicode MS"/>
      <w:color w:val="000000"/>
    </w:rPr>
  </w:style>
  <w:style w:type="paragraph" w:customStyle="1" w:styleId="s2">
    <w:name w:val="s2"/>
    <w:basedOn w:val="a0"/>
    <w:pPr>
      <w:shd w:val="clear" w:color="auto" w:fill="E4E4E4"/>
      <w:snapToGrid/>
      <w:spacing w:before="100" w:beforeAutospacing="1" w:after="100" w:afterAutospacing="1"/>
      <w:ind w:firstLine="0"/>
      <w:jc w:val="left"/>
    </w:pPr>
    <w:rPr>
      <w:rFonts w:ascii="Geneva" w:eastAsia="Arial Unicode MS" w:hAnsi="Geneva" w:cs="Arial Unicode MS"/>
      <w:color w:val="000000"/>
    </w:rPr>
  </w:style>
  <w:style w:type="paragraph" w:customStyle="1" w:styleId="emp">
    <w:name w:val="emp"/>
    <w:basedOn w:val="a0"/>
    <w:pPr>
      <w:pBdr>
        <w:left w:val="single" w:sz="8" w:space="13" w:color="FFFFFF"/>
        <w:right w:val="single" w:sz="8" w:space="13" w:color="666666"/>
      </w:pBdr>
      <w:shd w:val="clear" w:color="auto" w:fill="D9D9D9"/>
      <w:snapToGrid/>
      <w:spacing w:before="100" w:beforeAutospacing="1" w:after="100" w:afterAutospacing="1"/>
      <w:ind w:firstLine="0"/>
      <w:jc w:val="center"/>
    </w:pPr>
    <w:rPr>
      <w:rFonts w:ascii="Geneva" w:eastAsia="Arial Unicode MS" w:hAnsi="Geneva" w:cs="Arial Unicode MS"/>
      <w:color w:val="000000"/>
    </w:rPr>
  </w:style>
  <w:style w:type="paragraph" w:customStyle="1" w:styleId="bot">
    <w:name w:val="bot"/>
    <w:basedOn w:val="a0"/>
    <w:pPr>
      <w:pBdr>
        <w:left w:val="single" w:sz="8" w:space="0" w:color="FFFFFF"/>
        <w:bottom w:val="single" w:sz="8" w:space="0" w:color="666666"/>
        <w:right w:val="single" w:sz="8" w:space="0" w:color="666666"/>
      </w:pBdr>
      <w:shd w:val="clear" w:color="auto" w:fill="D9D9D9"/>
      <w:snapToGrid/>
      <w:spacing w:before="100" w:beforeAutospacing="1" w:after="100" w:afterAutospacing="1"/>
      <w:ind w:firstLine="0"/>
      <w:jc w:val="left"/>
    </w:pPr>
    <w:rPr>
      <w:rFonts w:ascii="Geneva" w:eastAsia="Arial Unicode MS" w:hAnsi="Geneva" w:cs="Arial Unicode MS"/>
      <w:color w:val="000000"/>
    </w:rPr>
  </w:style>
  <w:style w:type="paragraph" w:customStyle="1" w:styleId="top">
    <w:name w:val="top"/>
    <w:basedOn w:val="a0"/>
    <w:pPr>
      <w:pBdr>
        <w:top w:val="single" w:sz="8" w:space="0" w:color="ECECEC"/>
        <w:left w:val="single" w:sz="8" w:space="12" w:color="FFFFFF"/>
        <w:right w:val="single" w:sz="8" w:space="12" w:color="666666"/>
      </w:pBdr>
      <w:shd w:val="clear" w:color="auto" w:fill="D9D9D9"/>
      <w:snapToGrid/>
      <w:spacing w:before="100" w:beforeAutospacing="1" w:after="100" w:afterAutospacing="1"/>
      <w:ind w:firstLine="0"/>
      <w:jc w:val="left"/>
    </w:pPr>
    <w:rPr>
      <w:rFonts w:ascii="Geneva" w:eastAsia="Arial Unicode MS" w:hAnsi="Geneva" w:cs="Arial Unicode MS"/>
      <w:color w:val="000000"/>
    </w:rPr>
  </w:style>
  <w:style w:type="paragraph" w:customStyle="1" w:styleId="smp">
    <w:name w:val="smp"/>
    <w:basedOn w:val="a0"/>
    <w:pPr>
      <w:shd w:val="clear" w:color="auto" w:fill="D9D9D9"/>
      <w:snapToGrid/>
      <w:spacing w:before="100" w:beforeAutospacing="1" w:after="100" w:afterAutospacing="1"/>
      <w:ind w:firstLine="0"/>
      <w:jc w:val="left"/>
    </w:pPr>
    <w:rPr>
      <w:rFonts w:ascii="Geneva" w:eastAsia="Arial Unicode MS" w:hAnsi="Geneva" w:cs="Arial Unicode MS"/>
      <w:color w:val="068000"/>
    </w:rPr>
  </w:style>
  <w:style w:type="paragraph" w:customStyle="1" w:styleId="alt">
    <w:name w:val="alt"/>
    <w:basedOn w:val="a0"/>
    <w:pPr>
      <w:shd w:val="clear" w:color="auto" w:fill="999999"/>
      <w:snapToGrid/>
      <w:spacing w:before="100" w:beforeAutospacing="1" w:after="100" w:afterAutospacing="1"/>
      <w:ind w:firstLine="0"/>
      <w:jc w:val="left"/>
    </w:pPr>
    <w:rPr>
      <w:rFonts w:ascii="Geneva" w:eastAsia="Arial Unicode MS" w:hAnsi="Geneva" w:cs="Arial Unicode MS"/>
      <w:color w:val="000000"/>
    </w:rPr>
  </w:style>
  <w:style w:type="paragraph" w:customStyle="1" w:styleId="stp">
    <w:name w:val="stp"/>
    <w:basedOn w:val="a0"/>
    <w:pPr>
      <w:pBdr>
        <w:left w:val="single" w:sz="8" w:space="12" w:color="FFFFFF"/>
        <w:right w:val="single" w:sz="8" w:space="12" w:color="666666"/>
      </w:pBdr>
      <w:shd w:val="clear" w:color="auto" w:fill="D9D9D9"/>
      <w:snapToGrid/>
      <w:spacing w:before="100" w:beforeAutospacing="1" w:after="100" w:afterAutospacing="1"/>
      <w:ind w:firstLine="0"/>
      <w:jc w:val="left"/>
    </w:pPr>
    <w:rPr>
      <w:rFonts w:ascii="Geneva" w:eastAsia="Arial Unicode MS" w:hAnsi="Geneva" w:cs="Arial Unicode MS"/>
      <w:color w:val="000000"/>
    </w:rPr>
  </w:style>
  <w:style w:type="paragraph" w:customStyle="1" w:styleId="gt">
    <w:name w:val="gt"/>
    <w:basedOn w:val="a0"/>
    <w:pPr>
      <w:snapToGrid/>
      <w:spacing w:before="100" w:beforeAutospacing="1" w:after="100" w:afterAutospacing="1"/>
      <w:ind w:firstLine="0"/>
      <w:jc w:val="left"/>
    </w:pPr>
    <w:rPr>
      <w:rFonts w:ascii="Geneva" w:eastAsia="Arial Unicode MS" w:hAnsi="Geneva" w:cs="Arial Unicode MS"/>
      <w:color w:val="000000"/>
    </w:rPr>
  </w:style>
  <w:style w:type="paragraph" w:customStyle="1" w:styleId="lt">
    <w:name w:val="lt"/>
    <w:basedOn w:val="a0"/>
    <w:pPr>
      <w:snapToGrid/>
      <w:spacing w:before="100" w:beforeAutospacing="1" w:after="100" w:afterAutospacing="1"/>
      <w:ind w:firstLine="0"/>
      <w:jc w:val="left"/>
    </w:pPr>
    <w:rPr>
      <w:rFonts w:ascii="Geneva" w:eastAsia="Arial Unicode MS" w:hAnsi="Geneva" w:cs="Arial Unicode MS"/>
      <w:color w:val="000000"/>
    </w:rPr>
  </w:style>
  <w:style w:type="paragraph" w:customStyle="1" w:styleId="p24login-greentitle">
    <w:name w:val="p24login-greentitle"/>
    <w:basedOn w:val="a0"/>
    <w:pPr>
      <w:snapToGrid/>
      <w:spacing w:before="100" w:beforeAutospacing="1" w:after="100" w:afterAutospacing="1"/>
      <w:ind w:firstLine="0"/>
      <w:jc w:val="left"/>
    </w:pPr>
    <w:rPr>
      <w:rFonts w:ascii="Geneva" w:eastAsia="Arial Unicode MS" w:hAnsi="Geneva" w:cs="Arial Unicode MS"/>
      <w:color w:val="068000"/>
      <w:sz w:val="18"/>
      <w:szCs w:val="18"/>
    </w:rPr>
  </w:style>
  <w:style w:type="paragraph" w:customStyle="1" w:styleId="p24login-graytitle">
    <w:name w:val="p24login-graytitle"/>
    <w:basedOn w:val="a0"/>
    <w:pPr>
      <w:snapToGrid/>
      <w:spacing w:before="100" w:beforeAutospacing="1" w:after="100" w:afterAutospacing="1"/>
      <w:ind w:firstLine="0"/>
      <w:jc w:val="left"/>
    </w:pPr>
    <w:rPr>
      <w:rFonts w:ascii="Geneva" w:eastAsia="Arial Unicode MS" w:hAnsi="Geneva" w:cs="Arial Unicode MS"/>
      <w:color w:val="878787"/>
      <w:sz w:val="18"/>
      <w:szCs w:val="18"/>
    </w:rPr>
  </w:style>
  <w:style w:type="paragraph" w:customStyle="1" w:styleId="p24login-help">
    <w:name w:val="p24login-help"/>
    <w:basedOn w:val="a0"/>
    <w:pPr>
      <w:snapToGrid/>
      <w:spacing w:before="100" w:beforeAutospacing="1" w:after="60"/>
      <w:ind w:hanging="380"/>
      <w:jc w:val="left"/>
    </w:pPr>
    <w:rPr>
      <w:rFonts w:ascii="Geneva" w:eastAsia="Arial Unicode MS" w:hAnsi="Geneva" w:cs="Arial Unicode MS"/>
      <w:color w:val="068000"/>
      <w:sz w:val="18"/>
      <w:szCs w:val="18"/>
    </w:rPr>
  </w:style>
  <w:style w:type="paragraph" w:customStyle="1" w:styleId="action-list">
    <w:name w:val="action-list"/>
    <w:basedOn w:val="a0"/>
    <w:pPr>
      <w:snapToGrid/>
      <w:spacing w:before="100" w:beforeAutospacing="1" w:after="120"/>
      <w:ind w:hanging="380"/>
      <w:jc w:val="left"/>
    </w:pPr>
    <w:rPr>
      <w:rFonts w:ascii="Geneva" w:eastAsia="Arial Unicode MS" w:hAnsi="Geneva" w:cs="Arial Unicode MS"/>
      <w:color w:val="068000"/>
      <w:sz w:val="18"/>
      <w:szCs w:val="18"/>
    </w:rPr>
  </w:style>
  <w:style w:type="paragraph" w:customStyle="1" w:styleId="subscribe-title">
    <w:name w:val="subscribe-title"/>
    <w:basedOn w:val="a0"/>
    <w:pPr>
      <w:snapToGrid/>
      <w:spacing w:before="100" w:beforeAutospacing="1" w:after="100" w:afterAutospacing="1"/>
      <w:ind w:firstLine="0"/>
      <w:jc w:val="left"/>
    </w:pPr>
    <w:rPr>
      <w:rFonts w:ascii="Geneva" w:eastAsia="Arial Unicode MS" w:hAnsi="Geneva" w:cs="Arial Unicode MS"/>
      <w:color w:val="878787"/>
      <w:sz w:val="18"/>
      <w:szCs w:val="18"/>
    </w:rPr>
  </w:style>
  <w:style w:type="paragraph" w:customStyle="1" w:styleId="menu2item">
    <w:name w:val="menu2item"/>
    <w:basedOn w:val="a0"/>
    <w:pPr>
      <w:pBdr>
        <w:bottom w:val="single" w:sz="8" w:space="3" w:color="AFBBAB"/>
      </w:pBdr>
      <w:snapToGrid/>
      <w:spacing w:before="100" w:beforeAutospacing="1" w:after="100" w:afterAutospacing="1"/>
      <w:ind w:firstLine="0"/>
      <w:jc w:val="left"/>
    </w:pPr>
    <w:rPr>
      <w:rFonts w:ascii="Geneva" w:eastAsia="Arial Unicode MS" w:hAnsi="Geneva" w:cs="Arial Unicode MS"/>
      <w:color w:val="068000"/>
      <w:sz w:val="18"/>
      <w:szCs w:val="18"/>
    </w:rPr>
  </w:style>
  <w:style w:type="paragraph" w:customStyle="1" w:styleId="newstext">
    <w:name w:val="newstext"/>
    <w:basedOn w:val="a0"/>
    <w:pPr>
      <w:snapToGrid/>
      <w:spacing w:before="100" w:beforeAutospacing="1" w:after="100" w:afterAutospacing="1"/>
      <w:ind w:firstLine="0"/>
      <w:jc w:val="left"/>
    </w:pPr>
    <w:rPr>
      <w:rFonts w:ascii="Geneva" w:eastAsia="Arial Unicode MS" w:hAnsi="Geneva" w:cs="Arial Unicode MS"/>
      <w:color w:val="666666"/>
      <w:sz w:val="18"/>
      <w:szCs w:val="18"/>
    </w:rPr>
  </w:style>
  <w:style w:type="paragraph" w:customStyle="1" w:styleId="daybyday-title">
    <w:name w:val="daybyday-title"/>
    <w:basedOn w:val="a0"/>
    <w:pPr>
      <w:snapToGrid/>
      <w:spacing w:before="100" w:beforeAutospacing="1" w:after="100" w:afterAutospacing="1"/>
      <w:ind w:firstLine="0"/>
      <w:jc w:val="left"/>
    </w:pPr>
    <w:rPr>
      <w:rFonts w:ascii="Geneva" w:eastAsia="Arial Unicode MS" w:hAnsi="Geneva" w:cs="Arial Unicode MS"/>
      <w:color w:val="666666"/>
      <w:sz w:val="18"/>
      <w:szCs w:val="18"/>
    </w:rPr>
  </w:style>
  <w:style w:type="paragraph" w:customStyle="1" w:styleId="daybyday-green">
    <w:name w:val="daybyday-green"/>
    <w:basedOn w:val="a0"/>
    <w:pPr>
      <w:snapToGrid/>
      <w:spacing w:before="100" w:beforeAutospacing="1" w:after="100" w:afterAutospacing="1"/>
      <w:ind w:firstLine="0"/>
      <w:jc w:val="left"/>
    </w:pPr>
    <w:rPr>
      <w:rFonts w:ascii="Geneva" w:eastAsia="Arial Unicode MS" w:hAnsi="Geneva" w:cs="Arial Unicode MS"/>
      <w:b/>
      <w:bCs/>
      <w:color w:val="056600"/>
      <w:sz w:val="18"/>
      <w:szCs w:val="18"/>
    </w:rPr>
  </w:style>
  <w:style w:type="paragraph" w:customStyle="1" w:styleId="daybyday-gray">
    <w:name w:val="daybyday-gray"/>
    <w:basedOn w:val="a0"/>
    <w:pPr>
      <w:snapToGrid/>
      <w:spacing w:before="100" w:beforeAutospacing="1" w:after="100" w:afterAutospacing="1"/>
      <w:ind w:firstLine="0"/>
      <w:jc w:val="left"/>
    </w:pPr>
    <w:rPr>
      <w:rFonts w:ascii="Geneva" w:eastAsia="Arial Unicode MS" w:hAnsi="Geneva" w:cs="Arial Unicode MS"/>
      <w:b/>
      <w:bCs/>
      <w:color w:val="000000"/>
      <w:sz w:val="18"/>
      <w:szCs w:val="18"/>
    </w:rPr>
  </w:style>
  <w:style w:type="paragraph" w:customStyle="1" w:styleId="greenhref">
    <w:name w:val="greenhref"/>
    <w:basedOn w:val="a0"/>
    <w:pPr>
      <w:snapToGrid/>
      <w:spacing w:before="100" w:beforeAutospacing="1" w:after="100" w:afterAutospacing="1"/>
      <w:ind w:firstLine="0"/>
      <w:jc w:val="left"/>
    </w:pPr>
    <w:rPr>
      <w:rFonts w:ascii="Geneva" w:eastAsia="Arial Unicode MS" w:hAnsi="Geneva" w:cs="Arial Unicode MS"/>
      <w:color w:val="068000"/>
      <w:sz w:val="22"/>
      <w:szCs w:val="22"/>
    </w:rPr>
  </w:style>
  <w:style w:type="paragraph" w:customStyle="1" w:styleId="blackhref">
    <w:name w:val="blackhref"/>
    <w:basedOn w:val="a0"/>
    <w:pPr>
      <w:snapToGrid/>
      <w:spacing w:before="100" w:beforeAutospacing="1" w:after="100" w:afterAutospacing="1"/>
      <w:ind w:firstLine="0"/>
      <w:jc w:val="left"/>
    </w:pPr>
    <w:rPr>
      <w:rFonts w:ascii="Geneva" w:eastAsia="Arial Unicode MS" w:hAnsi="Geneva" w:cs="Arial Unicode MS"/>
      <w:color w:val="000000"/>
      <w:sz w:val="22"/>
      <w:szCs w:val="22"/>
    </w:rPr>
  </w:style>
  <w:style w:type="paragraph" w:customStyle="1" w:styleId="black">
    <w:name w:val="black"/>
    <w:basedOn w:val="a0"/>
    <w:pPr>
      <w:snapToGrid/>
      <w:spacing w:before="100" w:beforeAutospacing="1" w:after="100" w:afterAutospacing="1"/>
      <w:ind w:firstLine="0"/>
      <w:jc w:val="left"/>
    </w:pPr>
    <w:rPr>
      <w:rFonts w:ascii="Geneva" w:eastAsia="Arial Unicode MS" w:hAnsi="Geneva" w:cs="Arial Unicode MS"/>
      <w:color w:val="000000"/>
      <w:sz w:val="22"/>
      <w:szCs w:val="22"/>
    </w:rPr>
  </w:style>
  <w:style w:type="paragraph" w:customStyle="1" w:styleId="strokatext">
    <w:name w:val="strokatext"/>
    <w:basedOn w:val="a0"/>
    <w:pPr>
      <w:snapToGrid/>
      <w:spacing w:before="100" w:beforeAutospacing="1" w:after="100" w:afterAutospacing="1"/>
      <w:ind w:firstLine="0"/>
      <w:jc w:val="left"/>
    </w:pPr>
    <w:rPr>
      <w:rFonts w:ascii="Geneva" w:eastAsia="Arial Unicode MS" w:hAnsi="Geneva" w:cs="Arial Unicode MS"/>
      <w:color w:val="666666"/>
      <w:sz w:val="18"/>
      <w:szCs w:val="18"/>
    </w:rPr>
  </w:style>
  <w:style w:type="paragraph" w:customStyle="1" w:styleId="whitebig">
    <w:name w:val="whitebig"/>
    <w:basedOn w:val="a0"/>
    <w:pPr>
      <w:snapToGrid/>
      <w:spacing w:before="100" w:beforeAutospacing="1" w:after="100" w:afterAutospacing="1"/>
      <w:ind w:firstLine="0"/>
      <w:jc w:val="left"/>
    </w:pPr>
    <w:rPr>
      <w:rFonts w:ascii="Tahoma" w:eastAsia="Arial Unicode MS" w:hAnsi="Tahoma" w:cs="Tahoma"/>
      <w:b/>
      <w:bCs/>
      <w:color w:val="FFFFFF"/>
      <w:sz w:val="22"/>
      <w:szCs w:val="22"/>
    </w:rPr>
  </w:style>
  <w:style w:type="paragraph" w:customStyle="1" w:styleId="whitebiggg">
    <w:name w:val="whitebiggg"/>
    <w:basedOn w:val="a0"/>
    <w:pPr>
      <w:snapToGrid/>
      <w:spacing w:before="100" w:beforeAutospacing="1" w:after="100" w:afterAutospacing="1"/>
      <w:ind w:firstLine="0"/>
      <w:jc w:val="left"/>
    </w:pPr>
    <w:rPr>
      <w:rFonts w:ascii="Tahoma" w:eastAsia="Arial Unicode MS" w:hAnsi="Tahoma" w:cs="Tahoma"/>
      <w:b/>
      <w:bCs/>
      <w:color w:val="FFFFFF"/>
      <w:sz w:val="26"/>
      <w:szCs w:val="26"/>
    </w:rPr>
  </w:style>
  <w:style w:type="paragraph" w:customStyle="1" w:styleId="to">
    <w:name w:val="to"/>
    <w:basedOn w:val="a0"/>
    <w:pPr>
      <w:snapToGrid/>
      <w:spacing w:before="100" w:beforeAutospacing="1" w:after="100" w:afterAutospacing="1"/>
      <w:ind w:firstLine="0"/>
      <w:jc w:val="left"/>
    </w:pPr>
    <w:rPr>
      <w:rFonts w:ascii="Verdana" w:eastAsia="Arial Unicode MS" w:hAnsi="Verdana" w:cs="Arial Unicode MS"/>
      <w:b/>
      <w:bCs/>
      <w:color w:val="008080"/>
      <w:sz w:val="24"/>
      <w:szCs w:val="24"/>
    </w:rPr>
  </w:style>
  <w:style w:type="paragraph" w:customStyle="1" w:styleId="dt">
    <w:name w:val="dt"/>
    <w:basedOn w:val="a0"/>
    <w:pPr>
      <w:snapToGrid/>
      <w:spacing w:before="100" w:beforeAutospacing="1" w:after="100" w:afterAutospacing="1"/>
      <w:ind w:firstLine="0"/>
      <w:jc w:val="left"/>
    </w:pPr>
    <w:rPr>
      <w:rFonts w:ascii="Geneva" w:eastAsia="Arial Unicode MS" w:hAnsi="Geneva" w:cs="Arial Unicode MS"/>
      <w:color w:val="FF0000"/>
      <w:sz w:val="22"/>
      <w:szCs w:val="22"/>
    </w:rPr>
  </w:style>
  <w:style w:type="paragraph" w:customStyle="1" w:styleId="pr">
    <w:name w:val="pr"/>
    <w:basedOn w:val="a0"/>
    <w:pPr>
      <w:snapToGrid/>
      <w:spacing w:before="100" w:beforeAutospacing="1" w:after="100" w:afterAutospacing="1"/>
      <w:ind w:firstLine="0"/>
      <w:jc w:val="left"/>
    </w:pPr>
    <w:rPr>
      <w:rFonts w:ascii="Geneva" w:eastAsia="Arial Unicode MS" w:hAnsi="Geneva" w:cs="Arial Unicode MS"/>
      <w:color w:val="0000FF"/>
      <w:sz w:val="22"/>
      <w:szCs w:val="22"/>
    </w:rPr>
  </w:style>
  <w:style w:type="paragraph" w:customStyle="1" w:styleId="dashed">
    <w:name w:val="dashed"/>
    <w:basedOn w:val="a0"/>
    <w:pPr>
      <w:pBdr>
        <w:top w:val="dashed" w:sz="8" w:space="0" w:color="C0C0C0"/>
        <w:left w:val="dashed" w:sz="8" w:space="0" w:color="C0C0C0"/>
        <w:bottom w:val="dashed" w:sz="8" w:space="0" w:color="C0C0C0"/>
        <w:right w:val="dashed" w:sz="8" w:space="0" w:color="C0C0C0"/>
      </w:pBdr>
      <w:snapToGrid/>
      <w:spacing w:before="100" w:beforeAutospacing="1" w:after="100" w:afterAutospacing="1"/>
      <w:ind w:firstLine="0"/>
      <w:jc w:val="left"/>
    </w:pPr>
    <w:rPr>
      <w:rFonts w:ascii="Geneva" w:eastAsia="Arial Unicode MS" w:hAnsi="Geneva" w:cs="Arial Unicode MS"/>
      <w:color w:val="000000"/>
      <w:sz w:val="22"/>
      <w:szCs w:val="22"/>
    </w:rPr>
  </w:style>
  <w:style w:type="paragraph" w:customStyle="1" w:styleId="menutext">
    <w:name w:val="menutext"/>
    <w:basedOn w:val="a0"/>
    <w:pPr>
      <w:snapToGrid/>
      <w:spacing w:before="100" w:beforeAutospacing="1" w:after="100" w:afterAutospacing="1"/>
      <w:ind w:firstLine="0"/>
      <w:jc w:val="left"/>
    </w:pPr>
    <w:rPr>
      <w:rFonts w:ascii="Tahoma" w:eastAsia="Arial Unicode MS" w:hAnsi="Tahoma" w:cs="Tahoma"/>
      <w:color w:val="000000"/>
      <w:sz w:val="22"/>
      <w:szCs w:val="22"/>
    </w:rPr>
  </w:style>
  <w:style w:type="paragraph" w:customStyle="1" w:styleId="tditem">
    <w:name w:val="tditem"/>
    <w:basedOn w:val="a0"/>
    <w:pPr>
      <w:shd w:val="clear" w:color="auto" w:fill="FFFFFF"/>
      <w:snapToGrid/>
      <w:spacing w:before="100" w:beforeAutospacing="1" w:after="100" w:afterAutospacing="1"/>
      <w:ind w:firstLine="0"/>
      <w:jc w:val="left"/>
    </w:pPr>
    <w:rPr>
      <w:rFonts w:ascii="Geneva" w:eastAsia="Arial Unicode MS" w:hAnsi="Geneva" w:cs="Arial Unicode MS"/>
      <w:color w:val="000000"/>
    </w:rPr>
  </w:style>
  <w:style w:type="paragraph" w:customStyle="1" w:styleId="tditemselected">
    <w:name w:val="tditemselected"/>
    <w:basedOn w:val="a0"/>
    <w:pPr>
      <w:shd w:val="clear" w:color="auto" w:fill="B4B4B4"/>
      <w:snapToGrid/>
      <w:spacing w:before="100" w:beforeAutospacing="1" w:after="100" w:afterAutospacing="1"/>
      <w:ind w:firstLine="0"/>
      <w:jc w:val="left"/>
    </w:pPr>
    <w:rPr>
      <w:rFonts w:ascii="Geneva" w:eastAsia="Arial Unicode MS" w:hAnsi="Geneva" w:cs="Arial Unicode MS"/>
      <w:color w:val="FFFFFF"/>
    </w:rPr>
  </w:style>
  <w:style w:type="paragraph" w:customStyle="1" w:styleId="afc">
    <w:name w:val="Стиль Юрика"/>
    <w:basedOn w:val="a0"/>
    <w:pPr>
      <w:widowControl w:val="0"/>
      <w:snapToGrid/>
      <w:spacing w:before="160" w:after="160" w:line="312" w:lineRule="auto"/>
      <w:ind w:firstLine="425"/>
    </w:pPr>
    <w:rPr>
      <w:sz w:val="24"/>
      <w:lang w:val="uk-UA"/>
    </w:rPr>
  </w:style>
  <w:style w:type="paragraph" w:customStyle="1" w:styleId="FR4">
    <w:name w:val="FR4"/>
    <w:pPr>
      <w:widowControl w:val="0"/>
      <w:jc w:val="both"/>
    </w:pPr>
    <w:rPr>
      <w:rFonts w:ascii="Arial" w:hAnsi="Arial"/>
      <w:sz w:val="12"/>
    </w:rPr>
  </w:style>
  <w:style w:type="paragraph" w:customStyle="1" w:styleId="afd">
    <w:name w:val="курсовой"/>
    <w:pPr>
      <w:spacing w:line="360" w:lineRule="auto"/>
      <w:ind w:firstLine="851"/>
      <w:jc w:val="both"/>
    </w:pPr>
    <w:rPr>
      <w:sz w:val="28"/>
    </w:rPr>
  </w:style>
  <w:style w:type="paragraph" w:styleId="afe">
    <w:name w:val="List Number"/>
    <w:basedOn w:val="a0"/>
    <w:uiPriority w:val="99"/>
    <w:pPr>
      <w:tabs>
        <w:tab w:val="num" w:pos="720"/>
        <w:tab w:val="num" w:pos="926"/>
      </w:tabs>
      <w:snapToGrid/>
      <w:ind w:left="360" w:hanging="360"/>
      <w:jc w:val="left"/>
    </w:pPr>
    <w:rPr>
      <w:sz w:val="24"/>
      <w:szCs w:val="24"/>
    </w:rPr>
  </w:style>
  <w:style w:type="paragraph" w:customStyle="1" w:styleId="aff">
    <w:name w:val="Табличный"/>
    <w:basedOn w:val="a0"/>
    <w:pPr>
      <w:snapToGrid/>
      <w:ind w:firstLine="0"/>
    </w:pPr>
    <w:rPr>
      <w:rFonts w:ascii="Arial" w:hAnsi="Arial"/>
      <w:kern w:val="16"/>
    </w:rPr>
  </w:style>
  <w:style w:type="paragraph" w:customStyle="1" w:styleId="aff0">
    <w:name w:val="Особый"/>
    <w:basedOn w:val="a0"/>
    <w:pPr>
      <w:snapToGrid/>
      <w:spacing w:line="480" w:lineRule="auto"/>
      <w:ind w:firstLine="0"/>
    </w:pPr>
    <w:rPr>
      <w:kern w:val="16"/>
      <w:sz w:val="26"/>
    </w:rPr>
  </w:style>
  <w:style w:type="character" w:customStyle="1" w:styleId="validator1">
    <w:name w:val="validator1"/>
    <w:rPr>
      <w:rFonts w:cs="Times New Roman"/>
      <w:sz w:val="22"/>
      <w:szCs w:val="22"/>
    </w:rPr>
  </w:style>
  <w:style w:type="paragraph" w:customStyle="1" w:styleId="37">
    <w:name w:val="3"/>
    <w:basedOn w:val="a0"/>
    <w:pPr>
      <w:snapToGrid/>
      <w:spacing w:before="100" w:beforeAutospacing="1" w:after="100" w:afterAutospacing="1"/>
      <w:ind w:firstLine="0"/>
      <w:jc w:val="left"/>
    </w:pPr>
    <w:rPr>
      <w:sz w:val="24"/>
      <w:szCs w:val="24"/>
    </w:rPr>
  </w:style>
  <w:style w:type="paragraph" w:customStyle="1" w:styleId="text13">
    <w:name w:val="text13"/>
    <w:basedOn w:val="a0"/>
    <w:pPr>
      <w:snapToGrid/>
      <w:spacing w:before="100" w:beforeAutospacing="1" w:after="100" w:afterAutospacing="1"/>
      <w:ind w:firstLine="0"/>
      <w:jc w:val="left"/>
    </w:pPr>
    <w:rPr>
      <w:rFonts w:ascii="Verdana" w:hAnsi="Verdana"/>
    </w:rPr>
  </w:style>
  <w:style w:type="character" w:customStyle="1" w:styleId="htabfootfoolname1">
    <w:name w:val="h_tab_foot_fool_name1"/>
    <w:rPr>
      <w:rFonts w:ascii="Arial" w:hAnsi="Arial" w:cs="Arial"/>
      <w:b/>
      <w:bCs/>
      <w:color w:val="000066"/>
      <w:sz w:val="20"/>
      <w:szCs w:val="20"/>
    </w:rPr>
  </w:style>
  <w:style w:type="character" w:customStyle="1" w:styleId="htabfootnumber1">
    <w:name w:val="h_tab_foot_number1"/>
    <w:rPr>
      <w:rFonts w:ascii="Arial" w:hAnsi="Arial" w:cs="Arial"/>
      <w:b/>
      <w:bCs/>
      <w:color w:val="FF0000"/>
      <w:sz w:val="20"/>
      <w:szCs w:val="20"/>
    </w:rPr>
  </w:style>
  <w:style w:type="character" w:customStyle="1" w:styleId="htabfootdate1">
    <w:name w:val="h_tab_foot_date1"/>
    <w:rPr>
      <w:rFonts w:ascii="Arial" w:hAnsi="Arial" w:cs="Arial"/>
      <w:b/>
      <w:bCs/>
      <w:color w:val="666666"/>
      <w:sz w:val="20"/>
      <w:szCs w:val="20"/>
    </w:rPr>
  </w:style>
  <w:style w:type="paragraph" w:customStyle="1" w:styleId="vriz">
    <w:name w:val="vriz"/>
    <w:basedOn w:val="a0"/>
    <w:pPr>
      <w:snapToGrid/>
      <w:spacing w:before="100" w:beforeAutospacing="1" w:after="100" w:afterAutospacing="1"/>
      <w:ind w:firstLine="0"/>
      <w:jc w:val="left"/>
    </w:pPr>
    <w:rPr>
      <w:sz w:val="24"/>
      <w:szCs w:val="24"/>
    </w:rPr>
  </w:style>
  <w:style w:type="character" w:customStyle="1" w:styleId="text121">
    <w:name w:val="text121"/>
    <w:rPr>
      <w:rFonts w:ascii="Verdana" w:hAnsi="Verdana" w:cs="Times New Roman"/>
      <w:sz w:val="18"/>
      <w:szCs w:val="18"/>
      <w:u w:val="none"/>
      <w:effect w:val="none"/>
    </w:rPr>
  </w:style>
  <w:style w:type="paragraph" w:customStyle="1" w:styleId="URBAN">
    <w:name w:val="URBAN"/>
    <w:basedOn w:val="a0"/>
    <w:pPr>
      <w:overflowPunct w:val="0"/>
      <w:autoSpaceDE w:val="0"/>
      <w:autoSpaceDN w:val="0"/>
      <w:adjustRightInd w:val="0"/>
      <w:snapToGrid/>
      <w:ind w:firstLine="340"/>
      <w:textAlignment w:val="baseline"/>
    </w:pPr>
    <w:rPr>
      <w:rFonts w:ascii="ArtsansC" w:hAnsi="ArtsansC"/>
      <w:sz w:val="18"/>
      <w:lang w:eastAsia="uk-UA"/>
    </w:rPr>
  </w:style>
  <w:style w:type="paragraph" w:customStyle="1" w:styleId="aff1">
    <w:name w:val="Заголовок осн"/>
    <w:basedOn w:val="a0"/>
    <w:next w:val="a0"/>
    <w:pPr>
      <w:keepLines/>
      <w:suppressLineNumbers/>
      <w:suppressAutoHyphens/>
      <w:overflowPunct w:val="0"/>
      <w:autoSpaceDE w:val="0"/>
      <w:autoSpaceDN w:val="0"/>
      <w:adjustRightInd w:val="0"/>
      <w:snapToGrid/>
      <w:spacing w:before="120"/>
      <w:ind w:firstLine="0"/>
      <w:jc w:val="center"/>
    </w:pPr>
    <w:rPr>
      <w:rFonts w:ascii="AGSouvenirCyr" w:hAnsi="AGSouvenirCyr"/>
      <w:b/>
      <w:caps/>
      <w:sz w:val="28"/>
    </w:rPr>
  </w:style>
  <w:style w:type="paragraph" w:styleId="aff2">
    <w:name w:val="List Continue"/>
    <w:basedOn w:val="a0"/>
    <w:uiPriority w:val="99"/>
    <w:pPr>
      <w:snapToGrid/>
      <w:spacing w:after="120"/>
      <w:ind w:left="283" w:firstLine="0"/>
      <w:jc w:val="left"/>
    </w:pPr>
    <w:rPr>
      <w:szCs w:val="24"/>
    </w:rPr>
  </w:style>
  <w:style w:type="paragraph" w:styleId="26">
    <w:name w:val="List Bullet 2"/>
    <w:basedOn w:val="a0"/>
    <w:autoRedefine/>
    <w:uiPriority w:val="99"/>
    <w:pPr>
      <w:tabs>
        <w:tab w:val="num" w:pos="643"/>
        <w:tab w:val="num" w:pos="720"/>
        <w:tab w:val="num" w:pos="926"/>
      </w:tabs>
      <w:snapToGrid/>
      <w:ind w:left="643" w:hanging="360"/>
      <w:jc w:val="left"/>
    </w:pPr>
    <w:rPr>
      <w:sz w:val="24"/>
      <w:szCs w:val="24"/>
    </w:rPr>
  </w:style>
  <w:style w:type="paragraph" w:customStyle="1" w:styleId="aff3">
    <w:name w:val="Цитаты"/>
    <w:basedOn w:val="a0"/>
    <w:pPr>
      <w:snapToGrid/>
      <w:spacing w:before="100" w:after="100"/>
      <w:ind w:left="360" w:right="360" w:firstLine="0"/>
      <w:jc w:val="left"/>
    </w:pPr>
    <w:rPr>
      <w:sz w:val="24"/>
      <w:lang w:val="uk-UA"/>
    </w:rPr>
  </w:style>
  <w:style w:type="paragraph" w:customStyle="1" w:styleId="13">
    <w:name w:val="заголовок 1"/>
    <w:basedOn w:val="a0"/>
    <w:next w:val="a0"/>
    <w:pPr>
      <w:keepNext/>
      <w:autoSpaceDE w:val="0"/>
      <w:autoSpaceDN w:val="0"/>
      <w:snapToGrid/>
      <w:ind w:firstLine="0"/>
      <w:jc w:val="left"/>
    </w:pPr>
    <w:rPr>
      <w:color w:val="000000"/>
      <w:szCs w:val="24"/>
    </w:rPr>
  </w:style>
  <w:style w:type="paragraph" w:customStyle="1" w:styleId="aff4">
    <w:name w:val="a"/>
    <w:basedOn w:val="a0"/>
    <w:pPr>
      <w:snapToGrid/>
      <w:ind w:firstLine="0"/>
      <w:jc w:val="left"/>
    </w:pPr>
    <w:rPr>
      <w:sz w:val="24"/>
      <w:szCs w:val="24"/>
    </w:rPr>
  </w:style>
  <w:style w:type="paragraph" w:customStyle="1" w:styleId="bodytextindent2">
    <w:name w:val="bodytextindent2"/>
    <w:basedOn w:val="a0"/>
    <w:pPr>
      <w:snapToGrid/>
      <w:spacing w:line="220" w:lineRule="atLeast"/>
      <w:ind w:firstLine="709"/>
    </w:pPr>
    <w:rPr>
      <w:sz w:val="28"/>
      <w:szCs w:val="28"/>
    </w:rPr>
  </w:style>
  <w:style w:type="paragraph" w:customStyle="1" w:styleId="aff5">
    <w:name w:val="???????"/>
    <w:pPr>
      <w:overflowPunct w:val="0"/>
      <w:autoSpaceDE w:val="0"/>
      <w:autoSpaceDN w:val="0"/>
      <w:adjustRightInd w:val="0"/>
      <w:textAlignment w:val="baseline"/>
    </w:pPr>
  </w:style>
  <w:style w:type="paragraph" w:customStyle="1" w:styleId="bodytext">
    <w:name w:val="bodytext"/>
    <w:basedOn w:val="a0"/>
    <w:pPr>
      <w:snapToGrid/>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text">
    <w:name w:val="text"/>
    <w:basedOn w:val="a0"/>
    <w:pPr>
      <w:snapToGrid/>
      <w:spacing w:before="100" w:beforeAutospacing="1" w:after="100" w:afterAutospacing="1"/>
      <w:ind w:firstLine="0"/>
      <w:jc w:val="left"/>
    </w:pPr>
    <w:rPr>
      <w:rFonts w:ascii="Arial Unicode MS" w:eastAsia="Arial Unicode MS" w:hAnsi="Arial Unicode MS" w:cs="Arial Unicode MS"/>
      <w:color w:val="000000"/>
      <w:sz w:val="24"/>
      <w:szCs w:val="24"/>
    </w:rPr>
  </w:style>
  <w:style w:type="character" w:customStyle="1" w:styleId="text-bold-it">
    <w:name w:val="text-bold-it"/>
    <w:rPr>
      <w:rFonts w:cs="Times New Roman"/>
    </w:rPr>
  </w:style>
  <w:style w:type="character" w:customStyle="1" w:styleId="text1">
    <w:name w:val="text1"/>
    <w:rPr>
      <w:rFonts w:cs="Times New Roman"/>
    </w:rPr>
  </w:style>
  <w:style w:type="table" w:styleId="aff6">
    <w:name w:val="Table Professional"/>
    <w:basedOn w:val="a2"/>
    <w:uiPriority w:val="99"/>
    <w:rsid w:val="00A0096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21.wmf"/><Relationship Id="rId21" Type="http://schemas.openxmlformats.org/officeDocument/2006/relationships/image" Target="media/image13.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24.wmf"/><Relationship Id="rId50" Type="http://schemas.openxmlformats.org/officeDocument/2006/relationships/oleObject" Target="embeddings/oleObject19.bin"/><Relationship Id="rId55" Type="http://schemas.openxmlformats.org/officeDocument/2006/relationships/image" Target="media/image28.wmf"/><Relationship Id="rId63" Type="http://schemas.openxmlformats.org/officeDocument/2006/relationships/oleObject" Target="embeddings/oleObject26.bin"/><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oleObject" Target="embeddings/oleObject7.bin"/><Relationship Id="rId11" Type="http://schemas.openxmlformats.org/officeDocument/2006/relationships/image" Target="media/image5.png"/><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image" Target="media/image20.wmf"/><Relationship Id="rId40" Type="http://schemas.openxmlformats.org/officeDocument/2006/relationships/oleObject" Target="embeddings/oleObject13.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oleObject" Target="embeddings/oleObject23.bin"/><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4.bin"/><Relationship Id="rId5" Type="http://schemas.openxmlformats.org/officeDocument/2006/relationships/footnotes" Target="footnotes.xml"/><Relationship Id="rId61" Type="http://schemas.openxmlformats.org/officeDocument/2006/relationships/image" Target="media/image30.png"/><Relationship Id="rId82" Type="http://schemas.openxmlformats.org/officeDocument/2006/relationships/image" Target="media/image42.png"/><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3.bin"/><Relationship Id="rId27" Type="http://schemas.openxmlformats.org/officeDocument/2006/relationships/oleObject" Target="embeddings/oleObject6.bin"/><Relationship Id="rId30" Type="http://schemas.openxmlformats.org/officeDocument/2006/relationships/image" Target="media/image17.wmf"/><Relationship Id="rId35" Type="http://schemas.openxmlformats.org/officeDocument/2006/relationships/image" Target="media/image19.png"/><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image" Target="media/image32.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image" Target="media/image2.png"/><Relationship Id="rId51" Type="http://schemas.openxmlformats.org/officeDocument/2006/relationships/image" Target="media/image26.wmf"/><Relationship Id="rId72" Type="http://schemas.openxmlformats.org/officeDocument/2006/relationships/image" Target="media/image36.wmf"/><Relationship Id="rId80" Type="http://schemas.openxmlformats.org/officeDocument/2006/relationships/image" Target="media/image40.png"/><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5.wmf"/><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oleObject" Target="embeddings/oleObject2.bin"/><Relationship Id="rId41" Type="http://schemas.openxmlformats.org/officeDocument/2006/relationships/image" Target="media/image22.wmf"/><Relationship Id="rId54" Type="http://schemas.openxmlformats.org/officeDocument/2006/relationships/oleObject" Target="embeddings/oleObject21.bin"/><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2.bin"/><Relationship Id="rId83" Type="http://schemas.openxmlformats.org/officeDocument/2006/relationships/image" Target="media/image4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4.wmf"/><Relationship Id="rId28" Type="http://schemas.openxmlformats.org/officeDocument/2006/relationships/image" Target="media/image16.wmf"/><Relationship Id="rId36" Type="http://schemas.openxmlformats.org/officeDocument/2006/relationships/oleObject" Target="embeddings/oleObject11.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4.png"/><Relationship Id="rId31" Type="http://schemas.openxmlformats.org/officeDocument/2006/relationships/oleObject" Target="embeddings/oleObject8.bin"/><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5.bin"/><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9.wmf"/><Relationship Id="rId81" Type="http://schemas.openxmlformats.org/officeDocument/2006/relationships/image" Target="media/image41.png"/><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11575</Words>
  <Characters>65983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omen</Company>
  <LinksUpToDate>false</LinksUpToDate>
  <CharactersWithSpaces>77404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Exit</dc:creator>
  <cp:keywords/>
  <dc:description>Translated By Plaj</dc:description>
  <cp:lastModifiedBy>admin</cp:lastModifiedBy>
  <cp:revision>2</cp:revision>
  <dcterms:created xsi:type="dcterms:W3CDTF">2014-04-09T09:14:00Z</dcterms:created>
  <dcterms:modified xsi:type="dcterms:W3CDTF">2014-04-09T09:14:00Z</dcterms:modified>
</cp:coreProperties>
</file>