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Содержание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AAA" w:rsidRPr="00D027DF" w:rsidRDefault="00402AAA" w:rsidP="00D027DF">
      <w:pPr>
        <w:pStyle w:val="ConsPlusNormal"/>
        <w:widowControl/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Введение</w:t>
      </w:r>
    </w:p>
    <w:p w:rsidR="00402AAA" w:rsidRPr="00D027DF" w:rsidRDefault="00402AAA" w:rsidP="00D027DF">
      <w:pPr>
        <w:pStyle w:val="consplusnormalbullet1gif"/>
        <w:numPr>
          <w:ilvl w:val="0"/>
          <w:numId w:val="6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>Субъекты земельных правоотношений</w:t>
      </w:r>
    </w:p>
    <w:p w:rsidR="00402AAA" w:rsidRPr="00D027DF" w:rsidRDefault="00402AAA" w:rsidP="00D027DF">
      <w:pPr>
        <w:pStyle w:val="consplusnormalbullet1gif"/>
        <w:numPr>
          <w:ilvl w:val="0"/>
          <w:numId w:val="6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>Объекты земельных отношений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Заключение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AAA" w:rsidRPr="00D027DF" w:rsidRDefault="00D027DF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02AAA" w:rsidRPr="00D027DF">
        <w:rPr>
          <w:rFonts w:ascii="Times New Roman" w:hAnsi="Times New Roman" w:cs="Times New Roman"/>
          <w:sz w:val="28"/>
          <w:szCs w:val="28"/>
        </w:rPr>
        <w:t>Введение</w:t>
      </w:r>
    </w:p>
    <w:p w:rsidR="00D027DF" w:rsidRDefault="00D027DF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402AAA" w:rsidRPr="00D027DF" w:rsidRDefault="00402AAA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 xml:space="preserve">Субъектами земельных отношений являются граждане, юридические лица, Российская Федерация, субъекты Российской Федерации, муниципальные образования (ст. 5 ЗК РФ). В то же время ограничиваются права иностранных граждан, лиц без гражданства и иностранных юридических лиц на приобретение в собственность земельных участков. </w:t>
      </w:r>
    </w:p>
    <w:p w:rsidR="00402AAA" w:rsidRPr="00D027DF" w:rsidRDefault="00402AAA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>Субъекты земельных правоотношений</w:t>
      </w:r>
      <w:r w:rsidR="00D027DF">
        <w:rPr>
          <w:sz w:val="28"/>
          <w:szCs w:val="28"/>
        </w:rPr>
        <w:t xml:space="preserve"> </w:t>
      </w:r>
      <w:r w:rsidRPr="00D027DF">
        <w:rPr>
          <w:sz w:val="28"/>
          <w:szCs w:val="28"/>
        </w:rPr>
        <w:t>по общему правилу могут совершать любые сделки с землей, включая куплю-продажу. Вместе с тем согласно п.3 ст.15 ЗК Президентом РФ определяются перечни территорий (приграничные, а также имеющие особое значение: стратегическое, оборонное, национальное и т.п.), которыми они не могут обладать на праве собственности, в том числе купить или приобрести на иных основаниях в собственность.</w:t>
      </w:r>
    </w:p>
    <w:p w:rsidR="00402AAA" w:rsidRPr="00D027DF" w:rsidRDefault="00402AAA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 xml:space="preserve">В ЗК РФ определен четкий порядок разграничения участников земельных отношений на собственников, землепользователей, землевладельцев, арендаторов земельных участков. </w:t>
      </w:r>
    </w:p>
    <w:p w:rsidR="00402AAA" w:rsidRPr="00D027DF" w:rsidRDefault="00402AAA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 xml:space="preserve">Давая общее определение объектам земельных отношений, ЗК РФ исходит из подразделения таких объектов на землю как природный объект и природный ресурс и земельные участки, расположенные в пределах территории Российской Федерации, а также части земельных участков (ст.6 ЗК). </w:t>
      </w:r>
    </w:p>
    <w:p w:rsidR="00402AAA" w:rsidRPr="00D027DF" w:rsidRDefault="00402AAA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>Цель работы рассмотреть объекты и субъекты земельных правоотношений.</w:t>
      </w:r>
    </w:p>
    <w:p w:rsidR="00D027DF" w:rsidRDefault="00402AAA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>Для достижения цели служат следующие задачи.</w:t>
      </w:r>
    </w:p>
    <w:p w:rsidR="00402AAA" w:rsidRPr="00D027DF" w:rsidRDefault="00402AAA" w:rsidP="00D027DF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>Раскрыть субъектов земельных правоотношений.</w:t>
      </w:r>
    </w:p>
    <w:p w:rsidR="00402AAA" w:rsidRPr="00D027DF" w:rsidRDefault="00402AAA" w:rsidP="00D027DF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>Рассмотреть объекты земельных правоотношений.</w:t>
      </w:r>
    </w:p>
    <w:p w:rsidR="00402AAA" w:rsidRPr="00D027DF" w:rsidRDefault="00402AAA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402AAA" w:rsidRPr="00D027DF" w:rsidRDefault="00765894" w:rsidP="00D027DF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02AAA" w:rsidRPr="00D027DF">
        <w:rPr>
          <w:rFonts w:ascii="Times New Roman" w:hAnsi="Times New Roman" w:cs="Times New Roman"/>
          <w:sz w:val="28"/>
          <w:szCs w:val="28"/>
        </w:rPr>
        <w:t>Субъекты земельных правоотношений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Земельным кодексом РФ установлено, что участниками земельных отношений могут быть только граждане Российской Федерации и российские юридические лица, а также Российская Федерация, субъекты Российской Федерации и муниципальные образования (ст.5 ЗК РФ).[2]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Норма п. 1 ст. 5 ЗК является императивной. Она основывается на конституционном принципе, в соответствии с которым земля может находиться в частной, государственной, муниципальной и иных формах собственности (ч. 2 ст. 9 Конституции РФ).[1]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Следует полагать, что граждане, юридические лица, Российская Федерация, субъекты Российской Федерации, муниципальные образования являются субъектами не только земельных, основанных на властном подчинении одной стороны другой (п. п. 1, 2 ст. 3 ЗК РФ), но и гражданско-правовых отношений (подп. 11 ст. 1, п. 3 ст. 3 ЗК РФ) [2]. Поэтому можно предположить, что используемое понятие "земельные отношения" является собирательным (т.е. подразумеваются как публичные, так и гражданско-правовые отношения).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Во-первых, субъектами указанных отношений могут быть граждане, обладающие правоспособностью и дееспособностью в соответствии с гражданским законодательством (ст. ст. 17, 18, 21, 27 ГК РФ).[3] Граждане после достижения дееспособности в полном объеме (ст. ст. 21, 27 ГК РФ) самостоятельно реализуют свою правоспособность. Они вправе использовать земельные участки для удовлетворения личных потребностей, а также в целях осуществления предпринимательской деятельности в соответствии со ст. 23 ГК РФ.[3]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Следует обратить внимание на отдельные категории граждан, которые вправе выступать участниками имущественных и земельных отношений.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Так, на основании ст. 26 ГК РФ несовершеннолетние в возрасте от 14 до 18 лет вправе совершать сделки с земельными участками с письменного согласия родителей, усыновителей или попечителя.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 соответствии со ст. 28 ГК РФ сделки с земельными участками за малолетних могут совершать от их имени их родители, усыновители или опекуны. Сделку с земельным участком, принадлежащим гражданину, признанному судом недееспособным, вправе совершить опекун данного гражданина (ст. 29 ГК РФ). Если гражданин ограничен судом в дееспособности, то он вправе совершить сделку с принадлежащим ему земельным участком лишь с согласия попечителя (ст. 30 ГК РФ).[3]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Во-вторых, субъектами названных отношений могут быть юридические лица всех организационно-правовых форм и видов, предусмотренных гл. 4 ГК РФ, владеющие, пользующиеся и распоряжающиеся принадлежащими им земельными участками с целью извлечения прибыли (коммерческие организации) либо для достижения иных целей, ради которых они созданы (некоммерческие организации).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Таким образом, в имущественных отношениях по владению, пользованию и распоряжению земельными участками граждане и юридические лица выступают как субъекты гражданско-правовых отношений, а в вопросах охраны земель, использования земельных участков в соответствии с их целевым назначением и иных подобных отношениях указанные лица являются участниками властных отношений (см., например, ст. ст. 13, 42 ЗК РФ).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В-третьих, субъектами указанных отношений являются Российская Федерация, субъекты Российской Федерации, муниципальные образования. Это особые субъекты. С одной стороны, органы государственной власти, органы местного самоуправления осуществляют властные полномочия (например, ст. ст. 9, 10, 11ЗК РФ). С другой стороны, в соответствии со ст. ст. 124 - 125 ГК РФ Российская Федерация, субъекты Российской Федерации, муниципальные образования вправе выступать в отношениях, регулируемых гражданским законодательством, соответственно через органы государственной власти и органы местного самоуправления. Это означает, что указанные органы участвуют в гражданско-правовых сделках, например, аренды (ст. 22 Кодекса) на равных началах с гражданами и юридическими лицами. Иначе говоря, в данном случае действуют основные начала гражданского законодательства, установленные ст. 1 ГК РФ.[3]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Пункт 2 ст. 5 ЗК основывается на нормах ч. 3 ст. 62 Конституции РФ, п. 1 ст. 2 ГК РФ, предусматривающих для иностранных граждан, лиц без гражданства и иностранных юридических лиц национальный режим, который в отдельных случаях может быть ограничен федеральным законом.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Норма п. 2 предусматривает определение прав (касается и ограничений прав) указанных лиц не только Кодексом, но и федеральными законами, которые могут быть приняты.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 xml:space="preserve">Ограничения в отношении иностранных граждан, лиц без гражданства и иностранных юридических лиц содержатся в п. 3 ст. 15, п. 1 ст. 22, п. 5 ст. 28, п. 12 ст. 30, п. 5 ст. 35, п. 9 ст. 36 ЗК. 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Используемые в п. 3 ст. 5 ЗК понятия (собственники земельных участков, землепользователи, землевладельцы, арендаторы земельных участков), как известно, традиционно применяются в земельном законодательстве.[6,67]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Указанные в данном пункте вещные права на земельные участки, принадлежащие вышеназванным субъектам, являются институтами действующего гражданского законодательства. Так, содержание права собственности - основополагающего вещного права - установлено общими нормами ст. 209 ГК РФ. Норма п. 1 ст. 216 ГК РФ к вещным правам относит, в частности, право пожизненного наследуемого владения земельным участком, право постоянного (бессрочного) пользования земельным участком, право ограниченного пользования чужим земельным участком (сервитут). Положения о всех перечисленных правах содержатся в гл. 17 ГК РФ (в частности, ст. ст. 260 - 261, 264 - 270, 274 - 276). В п. 1 ст. 216 ГК РФ не указано право безвозмездного срочного пользования, право аренды, однако, полагаем, что они относятся к вещным правам, так как данная норма не устанавливает закрытый перечень таких прав (ст. ст. 267, 270, гл. 34 ГК РФ).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Все указанные в п. 3 ст. 5 ЗК права различаются по объему правомочий, предоставляемых соответствующим субъектам.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Рассматриваемые правоотношения регулируются в соответствии с гражданским законодательством с учетом особенностей и ограничений, установленных</w:t>
      </w:r>
      <w:r w:rsidR="00D027DF">
        <w:rPr>
          <w:rFonts w:ascii="Times New Roman" w:hAnsi="Times New Roman" w:cs="Times New Roman"/>
          <w:sz w:val="28"/>
          <w:szCs w:val="28"/>
        </w:rPr>
        <w:t xml:space="preserve"> </w:t>
      </w:r>
      <w:r w:rsidRPr="00D027DF">
        <w:rPr>
          <w:rFonts w:ascii="Times New Roman" w:hAnsi="Times New Roman" w:cs="Times New Roman"/>
          <w:sz w:val="28"/>
          <w:szCs w:val="28"/>
        </w:rPr>
        <w:t>(п. 3 ст. 3ЗК, п. 3 ст. 209, п. 1 ст. 260 ГК РФ).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2. Объекты земельных отношений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 соответствии с ч. 1 ст. 9 Конституции РФ земля используется и охраняется в Российской Федерации как основа жизни и деятельности народов, проживающих на соответствующей территории.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 подп. 1 п. 1 ст. 6 ЗК РФ земля рассматривается как природный объект - составная часть природы - и одновременно как природный ресурс с точки зрения ее охраны и использования (извлечения полезных свойств) в целях удовлетворения различных потребностей человека (ст. 1ЗК РФ).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 подп. 2 п. 1 земельный участок рассматривается как недвижимое имущество, являющееся объектом гражданских прав (ст. ст. 128 - 130, 260 ГК РФ). Соответственно, объектом гражданского оборота может быть и часть земельного участка (подп. 3 п. 1).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Земельный участок - недвижимая вещь, а вещи согласно ст. 133 ГК могут быть делимыми и неделимыми. Земельные участки бывают как делимыми, так и неделимыми - это зависит от их размера, конфигурации, целевого назначения и разрешенного использования. В отдельных случаях запрет раздела земельного участка установлен законом - например, в отношении земельных участков крестьянских (фермерских) хозяйств. Статья 6 ЗК РФ конкретизирует и развивает применительно к земельным участкам норму ст. 133 ГК, согласно которой признается неделимой вещь, раздел которой в натуре невозможен без изменения ее назначения.</w:t>
      </w:r>
    </w:p>
    <w:p w:rsidR="00402AAA" w:rsidRPr="00D027DF" w:rsidRDefault="00402AAA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>В настоящее время немаловажное значение, имеет принцип подробного распределения всех земель по своему целевому назначению (ст.7 ЗК РФ). Это значит, что земли в Российской Федерации четко подразделяются на земли сельскохозяйственного назначения; земли поселений; земли промышленности, энергетики, транспорта, связи, радиовещания, телевидения, информатики; земли для обеспечения космической деятельности; земли обороны, безопасности и земли иного специального назначения; земли особо охраняемых территорий и объектов; земли лесного фонда; земли водного фонда; земли запаса.</w:t>
      </w:r>
    </w:p>
    <w:p w:rsidR="00402AAA" w:rsidRPr="00D027DF" w:rsidRDefault="00402AAA" w:rsidP="00D027DF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D027DF">
        <w:rPr>
          <w:sz w:val="28"/>
          <w:szCs w:val="28"/>
        </w:rPr>
        <w:t>ЗК РФ предусмотрена возможность указывать вышеперечисленные категории земель в актах федеральных органов исполнительной власти, органов исполнительной власти субъектов Российской Федерации и актах органов местного самоуправления, регламентирующих порядок предоставления земельных участков, а также в договорах, предметом которых являются земельные участки, кроме того, в документах государственного земельного кадастра и документах о государственной регистрации прав на недвижимое имущество и сделок с ним. Кодекс возлагает на Правительство РФ обязанности по отнесению земель, находящихся в федеральной собственности, к определенным категориям, а также по их переводу из одной категории в другую. За органами исполнительной власти субъектов Российской Федерации ЗК РФ закрепляет определенные обязанности, в круг которых входит отнесение к той или иной категории земельных участков, находящихся в собственности субъектов Российской Федерации, и земель сельскохозяйственного назначения, находящихся в муниципальной собственности. На органы местного самоуправления возложены обязанности по отнесению земель, находящихся в муниципальной собственности, за исключением земель сельскохозяйственного назначения, к определенным категориям и их переводу из одной категории в другую. Земли, находящиеся в частной собственности, подразделяются на земли сельскохозяйственного назначения и земли иного целевого назначения. Органы исполнительной власти субъектов Российской Федерации могут относить земли к категориям или переводить их из одной категории в другую, в частности по землям сельскохозяйственного назначения, находящимся в частной собственности, а органы местного самоуправления могут выполнять те же функции, но в отношении земель иного целевого назначения, находящихся также в частной собственности</w:t>
      </w:r>
      <w:r w:rsidRPr="00D027DF">
        <w:rPr>
          <w:rStyle w:val="a5"/>
          <w:sz w:val="28"/>
          <w:szCs w:val="28"/>
        </w:rPr>
        <w:footnoteReference w:id="1"/>
      </w:r>
      <w:r w:rsidRPr="00D027DF">
        <w:rPr>
          <w:sz w:val="28"/>
          <w:szCs w:val="28"/>
        </w:rPr>
        <w:t>.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Границы земельного участка описываются и удостоверяются в соответствии с законодательством по ведению государственного земельного кадастра и использованию его сведений.</w:t>
      </w:r>
    </w:p>
    <w:p w:rsidR="00664F70" w:rsidRPr="00712EC5" w:rsidRDefault="00680E9B" w:rsidP="00664F70">
      <w:pPr>
        <w:jc w:val="center"/>
        <w:rPr>
          <w:rFonts w:ascii="Times New Roman" w:hAnsi="Times New Roman"/>
          <w:color w:val="FFFFFF"/>
          <w:sz w:val="28"/>
          <w:szCs w:val="28"/>
          <w:lang w:eastAsia="ru-RU"/>
        </w:rPr>
      </w:pPr>
      <w:r w:rsidRPr="00712EC5">
        <w:rPr>
          <w:rFonts w:ascii="Times New Roman" w:hAnsi="Times New Roman"/>
          <w:color w:val="FFFFFF"/>
          <w:sz w:val="28"/>
          <w:szCs w:val="28"/>
          <w:lang w:eastAsia="ru-RU"/>
        </w:rPr>
        <w:t>земельное правоотношение</w:t>
      </w:r>
      <w:r w:rsidR="00F67B75" w:rsidRPr="00712EC5">
        <w:rPr>
          <w:rFonts w:ascii="Times New Roman" w:hAnsi="Times New Roman"/>
          <w:color w:val="FFFFFF"/>
          <w:sz w:val="28"/>
          <w:szCs w:val="28"/>
          <w:lang w:eastAsia="ru-RU"/>
        </w:rPr>
        <w:t xml:space="preserve"> имущественное</w:t>
      </w: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AAA" w:rsidRPr="00D027DF" w:rsidRDefault="00E6202C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02AAA" w:rsidRPr="00D027DF">
        <w:rPr>
          <w:rFonts w:ascii="Times New Roman" w:hAnsi="Times New Roman" w:cs="Times New Roman"/>
          <w:sz w:val="28"/>
          <w:szCs w:val="28"/>
        </w:rPr>
        <w:t>Заключение</w:t>
      </w:r>
    </w:p>
    <w:p w:rsidR="00E6202C" w:rsidRDefault="00E6202C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AAA" w:rsidRPr="00D027DF" w:rsidRDefault="00402AAA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 заключении хочу сказать, что земельный кодекс</w:t>
      </w:r>
      <w:r w:rsidR="00D027DF">
        <w:rPr>
          <w:rFonts w:ascii="Times New Roman" w:hAnsi="Times New Roman" w:cs="Times New Roman"/>
          <w:sz w:val="28"/>
          <w:szCs w:val="28"/>
        </w:rPr>
        <w:t xml:space="preserve"> </w:t>
      </w:r>
      <w:r w:rsidRPr="00D027DF">
        <w:rPr>
          <w:rFonts w:ascii="Times New Roman" w:hAnsi="Times New Roman" w:cs="Times New Roman"/>
          <w:sz w:val="28"/>
          <w:szCs w:val="28"/>
        </w:rPr>
        <w:t>РФ устанавливает, что участниками земельных отношений могут быть только граждане Российской Федерации и российские юридические лица, а также Российская Федерация, субъекты Российской Федерации и муниципальные образования (ст.5 ЗК РФ).</w:t>
      </w:r>
    </w:p>
    <w:p w:rsidR="00402AAA" w:rsidRPr="00D027DF" w:rsidRDefault="00402AAA" w:rsidP="00D027DF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В соответствии со ст. 6 ЗК РФ объектами земельных отношений являются:</w:t>
      </w:r>
    </w:p>
    <w:p w:rsidR="00402AAA" w:rsidRPr="00D027DF" w:rsidRDefault="00402AAA" w:rsidP="00D027DF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1) земля как природный объект и природный ресурс;</w:t>
      </w:r>
    </w:p>
    <w:p w:rsidR="00402AAA" w:rsidRPr="00D027DF" w:rsidRDefault="00402AAA" w:rsidP="00D027DF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2) земельные участки;</w:t>
      </w:r>
    </w:p>
    <w:p w:rsidR="00402AAA" w:rsidRPr="00D027DF" w:rsidRDefault="00402AAA" w:rsidP="00D027DF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3) части земельных участков.</w:t>
      </w:r>
    </w:p>
    <w:p w:rsidR="00402AAA" w:rsidRPr="00D027DF" w:rsidRDefault="00402AAA" w:rsidP="00D027DF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Земля сама по себе не является объектом имущественных прав, она является природным ресурсом, источником формирования земельных участков - объектов гражданских прав. Земельный участок как объект земельных отношений и гражданских прав - это часть поверхности земли (в том числе почвенный слой), границы которой описаны и удостоверены в установленном порядке. Земельные участки не создаются трудом человека, они выделяются, формируются из земли как не создаваемого и не потребляемого природного ресурса. Формирование земельного участка осуществляется посредством землеустройства и кадастрового учета в соответствии со ст. 261 ГК РФ, ст. 68 - 70 ЗК РФ. Принципиальное значение государственного кадастрового учета для имущественного оборота заключается в том, что без кадастрового учета нет участка как объекта недвижимости. Земельный участок как объект гражданских прав таков, каким он описан и учтен в государственном земельном кадастре.</w:t>
      </w:r>
    </w:p>
    <w:p w:rsidR="00402AAA" w:rsidRPr="00D027DF" w:rsidRDefault="00402AAA" w:rsidP="00D027DF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7DF">
        <w:rPr>
          <w:rFonts w:ascii="Times New Roman" w:hAnsi="Times New Roman" w:cs="Times New Roman"/>
          <w:sz w:val="28"/>
          <w:szCs w:val="28"/>
        </w:rPr>
        <w:t>Правовой режим земельных участков определяется: оборотоспособностью участка; категорией земли (целевым назначением); разрешенным использованием участка; территориальной зоной и градостроительным регламентом (для земель поселений).</w:t>
      </w:r>
    </w:p>
    <w:p w:rsidR="00402AAA" w:rsidRDefault="00E6202C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02AAA" w:rsidRPr="00D027DF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E6202C" w:rsidRPr="00D027DF" w:rsidRDefault="00E6202C" w:rsidP="00D027D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AAA" w:rsidRPr="00D027DF" w:rsidRDefault="00402AAA" w:rsidP="00E6202C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D027DF">
        <w:rPr>
          <w:rFonts w:ascii="Times New Roman" w:hAnsi="Times New Roman"/>
          <w:color w:val="000000"/>
          <w:sz w:val="28"/>
          <w:szCs w:val="28"/>
        </w:rPr>
        <w:t>Нормативные акты</w:t>
      </w:r>
    </w:p>
    <w:p w:rsidR="00402AAA" w:rsidRPr="00D027DF" w:rsidRDefault="00402AAA" w:rsidP="00E6202C">
      <w:pPr>
        <w:widowControl w:val="0"/>
        <w:numPr>
          <w:ilvl w:val="0"/>
          <w:numId w:val="3"/>
        </w:numPr>
        <w:shd w:val="clear" w:color="auto" w:fill="FFFFFF"/>
        <w:tabs>
          <w:tab w:val="left" w:pos="-480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D027DF">
        <w:rPr>
          <w:rFonts w:ascii="Times New Roman" w:hAnsi="Times New Roman"/>
          <w:color w:val="000000"/>
          <w:sz w:val="28"/>
          <w:szCs w:val="28"/>
        </w:rPr>
        <w:t>Конституция РФ. М., 1993г.</w:t>
      </w:r>
    </w:p>
    <w:p w:rsidR="00402AAA" w:rsidRPr="00D027DF" w:rsidRDefault="00402AAA" w:rsidP="00E6202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027DF">
        <w:rPr>
          <w:rFonts w:ascii="Times New Roman" w:hAnsi="Times New Roman"/>
          <w:color w:val="000000"/>
          <w:sz w:val="28"/>
          <w:szCs w:val="28"/>
        </w:rPr>
        <w:t>Гражданский кодекс</w:t>
      </w:r>
      <w:r w:rsidR="00D027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027DF">
        <w:rPr>
          <w:rFonts w:ascii="Times New Roman" w:hAnsi="Times New Roman"/>
          <w:color w:val="000000"/>
          <w:sz w:val="28"/>
          <w:szCs w:val="28"/>
        </w:rPr>
        <w:t>РФ. - М., 2007г.</w:t>
      </w:r>
    </w:p>
    <w:p w:rsidR="00402AAA" w:rsidRPr="00D027DF" w:rsidRDefault="00402AAA" w:rsidP="00E6202C">
      <w:pPr>
        <w:widowControl w:val="0"/>
        <w:numPr>
          <w:ilvl w:val="0"/>
          <w:numId w:val="3"/>
        </w:numPr>
        <w:shd w:val="clear" w:color="auto" w:fill="FFFFFF"/>
        <w:tabs>
          <w:tab w:val="left" w:pos="-480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Times New Roman" w:hAnsi="Times New Roman"/>
          <w:color w:val="000000"/>
          <w:sz w:val="28"/>
          <w:szCs w:val="28"/>
        </w:rPr>
      </w:pPr>
      <w:r w:rsidRPr="00D027DF">
        <w:rPr>
          <w:rFonts w:ascii="Times New Roman" w:hAnsi="Times New Roman"/>
          <w:sz w:val="28"/>
          <w:szCs w:val="28"/>
        </w:rPr>
        <w:t>Земельный кодекс РФ. М.,2007г.</w:t>
      </w:r>
    </w:p>
    <w:p w:rsidR="00402AAA" w:rsidRPr="00D027DF" w:rsidRDefault="00402AAA" w:rsidP="00E6202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027DF">
        <w:rPr>
          <w:rFonts w:ascii="Times New Roman" w:hAnsi="Times New Roman"/>
          <w:sz w:val="28"/>
          <w:szCs w:val="28"/>
        </w:rPr>
        <w:t>Федеральный закон от 2 января 2000 г. N 28-ФЗ "О государственном земельном кадастре" (с изм. и доп. от 22 августа 2004 г., 30 июня 2006 г.)</w:t>
      </w:r>
    </w:p>
    <w:p w:rsidR="00402AAA" w:rsidRPr="00D027DF" w:rsidRDefault="00402AAA" w:rsidP="00E6202C">
      <w:pPr>
        <w:shd w:val="clear" w:color="auto" w:fill="FFFFFF"/>
        <w:tabs>
          <w:tab w:val="left" w:pos="-48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D027DF">
        <w:rPr>
          <w:rFonts w:ascii="Times New Roman" w:hAnsi="Times New Roman"/>
          <w:sz w:val="28"/>
          <w:szCs w:val="28"/>
        </w:rPr>
        <w:t>Использованная литература</w:t>
      </w:r>
    </w:p>
    <w:p w:rsidR="00402AAA" w:rsidRPr="00D027DF" w:rsidRDefault="00402AAA" w:rsidP="00E6202C">
      <w:pPr>
        <w:pStyle w:val="a3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027DF">
        <w:rPr>
          <w:rFonts w:ascii="Times New Roman" w:hAnsi="Times New Roman"/>
          <w:sz w:val="28"/>
          <w:szCs w:val="28"/>
        </w:rPr>
        <w:t>Земельное право. // Под ред. С.А. Боголюбова. М.: Проспект 2006г.</w:t>
      </w:r>
    </w:p>
    <w:p w:rsidR="00402AAA" w:rsidRPr="00D027DF" w:rsidRDefault="00402AAA" w:rsidP="00E6202C">
      <w:pPr>
        <w:pStyle w:val="a3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027DF">
        <w:rPr>
          <w:rFonts w:ascii="Times New Roman" w:hAnsi="Times New Roman"/>
          <w:sz w:val="28"/>
          <w:szCs w:val="28"/>
        </w:rPr>
        <w:t>Земля и право. Пособие для российских землевладельцев// Под ред. С.А. Боголюбова. М., 2005г.</w:t>
      </w:r>
    </w:p>
    <w:p w:rsidR="00402AAA" w:rsidRPr="00D027DF" w:rsidRDefault="00402AAA" w:rsidP="00E6202C">
      <w:pPr>
        <w:pStyle w:val="a3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027DF">
        <w:rPr>
          <w:rFonts w:ascii="Times New Roman" w:hAnsi="Times New Roman"/>
          <w:sz w:val="28"/>
          <w:szCs w:val="28"/>
        </w:rPr>
        <w:t>Тихомиров М.Ю ,Чубуков Г.В. Коммментарий к земельному кодексу РФ. М., 2007г.</w:t>
      </w:r>
    </w:p>
    <w:p w:rsidR="00E6202C" w:rsidRPr="00E6202C" w:rsidRDefault="00E6202C" w:rsidP="00E6202C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E6202C" w:rsidRPr="00E6202C" w:rsidSect="00D027DF">
      <w:head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EC5" w:rsidRDefault="00712EC5" w:rsidP="00572DB1">
      <w:pPr>
        <w:spacing w:after="0" w:line="240" w:lineRule="auto"/>
      </w:pPr>
      <w:r>
        <w:separator/>
      </w:r>
    </w:p>
  </w:endnote>
  <w:endnote w:type="continuationSeparator" w:id="0">
    <w:p w:rsidR="00712EC5" w:rsidRDefault="00712EC5" w:rsidP="00572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EC5" w:rsidRDefault="00712EC5" w:rsidP="00572DB1">
      <w:pPr>
        <w:spacing w:after="0" w:line="240" w:lineRule="auto"/>
      </w:pPr>
      <w:r>
        <w:separator/>
      </w:r>
    </w:p>
  </w:footnote>
  <w:footnote w:type="continuationSeparator" w:id="0">
    <w:p w:rsidR="00712EC5" w:rsidRDefault="00712EC5" w:rsidP="00572DB1">
      <w:pPr>
        <w:spacing w:after="0" w:line="240" w:lineRule="auto"/>
      </w:pPr>
      <w:r>
        <w:continuationSeparator/>
      </w:r>
    </w:p>
  </w:footnote>
  <w:footnote w:id="1">
    <w:p w:rsidR="00712EC5" w:rsidRDefault="00402AAA" w:rsidP="00C04C32">
      <w:pPr>
        <w:pStyle w:val="a3"/>
        <w:spacing w:line="360" w:lineRule="auto"/>
      </w:pPr>
      <w:r w:rsidRPr="00E6202C">
        <w:rPr>
          <w:rStyle w:val="a5"/>
          <w:rFonts w:ascii="Times New Roman" w:hAnsi="Times New Roman"/>
        </w:rPr>
        <w:footnoteRef/>
      </w:r>
      <w:r w:rsidRPr="00E6202C">
        <w:rPr>
          <w:rFonts w:ascii="Times New Roman" w:hAnsi="Times New Roman"/>
        </w:rPr>
        <w:t xml:space="preserve"> Земельное право. // Под ред. С.А. Боголюбова. М.: Проспект 2006г. С. 54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7DF" w:rsidRPr="00D027DF" w:rsidRDefault="00D027DF" w:rsidP="00D027DF">
    <w:pPr>
      <w:pStyle w:val="a8"/>
      <w:tabs>
        <w:tab w:val="clear" w:pos="4677"/>
        <w:tab w:val="center" w:pos="180"/>
      </w:tabs>
      <w:ind w:firstLine="720"/>
      <w:jc w:val="center"/>
      <w:rPr>
        <w:rFonts w:ascii="Times New Roman" w:hAnsi="Times New Roman"/>
        <w:color w:val="FFFFFF"/>
      </w:rPr>
    </w:pPr>
    <w:r w:rsidRPr="00D027DF">
      <w:rPr>
        <w:rFonts w:ascii="Times New Roman" w:hAnsi="Times New Roman"/>
        <w:color w:val="FFFFFF"/>
        <w:sz w:val="28"/>
        <w:szCs w:val="28"/>
      </w:rPr>
      <w:t xml:space="preserve">ено на </w:t>
    </w:r>
    <w:hyperlink r:id="rId1" w:history="1">
      <w:r w:rsidRPr="00D027DF">
        <w:rPr>
          <w:rStyle w:val="ae"/>
          <w:rFonts w:ascii="Times New Roman" w:hAnsi="Times New Roman"/>
          <w:color w:val="FFFFFF"/>
          <w:sz w:val="28"/>
          <w:szCs w:val="28"/>
        </w:rPr>
        <w:t>http://www./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360CD"/>
    <w:multiLevelType w:val="multilevel"/>
    <w:tmpl w:val="E6305F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26"/>
        </w:tabs>
        <w:ind w:left="1426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2"/>
        </w:tabs>
        <w:ind w:left="2132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198"/>
        </w:tabs>
        <w:ind w:left="3198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4"/>
        </w:tabs>
        <w:ind w:left="3904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70"/>
        </w:tabs>
        <w:ind w:left="497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36"/>
        </w:tabs>
        <w:ind w:left="6036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42"/>
        </w:tabs>
        <w:ind w:left="6742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08"/>
        </w:tabs>
        <w:ind w:left="7808" w:hanging="2160"/>
      </w:pPr>
      <w:rPr>
        <w:rFonts w:cs="Times New Roman" w:hint="default"/>
        <w:color w:val="000000"/>
      </w:rPr>
    </w:lvl>
  </w:abstractNum>
  <w:abstractNum w:abstractNumId="1">
    <w:nsid w:val="2DA00125"/>
    <w:multiLevelType w:val="multilevel"/>
    <w:tmpl w:val="E6305F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26"/>
        </w:tabs>
        <w:ind w:left="1426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2"/>
        </w:tabs>
        <w:ind w:left="2132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198"/>
        </w:tabs>
        <w:ind w:left="3198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4"/>
        </w:tabs>
        <w:ind w:left="3904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70"/>
        </w:tabs>
        <w:ind w:left="497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36"/>
        </w:tabs>
        <w:ind w:left="6036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42"/>
        </w:tabs>
        <w:ind w:left="6742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08"/>
        </w:tabs>
        <w:ind w:left="7808" w:hanging="2160"/>
      </w:pPr>
      <w:rPr>
        <w:rFonts w:cs="Times New Roman" w:hint="default"/>
        <w:color w:val="000000"/>
      </w:rPr>
    </w:lvl>
  </w:abstractNum>
  <w:abstractNum w:abstractNumId="2">
    <w:nsid w:val="3F166847"/>
    <w:multiLevelType w:val="hybridMultilevel"/>
    <w:tmpl w:val="6582AF04"/>
    <w:lvl w:ilvl="0" w:tplc="D33064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00E0DC2"/>
    <w:multiLevelType w:val="hybridMultilevel"/>
    <w:tmpl w:val="4618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E55D8E"/>
    <w:multiLevelType w:val="hybridMultilevel"/>
    <w:tmpl w:val="CF465D42"/>
    <w:lvl w:ilvl="0" w:tplc="B4FCB7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022"/>
    <w:rsid w:val="00173D29"/>
    <w:rsid w:val="001D6C93"/>
    <w:rsid w:val="00241278"/>
    <w:rsid w:val="0029034E"/>
    <w:rsid w:val="002F1F74"/>
    <w:rsid w:val="003472D8"/>
    <w:rsid w:val="00361AEF"/>
    <w:rsid w:val="003D2650"/>
    <w:rsid w:val="003E1EB5"/>
    <w:rsid w:val="00402AAA"/>
    <w:rsid w:val="0041585D"/>
    <w:rsid w:val="00434E50"/>
    <w:rsid w:val="00467E66"/>
    <w:rsid w:val="004B2C97"/>
    <w:rsid w:val="004F3400"/>
    <w:rsid w:val="0053264D"/>
    <w:rsid w:val="00572DB1"/>
    <w:rsid w:val="0062556D"/>
    <w:rsid w:val="00664F70"/>
    <w:rsid w:val="00665A9A"/>
    <w:rsid w:val="00680E9B"/>
    <w:rsid w:val="006956F7"/>
    <w:rsid w:val="006E02A4"/>
    <w:rsid w:val="006E2061"/>
    <w:rsid w:val="0070232E"/>
    <w:rsid w:val="00712EC5"/>
    <w:rsid w:val="00765894"/>
    <w:rsid w:val="007F77A2"/>
    <w:rsid w:val="008C70E2"/>
    <w:rsid w:val="009628E8"/>
    <w:rsid w:val="00980022"/>
    <w:rsid w:val="00993FD6"/>
    <w:rsid w:val="00A70208"/>
    <w:rsid w:val="00A97E6B"/>
    <w:rsid w:val="00AA2FA6"/>
    <w:rsid w:val="00AF78A8"/>
    <w:rsid w:val="00BB2C98"/>
    <w:rsid w:val="00BD149A"/>
    <w:rsid w:val="00BF464F"/>
    <w:rsid w:val="00C04C32"/>
    <w:rsid w:val="00C25089"/>
    <w:rsid w:val="00D027DF"/>
    <w:rsid w:val="00E6202C"/>
    <w:rsid w:val="00E62F2D"/>
    <w:rsid w:val="00E71049"/>
    <w:rsid w:val="00F6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47AFE6-EEDB-4492-9FDC-76F382E3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32E"/>
    <w:pPr>
      <w:spacing w:after="200"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800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800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uiPriority w:val="99"/>
    <w:semiHidden/>
    <w:rsid w:val="00572D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572DB1"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sid w:val="00572DB1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572DB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C04C32"/>
    <w:pPr>
      <w:ind w:left="720"/>
      <w:contextualSpacing/>
    </w:pPr>
  </w:style>
  <w:style w:type="paragraph" w:customStyle="1" w:styleId="consplusnormal0">
    <w:name w:val="consplusnormal"/>
    <w:uiPriority w:val="99"/>
    <w:rsid w:val="00E62F2D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rmalbullet1gif">
    <w:name w:val="consplusnormalbullet1.gif"/>
    <w:basedOn w:val="a"/>
    <w:uiPriority w:val="99"/>
    <w:rsid w:val="00E62F2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bullet3gif">
    <w:name w:val="consplusnormalbullet3.gif"/>
    <w:basedOn w:val="a"/>
    <w:uiPriority w:val="99"/>
    <w:rsid w:val="00E62F2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rsid w:val="00E62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E62F2D"/>
    <w:rPr>
      <w:rFonts w:cs="Times New Roman"/>
    </w:rPr>
  </w:style>
  <w:style w:type="paragraph" w:styleId="aa">
    <w:name w:val="footer"/>
    <w:basedOn w:val="a"/>
    <w:link w:val="ab"/>
    <w:uiPriority w:val="99"/>
    <w:rsid w:val="00E62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E62F2D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E2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E2061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027D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79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lb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2031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Dom</Company>
  <LinksUpToDate>false</LinksUpToDate>
  <CharactersWithSpaces>13586</CharactersWithSpaces>
  <SharedDoc>false</SharedDoc>
  <HLinks>
    <vt:vector size="6" baseType="variant"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Неля</dc:creator>
  <cp:keywords/>
  <dc:description/>
  <cp:lastModifiedBy>admin</cp:lastModifiedBy>
  <cp:revision>2</cp:revision>
  <cp:lastPrinted>2008-03-03T13:35:00Z</cp:lastPrinted>
  <dcterms:created xsi:type="dcterms:W3CDTF">2014-03-27T15:13:00Z</dcterms:created>
  <dcterms:modified xsi:type="dcterms:W3CDTF">2014-03-27T15:13:00Z</dcterms:modified>
</cp:coreProperties>
</file>