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  <w:r w:rsidRPr="00390C1E">
        <w:rPr>
          <w:b/>
          <w:color w:val="000000"/>
          <w:sz w:val="28"/>
          <w:szCs w:val="28"/>
          <w:lang w:val="uk-UA"/>
        </w:rPr>
        <w:t>Психологічна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характеристика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злочинця,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який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вчинив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злочин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щодо</w:t>
      </w:r>
      <w:r w:rsidR="00D33858" w:rsidRPr="00390C1E">
        <w:rPr>
          <w:b/>
          <w:color w:val="000000"/>
          <w:sz w:val="28"/>
          <w:szCs w:val="28"/>
          <w:lang w:val="uk-UA"/>
        </w:rPr>
        <w:t xml:space="preserve"> </w:t>
      </w:r>
      <w:r w:rsidRPr="00390C1E">
        <w:rPr>
          <w:b/>
          <w:color w:val="000000"/>
          <w:sz w:val="28"/>
          <w:szCs w:val="28"/>
          <w:lang w:val="uk-UA"/>
        </w:rPr>
        <w:t>неповнолітнього</w:t>
      </w:r>
    </w:p>
    <w:p w:rsidR="00D33858" w:rsidRPr="00390C1E" w:rsidRDefault="00D33858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D33858" w:rsidRPr="00390C1E" w:rsidRDefault="00D33858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F6074D" w:rsidRPr="00390C1E" w:rsidRDefault="00D33858" w:rsidP="00D33858">
      <w:pPr>
        <w:pStyle w:val="msonormalcxspmiddle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390C1E">
        <w:rPr>
          <w:b/>
          <w:color w:val="000000"/>
          <w:sz w:val="28"/>
          <w:szCs w:val="28"/>
          <w:lang w:val="uk-UA"/>
        </w:rPr>
        <w:br w:type="page"/>
      </w:r>
      <w:r w:rsidR="00F6074D" w:rsidRPr="00390C1E">
        <w:rPr>
          <w:color w:val="000000"/>
          <w:sz w:val="28"/>
          <w:szCs w:val="28"/>
          <w:lang w:val="uk-UA"/>
        </w:rPr>
        <w:t>Вибір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нами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характеристики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такої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групи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ознак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особистості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злочинця,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який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вчинив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статевий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щодо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неповнолітнього,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зумовлений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недостатністю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дослідження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цієї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проблеми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вітчизняною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кримінологією,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а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також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тим,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що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основні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властивості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особистості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злочинця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відображаються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її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психологічних</w:t>
      </w:r>
      <w:r w:rsidR="00700628"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особливостях.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Про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актуальність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їх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вивчення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зазначали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такі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відомі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кримінологи,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як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Фокс,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Б.С.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Волков,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О.Б.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Сахаров.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Наприклад,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Б.С.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Волков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підкреслює,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що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не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можна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не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враховувати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значення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індивідуально-психологічних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особливостей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особистості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у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разі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вчинення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конкретного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злочину: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цьому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випадку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вони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можуть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визначати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поведінку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особистості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[4,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с.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22].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Підкреслимо,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що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важливість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вивчення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такої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категорії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злочинців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збагатить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кримінологічні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дослідження,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а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на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практиці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допоможе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встановити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причини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та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умови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вчинення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статевих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злочинів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проти</w:t>
      </w:r>
      <w:r w:rsidRPr="00390C1E">
        <w:rPr>
          <w:color w:val="000000"/>
          <w:sz w:val="28"/>
          <w:szCs w:val="28"/>
          <w:lang w:val="uk-UA"/>
        </w:rPr>
        <w:t xml:space="preserve"> </w:t>
      </w:r>
      <w:r w:rsidR="00F6074D" w:rsidRPr="00390C1E">
        <w:rPr>
          <w:color w:val="000000"/>
          <w:sz w:val="28"/>
          <w:szCs w:val="28"/>
          <w:lang w:val="uk-UA"/>
        </w:rPr>
        <w:t>неповнолітніх.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біологічні,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індивідуально-психологічні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детермінують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протиправні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дії.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пізнання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простежити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починаючи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Слушно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приводу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Л.І.Божович,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вікову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безпорадність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немовля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опиняється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залежності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дорослого,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знаходиться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поруч,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можливості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органічних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Дорослий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даному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випадку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дитини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«психологічним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центром»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всесвіту,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сенс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ситуації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визначається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неї,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першу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чергу,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цим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соціальним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своїм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змістом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осередком.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390C1E">
        <w:rPr>
          <w:rFonts w:ascii="Times New Roman" w:hAnsi="Times New Roman"/>
          <w:color w:val="000000"/>
          <w:sz w:val="28"/>
          <w:szCs w:val="28"/>
        </w:rPr>
        <w:t>озви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цієї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Ю.М.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Антонян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зазначає,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390C1E">
        <w:rPr>
          <w:rFonts w:ascii="Times New Roman" w:hAnsi="Times New Roman"/>
          <w:color w:val="000000"/>
          <w:sz w:val="28"/>
          <w:szCs w:val="28"/>
        </w:rPr>
        <w:t>оли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«психологічний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центр»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особі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матері,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батька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будь-якої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іншої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виконує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покладен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нього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функці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Pr="00390C1E">
        <w:rPr>
          <w:rFonts w:ascii="Times New Roman" w:hAnsi="Times New Roman"/>
          <w:color w:val="000000"/>
          <w:sz w:val="28"/>
          <w:szCs w:val="28"/>
        </w:rPr>
        <w:t>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немовляти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(спочатку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несвідомоу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рівні)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з'являється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відчуття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своєї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незахищеності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неспокою.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Якщо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ж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ситуація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розвитку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зміниться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краще,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то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подібні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відчуття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будуть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прогресувати,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знаходячи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вираження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постійній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непевності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занепокоєнні.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Крім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того,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дитини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сформуватися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потреба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інших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людях,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спілкуванні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ними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закласти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основи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майбутнього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психологічного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відчуження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індивіда,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особистої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позиції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несприйняття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навколишнього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середовища,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нерозуміння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навіть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очікування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загрози</w:t>
      </w:r>
      <w:r w:rsidR="00D33858" w:rsidRPr="00390C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</w:rPr>
        <w:t>зовні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[3,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55–56]</w:t>
      </w:r>
      <w:r w:rsidRPr="00390C1E">
        <w:rPr>
          <w:rFonts w:ascii="Times New Roman" w:hAnsi="Times New Roman"/>
          <w:color w:val="000000"/>
          <w:sz w:val="28"/>
          <w:szCs w:val="28"/>
        </w:rPr>
        <w:t>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Негативний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різні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вікові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періоди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розвитку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зумовлює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виникнення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небезпечних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для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подальшої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долі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соціально-психологічних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новоутворень.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Поступово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все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більш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тривалими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ригідними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перешкоджають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формуванню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позитивних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якостей,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підпорядковуючи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собі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існують.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результаті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кримінологи,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починається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самостійний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розвиток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негативних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новоутворень,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котрі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набувають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власної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логіки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руху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стрижневими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властивостями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особистості,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подальшому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індивід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реагує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тільки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деякі,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немовби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для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нього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«передумовлені»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відфільтровуючи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маси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діючих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нього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чинників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[1,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4]</w:t>
      </w:r>
      <w:r w:rsidRPr="00390C1E">
        <w:rPr>
          <w:color w:val="000000"/>
          <w:sz w:val="28"/>
          <w:lang w:val="uk-UA"/>
        </w:rPr>
        <w:t>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Таким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чином,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зазначене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свідчить,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первинної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соціалізації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психіку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людини,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водночас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беззаперечним.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Слід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наголосити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тому,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психологічна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адаптація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дуже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важливою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розпочинається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сім'ї.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родини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фактора,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детермінує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поведінку,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розглядали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попередніх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підрозділах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дисертації,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однак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звернути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уваги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значення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формуванні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психології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досліджуваного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злочинця.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відомо,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батьки,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родина,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дитинство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відіграють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величезну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роль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вихованні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визначенні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подальшого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життя,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формуванні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моральних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психологічних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якостей.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Специфіка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необхідність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сімейного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виховання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полягає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насамперед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воно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більш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емоційне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своїм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характером,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ніж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будь-яке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інше,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оскільки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здійснюється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через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батьківську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любов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дітей,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відповідні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почуття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(прихильність,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довіра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ін.).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Дитина,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особливо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ранньому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віці,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перебуває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впливом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родини.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сім'ї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вона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несвідомо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шукає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захисту,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родина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допомагає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дитині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набути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впевненості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собі,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знайти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своє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місце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житті.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Сім’я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поступово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прилучає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дитину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соціального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життя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поетапно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розширює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кругозір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lang w:val="uk-UA"/>
        </w:rPr>
        <w:t>досвід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[4,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118]</w:t>
      </w:r>
      <w:r w:rsidRPr="00390C1E">
        <w:rPr>
          <w:rFonts w:ascii="Times New Roman" w:hAnsi="Times New Roman"/>
          <w:color w:val="000000"/>
          <w:sz w:val="28"/>
          <w:lang w:val="uk-UA"/>
        </w:rPr>
        <w:t>.</w:t>
      </w:r>
      <w:r w:rsidR="00D33858" w:rsidRPr="00390C1E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сім'ї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наголошує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відомий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Л.С.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Виготський.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криміногенного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сімейне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неблагополуччя,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сім'ю,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приховане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наявне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емоційне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батьками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несприйняття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[1,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77].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сімейного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виховання,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перешкоджає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соціалізації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адаптації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несе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собі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криміногенний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потенціал.</w:t>
      </w:r>
    </w:p>
    <w:p w:rsidR="00F6074D" w:rsidRPr="00390C1E" w:rsidRDefault="00F6074D" w:rsidP="00D33858">
      <w:pPr>
        <w:pStyle w:val="a3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Нехтування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призводить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вступ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відносини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мотивується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необхідністю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емоційних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бажання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зумовлено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необхідністю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відчути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чиюсь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ніжність,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позбутися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відчуття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самотності,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отримати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визнання,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підтвердити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мужність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або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жіночність,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підвищити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самооцінку,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тобто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відносин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засобом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вираження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несексуальних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Слід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відмітити,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дітей,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дитинстві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жертвами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відповідне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розуміння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акту.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ведуть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розмови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життя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намагаються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продемонструвати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[2,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70]</w:t>
      </w:r>
      <w:r w:rsidRPr="00390C1E">
        <w:rPr>
          <w:color w:val="000000"/>
          <w:sz w:val="28"/>
          <w:lang w:val="uk-UA"/>
        </w:rPr>
        <w:t>.</w:t>
      </w:r>
    </w:p>
    <w:p w:rsidR="00F6074D" w:rsidRPr="00390C1E" w:rsidRDefault="00F6074D" w:rsidP="00D33858">
      <w:pPr>
        <w:pStyle w:val="a3"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Слід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відмітити,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дитинства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неадекватне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розуміння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природного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стосовно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інших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або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злочинів.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випадково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вчиняють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будучи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психічно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здоровими,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вважають,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зносини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неповнолітніми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допустимі.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свідчить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наявність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ілюзій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зумовлене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тим,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дитинства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отримувала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неадекватне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розуміння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природного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Поряд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зазначеним,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слід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відмітити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факт,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великий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нездорова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гіперопіка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матері.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насамперед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пов’язано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типом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поведінки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матері,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знаходить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утіху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сенс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усього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життя.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Особливо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критичного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рівня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відносини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досягають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родинах,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виховує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без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батька.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даному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випадку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місце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виховання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зайвою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материнською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опікою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ізоляцією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«поганих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товаришів»,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найчастіше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просте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позбавлення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дитячому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підлітковому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віці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контактів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однолітками,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призводить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закомплексованості,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невпевненості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собі,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порушень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аутоідентифікації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(характерна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аутоідентифікація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особистістю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матері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тлі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вкрай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негативної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оцінки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батька).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Значення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підсилюється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тим,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впливають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раннього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дитинства,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тобто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протягом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тривалого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періоду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життя.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Зазначене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сприяти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виникненню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гіпертрофованого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психоемоційного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зв’язку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матір’ю,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відомо,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підстава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для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виникнення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педофілії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–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</w:t>
      </w:r>
      <w:r w:rsidRPr="00390C1E">
        <w:rPr>
          <w:color w:val="000000"/>
          <w:sz w:val="28"/>
        </w:rPr>
        <w:t>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потягу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дітей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[5,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92]</w:t>
      </w:r>
      <w:r w:rsidRPr="00390C1E">
        <w:rPr>
          <w:color w:val="000000"/>
          <w:sz w:val="28"/>
          <w:lang w:val="uk-UA"/>
        </w:rPr>
        <w:t>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Крім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відсутність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належних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емоційних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контактів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матір'ю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призводить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хлопчик,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потім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юнак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набуває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психологічних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навичок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умінь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спілкування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представницями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іншої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починає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боятися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цуратися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їх,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виражати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вороже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ставлення.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Постійне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фрустрування,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блокування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потягів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викликає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накопичення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афективних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психотравмуючих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переживань.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обстановці,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суб’єктивно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розцінюваній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«підходяща»,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подібна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напруга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розрядитися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насильницькими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діями,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більше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ймовірними,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іншими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шляхами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уміють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установлювати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контакти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жінками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[4,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156]</w:t>
      </w:r>
      <w:r w:rsidRPr="00390C1E">
        <w:rPr>
          <w:color w:val="000000"/>
          <w:sz w:val="28"/>
          <w:lang w:val="uk-UA"/>
        </w:rPr>
        <w:t>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чином,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відсутність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соціально-психологічних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навичок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спілкуванні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представницями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протилежної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сприяє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формуванню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комплексу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сваволі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ілюзій,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йшлося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підрозділі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2.2.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дисертаційного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дослідження.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зазначеного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комплексу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вибирає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неповнолітніх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для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задоволення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потреб.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Слушно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О.В.Губанова,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вибір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об'єкта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бути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пов'язаний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невпевненістю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чоловічій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ролі,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вдалості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контакту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через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відсутність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можливої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негативної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оцінки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діяльності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девіантна,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низькою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загальною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самооцінкою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індивіда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плані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успішності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придушення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опору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реалізації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акту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[5,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94]</w:t>
      </w:r>
      <w:r w:rsidRPr="00390C1E">
        <w:rPr>
          <w:color w:val="000000"/>
          <w:sz w:val="28"/>
          <w:lang w:val="uk-UA"/>
        </w:rPr>
        <w:t>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вчиняє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намагається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віднайти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індивідуально-емоційну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автономію.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вибір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–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безперечно,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домінування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нею,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тобто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своє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самоствердження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сфері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подолання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підлеглості,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раніше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відчував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злочинець.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Слід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наголосити,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вчені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виділяють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специфічні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особливості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сучасної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сім'ї,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передусім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виділяють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втрату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сім’єю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своєї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першопочаткової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функції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любові,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піклування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підтримки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або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зведення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тільки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економічного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модуля.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Соціалізація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здійснюється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зміною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структури,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стилю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відносин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«батьки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–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діти»,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зростанням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конфліктів.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була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жорстокого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поводження,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засвоює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соціально-позитивних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норм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спілкуванні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між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людьми,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подальшому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належним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пристосуватися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життя,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створити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сім'ю,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жорстоко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ставиться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своїх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дітей,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легко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зважується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інших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людей,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доведена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приниження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перетворюється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жертви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факт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підтверджений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науковими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дослідженнями,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засвідчили,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переважна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більшість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–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це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минулому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підлітки,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відчужені</w:t>
      </w:r>
      <w:r w:rsidR="00D33858" w:rsidRPr="00390C1E">
        <w:rPr>
          <w:b/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сім’єю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[7,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35]</w:t>
      </w:r>
      <w:r w:rsidRPr="00390C1E">
        <w:rPr>
          <w:color w:val="000000"/>
          <w:sz w:val="28"/>
          <w:lang w:val="uk-UA"/>
        </w:rPr>
        <w:t>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Необхідно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звернути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увагу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той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факт,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сімейне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неблагополуччя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виступає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джерелом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формування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насильницької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поведінки.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свідчить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практика,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молоді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пережили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дитинстві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вчинили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виявляють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зацікавленість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осіб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тієї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статті,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носіями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є.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бабуся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10-річного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хлопця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звернулася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допомогою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приводу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переслідувань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онука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групою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однолітків.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Хлопець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боявся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ходити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школи,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розповідав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бабусі,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йому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силою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вдалось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втекти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однокласників,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вони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намагались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зняти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нього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штани.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результаті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консультації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психологом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членів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зазначеної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групи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виявилось,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раніше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всіх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застосовувалось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однією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дорослою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[5,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74]</w:t>
      </w:r>
      <w:r w:rsidRPr="00390C1E">
        <w:rPr>
          <w:color w:val="000000"/>
          <w:sz w:val="28"/>
          <w:lang w:val="uk-UA"/>
        </w:rPr>
        <w:t>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Таким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чином,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викладене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підстави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говорити,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психіку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особистості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злочинця,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вчинив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злочин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щодо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неповнолітнього,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беззаперечний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вплив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має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сім’я.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Саме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такій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сім'ї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батьки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навчали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своїх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дітей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елементарним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правилам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поведінки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людини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суспільстві,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досить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часто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сексуально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розбещували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їх.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Внутрішньосімейні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конфлікти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батьки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розв’язували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допомогою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насильства,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що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сприяло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навчанню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поведінці,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порушує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встановлений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порядок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статевих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відносин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між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людьми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суспільстві.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lang w:val="uk-UA"/>
        </w:rPr>
      </w:pPr>
      <w:r w:rsidRPr="00390C1E">
        <w:rPr>
          <w:color w:val="000000"/>
          <w:sz w:val="28"/>
          <w:lang w:val="uk-UA"/>
        </w:rPr>
        <w:t>Порушення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первинних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соціальних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зв'язків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(зокрема,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позбавлення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необхідного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емоційного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контакту,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зумовленого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дефектами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виховання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ранніх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етапах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розвитку),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може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сприяти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тільки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відчуженості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невротизації,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й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появі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таких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явищ,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як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алкоголізм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та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lang w:val="uk-UA"/>
        </w:rPr>
        <w:t>жорстокість</w:t>
      </w:r>
      <w:r w:rsidR="00D33858" w:rsidRPr="00390C1E">
        <w:rPr>
          <w:color w:val="000000"/>
          <w:sz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[3,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56]</w:t>
      </w:r>
      <w:r w:rsidRPr="00390C1E">
        <w:rPr>
          <w:color w:val="000000"/>
          <w:sz w:val="28"/>
          <w:lang w:val="uk-UA"/>
        </w:rPr>
        <w:t>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відомо,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руйнівний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алкоголь.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Незважаючи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вживання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зовнішня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картина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суб’єктивний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різні,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зміна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[2,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75].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підкреслити,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сп’яніння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критичності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самоконтролю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вчинків,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змінюється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сприйняття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підвищується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ступінь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імпульсивності,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агресивності.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викликає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сумнівів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зловживання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алкогольними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напоями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чинником,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культурній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деградації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руйнівний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підтверджує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70%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перебували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сп’яніння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(Додаток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А).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ґвалтівників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розбещувачів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залишити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психіка,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хоч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зовнішнього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середовища,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пов’язана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природою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біофізіологічними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особливостями,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базою,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сприйняття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програм,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Будучи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істотою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наділена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біологічними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особливостями,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роблять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[6,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81].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кримінологічній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враховують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психофізіологічна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підсистема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підсистему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внутрішня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динамізує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орієнтує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активність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криміналізація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психофізіологічної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підсистеми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можлива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взаємодії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активною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життєдіяльністю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включаючись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підсистему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[10,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173].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чином,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ігнорувати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кримінологів,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зокрема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Г.М.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Міньковський,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А.Р.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Ратинова,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Н.Ф.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Кузнєцова,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каталізуючим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взаємодії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механізмі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наявності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моральної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невихованості.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сукупності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обтяжують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неадаптованість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неадекватність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реакції,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спрямованості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безпосередніх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[5,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495].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заслуговує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критику,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становлять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суб’єктивної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тобто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розглядаються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джерела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внутрішньою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умовою.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підкреслюють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емпіричні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теоретична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інтерпретація.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свідчать,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поведінці,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впливом,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правильно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говорити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криміногенність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других,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перших.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безпосередньо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викликають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суспільно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небезпечні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оминаючи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вчинивши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повинна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вважатись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неосудною,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оскільки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зберігаються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можливості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оцінки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контролю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[8,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38].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Перш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виділяти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числі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злочинця: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починаючи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перших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життя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перешкоджати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виникненню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адекватних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статеворольових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установок,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усвідомленню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себе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рівноправного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рівноцінного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учасника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Наприклад,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психопатії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черепно-мозкових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травм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здатні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сформувати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неповноцінності,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недостатності;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межові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заважають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установленню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соціально-схвалюваних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жінками.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роль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відіграє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дестабільність.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властиві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дефекти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мислення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мови,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затримки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розумовому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розвитку,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низький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запас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відсутність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багатьох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житті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умінь,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кутастий,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однотипний,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неспритний,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міміка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пантоміміка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одноманітні,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бідні,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невиразні.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«тупий»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маскоподібний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обличчя,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іноді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будови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черепа,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поєднанні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зовнішньою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неохайністю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внаслідок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недотримання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елементарних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санітарно-гігієнічних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істотно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перешкоджає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зав'язуванню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підтримці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прийнятих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дівчатами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жінками.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жертви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глузують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Олігофрени,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позбавлені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можливості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задовольнити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звичайним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шляхом,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частіше,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здорові,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вдаються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насильства;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послаблюють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вольові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механізми,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виникають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порушеннями,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частіше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призводять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числі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насильницької,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опосередковане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заборонами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обмеженнями,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шлях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реалізації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коротший.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примітивні,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іноді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раптові;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непродумані,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рідко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попередньо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сплановані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ретельно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підготовлені,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містять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приховування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ін.;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істотний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робить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сугестивність,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підпадання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груповий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наочно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виявляється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злочинах,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наприклад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олігофрени,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утягуються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легко,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багато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шляхом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задовольнити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потреби.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істотно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обтяжують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опанування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регулюють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різної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обставину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ізольовано,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контексті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зв’язків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відбувається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плані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вирізняються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відчуженістю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соціально-схвалюваних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цінностей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більш,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здорові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вилученням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спілкування,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дезадаптацією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мікросередовищі.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Відбувається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середовище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сприймає.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попереджувальний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мірою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ефективний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[9,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112].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Говорячи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враховувати,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ніякої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фатальності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будь-яких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існує,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хоча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більше,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законослухняних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людей.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криміногенне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полягає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спричиняють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контролю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критичного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осмислення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вчинків,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послаблюють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вольову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складову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призначену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протистояти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антисоціальним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усвідомлюваним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бажанням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прагненням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[5,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91].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Тобто,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говорячи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контролю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зауважити,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викликаний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знімає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осудності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науковців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приділена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вивченню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захворювань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нервової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системи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виникненню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патології.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російських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відбувається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ураженні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мозку.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науковці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наголошують,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будь-які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структурні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біохімічні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зміни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мозку,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гострі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хронічні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інтоксикації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хвороби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мозку,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посттравматичні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хімічні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захворювання,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загальне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ослаблення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контролю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девіантних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[6,с.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83].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насильників»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Звєріна,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Поднелічкова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35,9%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ознаками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енцефалопатії.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А.В.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Арутюняна,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перверзії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органічного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пошкодження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мозку,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числі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29,4%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[7,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231].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чином,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вченими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викликана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перенесеними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раніше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нейроінфекційними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черепно-мозковими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травмами.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вказує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механізмі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згвалувань,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В.П.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Сербський.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дегенеративну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психопатію,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суспільно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небезпечні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постійні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збочення.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вчені,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психопатичних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особистостей,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вказували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властиву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агресивність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поєднанні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емоційною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холодністю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навпаки,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підвищеною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ранимістю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[8,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230].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Ю.М.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Антоняном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С.П.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Поздняковою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обстеження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півтори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тисячі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75%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осудними.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75,2%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становлять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загальної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кількості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45,8%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випадків.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ступенем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виразності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збочення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відповідні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Перша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преверсії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(порушення,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збочення),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спостерігалися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63%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загальної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кількості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Преверсії,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належать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цієї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розвивалися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переважно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патологічному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ґрунті.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Сюди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віднесені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вираженою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мірою,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тривалого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цілком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частково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заміщали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частка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неосудних.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другої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віднесені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відхиленнями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37%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прояв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окремих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преверсних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елементів,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спостерігалися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девіантні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(сексуальні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фантазії,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мрії,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домагання,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неприродний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характер).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подібного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роду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перехідний,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транзитний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реалізації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потягу,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наявною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збочення,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алкоголізація,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мікросоціального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оточення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девіантів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переважали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аномаліями,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осудними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здоровими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[9,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51].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засвідчує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незважаючи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виключали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осудності,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тобто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здатні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керувати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ними.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структури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згадати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термін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науковий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вжиток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введений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професором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Леонгардом.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надмірна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виразність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окремих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рис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поєднання,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становить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крайні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варіанти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межують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психопатіями.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притаманна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уразливість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будь-яких,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роду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психотравмуючих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адресованих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званому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місцю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найменшого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опору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збереженні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стійкості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Залежно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ступеня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виразності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розрізняють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явні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приховані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(латентні)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переходити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різноманітних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[10,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90].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Отже,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індивідуальні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риси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переходу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стани.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емпіричним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поширені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виділити: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застрягаючий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підвищена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підозрілість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хвороблива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уразливість,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стійкість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афектів,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домінування,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неприйняття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наслідок,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висока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конфліктність;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демонстративний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(істероїдний)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виражена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витіснення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неприємних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суб’єкта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подій,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брехливості,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фантазування,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удаваності,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використовуються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привертання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себе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уваги;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шизоїдний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відгородженість,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замкнутість,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емоційна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холодність,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проявляється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відсутності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співпереживання,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труднощах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емоційних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контактів,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недостатність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інтуїції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спілкуванні;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сензитивний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підвищена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вразливість,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боязливість,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підвищене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почуття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неповноцінності;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нестійкий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схильність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легко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піддаватися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оточення,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постійний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пошук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вражень,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компаній.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простежується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уміння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легкого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контактів,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поверховий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наголосити,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врахування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рис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кримінологічного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вивчення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Оскільки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врахування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акцентуацій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сприятиме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оптимальних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прийомів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слідчих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з’ясуванню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вибору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варіанта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підструктури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відмітити,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кожної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залежить,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адаптується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навколишнього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середовища.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Вивчені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матеріали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змогу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зробити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висновки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55%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характеризувалися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середнім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рівнем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47%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занижені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якості.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засуджених.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Аналіз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емпіричного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матеріалу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свідчить,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факторів,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низький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зловживання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алкоголем.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внаслідок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зловживання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спиртними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напоями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спостерігалося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процесів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критичних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властивостей.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детермінаційним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чинником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насильницького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використовуючи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невисокими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інтелектуальними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показниками,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завищену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самооцінку,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нереалізоване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лідерства,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зловживання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провокувало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неадекватні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агресивні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реакції.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переважно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зустрічається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становить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16–25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років.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погляд,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категорії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риса,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тривога.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Криміногенність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тривожності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полягає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включає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себе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хвилювання,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суб’єктивне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невизначеності,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незахищеності,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спровокувати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агресію.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Тривожність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риса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дезадаптації,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непристосованості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індивіда,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звану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відстороненість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оточуючих.</w:t>
      </w:r>
    </w:p>
    <w:p w:rsidR="00F6074D" w:rsidRPr="00390C1E" w:rsidRDefault="00F6074D" w:rsidP="00D338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42-річний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М.,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одружений,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алкоголік,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засуджений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зґвалтування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8-річної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доньки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(підтримував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чотирьох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років)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спробу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зґвалтувати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другу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доньку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5-річну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відчужена,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дезадаптована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причому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дезадаптація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розпочалась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раннього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Батька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зовсім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молодші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сестри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вітчим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ставились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зневажливо: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сестри,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насміхаючись,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називали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незаконнонародженим,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вітчим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виганяв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слідкувала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приносив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додому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зароблені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гроші.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років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вигнала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Двічі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засуджений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крадіжки.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Близьких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друзів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ніколи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дівчатами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дружив,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оскільки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погано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одягнений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ніколи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грошей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кіно,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дискотеку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[9,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71].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Доречно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звернути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факт,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10,5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%,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простежується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симуляція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захворювання,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наголошують,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місце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травма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могла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призвести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захворювання,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могли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дії.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ознаку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характеристики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становить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мотиваційна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сфера.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невід’ємною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складовою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Вітчизняної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вчені-психологи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феномен,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знаходиться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полі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свідомості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стосується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вольової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«усвідомлене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спонукання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дії;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спонукання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досягти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мети»;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«спонукання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причина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залежить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цілеспрямований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[3,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56].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позиція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підтримується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зарубіжними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науковцями.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«бажаний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цільовий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відносин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«індивід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середовище»,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«спонукання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певним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мотивом…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процес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вибору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між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різними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можливими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регулює,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направляє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досягнення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специфічних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цільових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станів…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загальною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цілеспрямованістю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діяльності»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[8,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35].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вивчення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обґрунтував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Л.Є.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Владимиров.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наголошував,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справжнього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вкрай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необхідне.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пануючу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ідею,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переходить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просто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ідеї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бажання,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підсудного,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національність,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освіту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виховання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надзвичайно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принаймні,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двох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випадках: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силу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пристрасті,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зменшується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«свобода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самовизначення,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розуміємо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боротьбу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протилежних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аморальних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стримуючих,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як-от: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звичайного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інтересу,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етичних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притаманні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суспільному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середовищу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підсудного;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пояснити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підсудного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відсутність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останньому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достатнього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зв’язку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усіма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властивостями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особливостями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підсудного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відсутність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обставиною,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вказує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несвідомості»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[7,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78].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емпіричне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дало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змогу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зустрічаються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дивно,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Хекхаузен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зазначав,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найбільш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дієвих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стимуляції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людської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проявляється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визначений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статус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(суспільному,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професійному),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соціально-психологічному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(особистісно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значущого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оточення,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референтної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групи)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індивідуально-психологічному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рівнях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(самооцінка,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самоповага)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[8].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Очевидно,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реалізація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здійснюється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через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сторони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допомагають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подолати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вади,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змогу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досягти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зберегти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здобутий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статус.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значення,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оскільки,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реалізуючи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відчуває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себе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незалежною,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досягненню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комфорту.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реалізується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індивідуально-психологічному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рівні.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зазначалось,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категорія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порушена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аутоідентифікація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чоловічою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роллю.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зводиться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без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справжньої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психологічної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близькості,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позбавляє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використовувати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правило,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займала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домінуючу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роль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сім'ї,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батько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безвольним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пасивним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[12,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96].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намагаючись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ідентифікуватися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(самоствердитись)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чоловічою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роллю,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застосовував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насильство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виникнути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знехтування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жінкою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чоловіка.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зумовлює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виникнення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стимулу,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використовувати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потреб.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Адже,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ґвалтуючи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«винна»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повністю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домінує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нею,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самостверджується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власних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очах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(стає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сильною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особистістю).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звернути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увагу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захисних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пов’язані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зняттям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витісненням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тяжких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психотравмуючих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переживань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пов’язаних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емоційним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неприйняттям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батьків,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моральними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фізичними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приниженнями.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Вище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зазначали,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сім'я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досліджуваного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випадках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жертвою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символом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тяжкого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дитинства,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злочинець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прагне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знищити,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звільнитись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постійних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переживань.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розгляді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необхідно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згадати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проведене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О.О.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Зайцевим.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вивчення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молодого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скоїли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молодшій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обстежених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переважав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легковажно-безвідповідальний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29,2%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42,5%.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характерним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інфантильних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особистостей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інтелектуальним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зниженням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аутоідентичністю.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Демонстративні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здійснення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насильницького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акту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визначено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32,47%.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молодшій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віковій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встановлено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наслідування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пізнавальний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старшій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віковій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помітно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переважав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агресивно-егоїстичний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43,9%.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головним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спонукальним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скоєння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стало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бажання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принизити,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підкорити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жертву.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діях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лежить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самоактуалізація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негативних,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асоціальних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прояву.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відбувалося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тлі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вираженої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схильності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обвинувачення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усіх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навколо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себе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висування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пояснень,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виправдовують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вла</w:t>
      </w:r>
      <w:r w:rsidRPr="00390C1E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390C1E">
        <w:rPr>
          <w:rFonts w:ascii="Times New Roman" w:hAnsi="Times New Roman"/>
          <w:color w:val="000000"/>
          <w:sz w:val="28"/>
          <w:szCs w:val="28"/>
        </w:rPr>
        <w:t>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кримінальну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наступному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нездатності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відчувати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почуття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провини.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брали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тільки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групових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злочинах.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підтверджує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емпіричне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4,9%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простежується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самовиправдання.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вказують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пояснення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засуджених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пояснень: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бажання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задовольнити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пристрасть;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винна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сама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потерпіла;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помста;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ревнощі.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О.О.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Зайцев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виділяє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гомеостабілізуючий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бажання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поєднується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тяжким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відчуттям,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порушує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стан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нервової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урівноваженості,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почуття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дискомфорту,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акту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відновлення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гомеостазу,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тобто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зняття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напруги.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військовослужбовцями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термінової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служби.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Автор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пояснює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депривацією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умовах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однорідного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чоловічого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колективу.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тип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сексуальної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мотивації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визначається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неможливість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нормального,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соціально-прийнятого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розв’язання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проблем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юнацької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гіперсексуальності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[6,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14–15].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було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недавнього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часу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серед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науковців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існувала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думка,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вчиняються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особами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патологією.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психіатри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психологи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піддають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критиці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патологізацію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наголошують,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сучасному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етапі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психічними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розладами,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могли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вплинути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кримінальну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відповідальність,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страждає.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Виявлено,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тільки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5%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неповнолітніх,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розлади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[7,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231].</w:t>
      </w:r>
    </w:p>
    <w:p w:rsidR="00F6074D" w:rsidRPr="00390C1E" w:rsidRDefault="00F6074D" w:rsidP="00D3385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Складність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пізнання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кримінально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караної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статевої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викликає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сумніву.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Однак,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раніше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акцент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робився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психічній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невпорядкованості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особистості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вчиняв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злочинців,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статевий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виявляється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тенденція,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якою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85%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вчинили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зазначені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злочини,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відхилень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(були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психічно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здоровими).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нашим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дослідженням,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лише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1,5%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осіб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дефекти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психіки,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виключали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відповідальності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вчинене.</w:t>
      </w:r>
    </w:p>
    <w:p w:rsidR="00F6074D" w:rsidRPr="00390C1E" w:rsidRDefault="00F6074D" w:rsidP="00D3385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Отже,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психологічна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характеристика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підтверджує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висловлену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нами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підрозділі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2.2.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позицію,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що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досліджувана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категорія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злочинців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уражена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комплексом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сваволі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ілюзій.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Сваволя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визначає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поведінку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злочинця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задовольнити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свої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сексуальні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потреби,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використовуючи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неповнолітніх.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Будучи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психічно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здоровими,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вони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порушують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встановлений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порядок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статевих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відносин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між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людьми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суспільстві,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тим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самим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ігноруючи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природні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закони,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які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визначають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ці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відносини.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Слід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наголосити,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що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психологічні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процеси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дають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можливість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виявити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ставлення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людини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навколишнього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середовища.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Вони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формують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той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чи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інший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феномен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свідомості: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неілюзорну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або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ілюзорну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[7,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107].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викладеного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даному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підрозділі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простежується,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що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основі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сформованої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сваволі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осіб,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які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вчинили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статевий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злочин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щодо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неповнолітнього,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утворюється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ілюзія,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що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задовольнити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потреби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сфері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статевих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відносин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можливо,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використовуючи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неповнолітніх.</w:t>
      </w:r>
    </w:p>
    <w:p w:rsidR="001A4CF0" w:rsidRPr="00390C1E" w:rsidRDefault="001A4CF0" w:rsidP="001A4CF0">
      <w:pPr>
        <w:rPr>
          <w:rFonts w:ascii="Times New Roman" w:hAnsi="Times New Roman"/>
          <w:b/>
          <w:color w:val="FFFFFF"/>
          <w:sz w:val="28"/>
          <w:szCs w:val="28"/>
          <w:lang w:val="uk-UA"/>
        </w:rPr>
      </w:pPr>
      <w:r w:rsidRPr="00390C1E">
        <w:rPr>
          <w:rFonts w:ascii="Times New Roman" w:hAnsi="Times New Roman"/>
          <w:b/>
          <w:color w:val="FFFFFF"/>
          <w:sz w:val="28"/>
          <w:szCs w:val="28"/>
          <w:lang w:val="uk-UA"/>
        </w:rPr>
        <w:t xml:space="preserve">психологічний злочинець </w:t>
      </w:r>
      <w:r w:rsidR="00700628" w:rsidRPr="00390C1E">
        <w:rPr>
          <w:rFonts w:ascii="Times New Roman" w:hAnsi="Times New Roman"/>
          <w:b/>
          <w:color w:val="FFFFFF"/>
          <w:sz w:val="28"/>
          <w:szCs w:val="28"/>
          <w:lang w:val="uk-UA"/>
        </w:rPr>
        <w:t>статевий злочин</w:t>
      </w: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a3"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F6074D" w:rsidRPr="00390C1E" w:rsidRDefault="00D33858" w:rsidP="00D33858">
      <w:pPr>
        <w:pStyle w:val="a3"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br w:type="page"/>
      </w:r>
      <w:r w:rsidRPr="00390C1E">
        <w:rPr>
          <w:b/>
          <w:color w:val="000000"/>
          <w:sz w:val="28"/>
          <w:szCs w:val="28"/>
          <w:lang w:val="uk-UA"/>
        </w:rPr>
        <w:t>Література</w:t>
      </w:r>
    </w:p>
    <w:p w:rsidR="00D33858" w:rsidRPr="00390C1E" w:rsidRDefault="00D33858" w:rsidP="00D33858">
      <w:pPr>
        <w:pStyle w:val="a3"/>
        <w:spacing w:line="360" w:lineRule="auto"/>
        <w:ind w:firstLine="709"/>
        <w:contextualSpacing/>
        <w:jc w:val="both"/>
        <w:rPr>
          <w:b/>
          <w:i/>
          <w:color w:val="000000"/>
          <w:sz w:val="28"/>
          <w:szCs w:val="28"/>
          <w:lang w:val="uk-UA"/>
        </w:rPr>
      </w:pP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Готін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Випуск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або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реалізація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недоброякісної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продукції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умовах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ринкової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економіки: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проблеми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кримінальної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відповідальності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Готін.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Луганськ: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РВВ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ЛАВС,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2004.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288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Губанова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Кримінологічна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характеристика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запобігання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згвалтуванню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(на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підставі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матеріалів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практики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Автономної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Республіки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Крим):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автореф.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дис.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здобуття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наук.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Ступення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канд.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юрид.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наук: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спец.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12.00.08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«кримінальне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право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кримінологія;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кримінально-виконавче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право»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Губанова.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Сімферополь,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2008.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21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Губанова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Кримінологічна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характеристика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запобігання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згвалтуванню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(на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підставі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матеріалів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практики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Автономної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Республіки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Крим):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дис.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…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канд.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юрид.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Наук: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12.00.08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Губанова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Олена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Вікторівна.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Сінферополь,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2008.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276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Кримінальний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кодексу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України: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[Науково-практичний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коментар]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ред.Мельника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М.І.,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Хавронюка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М.І.]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К.: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Атіка,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2005.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1064с.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Кримінальний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кодексу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України: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[Науково-практичний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коментар]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[під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заг.ред.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П.П.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Андрушка,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В.Г.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Гончаренка,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Є.В.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Фесенка].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К.: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Дакор,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2008.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1428с.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Кримінологічна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віктимологія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Моісеєв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Є.М.,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Джужа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О.М.,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Василевич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ін.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];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заг.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проф.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Джужі.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К.: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Атіка,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2006.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352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Кримінологія: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[підручник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студентів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вищих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навч.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закладів]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/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[Джужа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О.М.,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Кондратьєв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Я.Ю.,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Кулик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О.Г.,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Михайленко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П.П.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]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ред.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О.М.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Джужи.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К.: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Юрінком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Інтер,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2002.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416</w:t>
      </w:r>
      <w:r w:rsidR="00D33858" w:rsidRPr="00390C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90C1E">
        <w:rPr>
          <w:rFonts w:ascii="Times New Roman" w:hAnsi="Times New Roman"/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Кримінологія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[підручник]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Під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заг.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Джужи.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К.: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Прецедент,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2004.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400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Кримінологія: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Загальна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Особлива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частини: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[Підручник]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[І.М.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Даньшин,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Голіна,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О.Г.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Кальман,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О.В.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Лисодед]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проф.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І.М.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Даньшина.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Харків: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Право,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2003.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352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90C1E">
        <w:rPr>
          <w:color w:val="000000"/>
          <w:sz w:val="28"/>
          <w:szCs w:val="28"/>
          <w:lang w:val="uk-UA"/>
        </w:rPr>
        <w:t>Личность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преступника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[Н.Н.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Кондрашков,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Н.С.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Лейкина,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С.С.Степичев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др.]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В.Н.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Кудрявцева,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Г.М.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Миньковського,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А.Б.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Сахарова.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М.: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«Юрид.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лит.»,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1975.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272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90C1E">
        <w:rPr>
          <w:color w:val="000000"/>
          <w:sz w:val="28"/>
          <w:szCs w:val="28"/>
        </w:rPr>
        <w:t>Личность.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</w:rPr>
        <w:t>Концепции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</w:rPr>
        <w:t>личности</w:t>
      </w:r>
      <w:r w:rsidRPr="00390C1E">
        <w:rPr>
          <w:color w:val="000000"/>
          <w:sz w:val="28"/>
          <w:szCs w:val="28"/>
          <w:lang w:val="uk-UA"/>
        </w:rPr>
        <w:t>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Режим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доступу: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  <w:lang w:val="en-US"/>
        </w:rPr>
        <w:t>http</w:t>
      </w:r>
      <w:r w:rsidRPr="00390C1E">
        <w:rPr>
          <w:color w:val="000000"/>
          <w:sz w:val="28"/>
          <w:szCs w:val="28"/>
        </w:rPr>
        <w:t>: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//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  <w:lang w:val="en-US"/>
        </w:rPr>
        <w:t>www</w:t>
      </w:r>
      <w:r w:rsidRPr="00390C1E">
        <w:rPr>
          <w:color w:val="000000"/>
          <w:sz w:val="28"/>
          <w:szCs w:val="28"/>
        </w:rPr>
        <w:t>.</w:t>
      </w:r>
      <w:r w:rsidRPr="00390C1E">
        <w:rPr>
          <w:color w:val="000000"/>
          <w:sz w:val="28"/>
          <w:szCs w:val="28"/>
          <w:lang w:val="en-US"/>
        </w:rPr>
        <w:t>univer</w:t>
      </w:r>
      <w:r w:rsidRPr="00390C1E">
        <w:rPr>
          <w:color w:val="000000"/>
          <w:sz w:val="28"/>
          <w:szCs w:val="28"/>
        </w:rPr>
        <w:t>.</w:t>
      </w:r>
      <w:r w:rsidRPr="00390C1E">
        <w:rPr>
          <w:color w:val="000000"/>
          <w:sz w:val="28"/>
          <w:szCs w:val="28"/>
          <w:lang w:val="en-US"/>
        </w:rPr>
        <w:t>omsk</w:t>
      </w:r>
      <w:r w:rsidRPr="00390C1E">
        <w:rPr>
          <w:color w:val="000000"/>
          <w:sz w:val="28"/>
          <w:szCs w:val="28"/>
        </w:rPr>
        <w:t>/</w:t>
      </w:r>
      <w:r w:rsidRPr="00390C1E">
        <w:rPr>
          <w:color w:val="000000"/>
          <w:sz w:val="28"/>
          <w:szCs w:val="28"/>
          <w:lang w:val="en-US"/>
        </w:rPr>
        <w:t>su</w:t>
      </w:r>
      <w:r w:rsidRPr="00390C1E">
        <w:rPr>
          <w:color w:val="000000"/>
          <w:sz w:val="28"/>
          <w:szCs w:val="28"/>
        </w:rPr>
        <w:t>/</w:t>
      </w:r>
      <w:r w:rsidRPr="00390C1E">
        <w:rPr>
          <w:color w:val="000000"/>
          <w:sz w:val="28"/>
          <w:szCs w:val="28"/>
          <w:lang w:val="en-US"/>
        </w:rPr>
        <w:t>omsk</w:t>
      </w:r>
      <w:r w:rsidRPr="00390C1E">
        <w:rPr>
          <w:color w:val="000000"/>
          <w:sz w:val="28"/>
          <w:szCs w:val="28"/>
        </w:rPr>
        <w:t>/</w:t>
      </w:r>
      <w:r w:rsidRPr="00390C1E">
        <w:rPr>
          <w:color w:val="000000"/>
          <w:sz w:val="28"/>
          <w:szCs w:val="28"/>
          <w:lang w:val="en-US"/>
        </w:rPr>
        <w:t>socstuds</w:t>
      </w:r>
      <w:r w:rsidRPr="00390C1E">
        <w:rPr>
          <w:color w:val="000000"/>
          <w:sz w:val="28"/>
          <w:szCs w:val="28"/>
        </w:rPr>
        <w:t>/</w:t>
      </w:r>
      <w:r w:rsidRPr="00390C1E">
        <w:rPr>
          <w:color w:val="000000"/>
          <w:sz w:val="28"/>
          <w:szCs w:val="28"/>
          <w:lang w:val="en-US"/>
        </w:rPr>
        <w:t>person</w:t>
      </w:r>
      <w:r w:rsidRPr="00390C1E">
        <w:rPr>
          <w:color w:val="000000"/>
          <w:sz w:val="28"/>
          <w:szCs w:val="28"/>
        </w:rPr>
        <w:t>/</w:t>
      </w:r>
      <w:r w:rsidRPr="00390C1E">
        <w:rPr>
          <w:color w:val="000000"/>
          <w:sz w:val="28"/>
          <w:szCs w:val="28"/>
          <w:lang w:val="en-US"/>
        </w:rPr>
        <w:t>consepts</w:t>
      </w:r>
      <w:r w:rsidRPr="00390C1E">
        <w:rPr>
          <w:color w:val="000000"/>
          <w:sz w:val="28"/>
          <w:szCs w:val="28"/>
        </w:rPr>
        <w:t>.</w:t>
      </w:r>
      <w:r w:rsidRPr="00390C1E">
        <w:rPr>
          <w:color w:val="000000"/>
          <w:sz w:val="28"/>
          <w:szCs w:val="28"/>
          <w:lang w:val="en-US"/>
        </w:rPr>
        <w:t>html</w:t>
      </w:r>
      <w:r w:rsidRPr="00390C1E">
        <w:rPr>
          <w:color w:val="000000"/>
          <w:sz w:val="28"/>
          <w:szCs w:val="28"/>
          <w:lang w:val="uk-UA"/>
        </w:rPr>
        <w:t>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  <w:lang w:val="uk-UA"/>
        </w:rPr>
      </w:pPr>
      <w:r w:rsidRPr="00390C1E">
        <w:rPr>
          <w:color w:val="000000"/>
          <w:sz w:val="28"/>
          <w:szCs w:val="28"/>
          <w:lang w:val="uk-UA"/>
        </w:rPr>
        <w:t>Лукаш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А.С.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Зґвалтування: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кримінологічна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характеристика,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детермінація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та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її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попередження: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дис.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…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канд.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юрид.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наук: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12.00.08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/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Лукаш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Анастасія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Сергіївна.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Х.,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2007.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–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226</w:t>
      </w:r>
      <w:r w:rsidR="00D33858" w:rsidRPr="00390C1E">
        <w:rPr>
          <w:color w:val="000000"/>
          <w:sz w:val="28"/>
          <w:szCs w:val="28"/>
          <w:lang w:val="uk-UA"/>
        </w:rPr>
        <w:t xml:space="preserve"> </w:t>
      </w:r>
      <w:r w:rsidRPr="00390C1E">
        <w:rPr>
          <w:color w:val="000000"/>
          <w:sz w:val="28"/>
          <w:szCs w:val="28"/>
          <w:lang w:val="uk-UA"/>
        </w:rPr>
        <w:t>с.</w:t>
      </w:r>
    </w:p>
    <w:p w:rsidR="00F6074D" w:rsidRPr="00390C1E" w:rsidRDefault="00F6074D" w:rsidP="00D33858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90C1E">
        <w:rPr>
          <w:color w:val="000000"/>
          <w:sz w:val="28"/>
          <w:szCs w:val="28"/>
        </w:rPr>
        <w:t>Мерлин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В.С.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Психология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индивидуальности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/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В.С.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Мерлин.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–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М.: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изд-во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«Институт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практической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психологии»,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Воронеж: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НПО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МОДЭК,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1996.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–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448</w:t>
      </w:r>
      <w:r w:rsidR="00D33858" w:rsidRPr="00390C1E">
        <w:rPr>
          <w:color w:val="000000"/>
          <w:sz w:val="28"/>
          <w:szCs w:val="28"/>
        </w:rPr>
        <w:t xml:space="preserve"> </w:t>
      </w:r>
      <w:r w:rsidRPr="00390C1E">
        <w:rPr>
          <w:color w:val="000000"/>
          <w:sz w:val="28"/>
          <w:szCs w:val="28"/>
        </w:rPr>
        <w:t>с.</w:t>
      </w:r>
    </w:p>
    <w:p w:rsidR="00F6074D" w:rsidRPr="00390C1E" w:rsidRDefault="00F6074D" w:rsidP="00D33858">
      <w:pPr>
        <w:pStyle w:val="a3"/>
        <w:spacing w:line="360" w:lineRule="auto"/>
        <w:contextualSpacing/>
        <w:jc w:val="both"/>
        <w:rPr>
          <w:color w:val="000000"/>
          <w:sz w:val="28"/>
          <w:szCs w:val="28"/>
        </w:rPr>
      </w:pPr>
    </w:p>
    <w:p w:rsidR="00860967" w:rsidRPr="00D4422E" w:rsidRDefault="00860967" w:rsidP="00860967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860967" w:rsidRPr="00D4422E" w:rsidSect="00D33858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C1E" w:rsidRDefault="00390C1E" w:rsidP="00860967">
      <w:pPr>
        <w:spacing w:after="0" w:line="240" w:lineRule="auto"/>
      </w:pPr>
      <w:r>
        <w:separator/>
      </w:r>
    </w:p>
  </w:endnote>
  <w:endnote w:type="continuationSeparator" w:id="0">
    <w:p w:rsidR="00390C1E" w:rsidRDefault="00390C1E" w:rsidP="0086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C1E" w:rsidRDefault="00390C1E" w:rsidP="00860967">
      <w:pPr>
        <w:spacing w:after="0" w:line="240" w:lineRule="auto"/>
      </w:pPr>
      <w:r>
        <w:separator/>
      </w:r>
    </w:p>
  </w:footnote>
  <w:footnote w:type="continuationSeparator" w:id="0">
    <w:p w:rsidR="00390C1E" w:rsidRDefault="00390C1E" w:rsidP="0086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967" w:rsidRDefault="00860967" w:rsidP="0086096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96CA2"/>
    <w:multiLevelType w:val="hybridMultilevel"/>
    <w:tmpl w:val="268636D6"/>
    <w:lvl w:ilvl="0" w:tplc="12B6324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74D"/>
    <w:rsid w:val="000715C2"/>
    <w:rsid w:val="000D42F6"/>
    <w:rsid w:val="000F305E"/>
    <w:rsid w:val="00171A54"/>
    <w:rsid w:val="001771A8"/>
    <w:rsid w:val="001A4CF0"/>
    <w:rsid w:val="001D11A1"/>
    <w:rsid w:val="002053D7"/>
    <w:rsid w:val="00220588"/>
    <w:rsid w:val="00231FFE"/>
    <w:rsid w:val="002330CE"/>
    <w:rsid w:val="002656FC"/>
    <w:rsid w:val="00273954"/>
    <w:rsid w:val="002F4991"/>
    <w:rsid w:val="00375688"/>
    <w:rsid w:val="00390C1E"/>
    <w:rsid w:val="0039586E"/>
    <w:rsid w:val="003A08DA"/>
    <w:rsid w:val="003B3A5F"/>
    <w:rsid w:val="003C7FE8"/>
    <w:rsid w:val="004143A0"/>
    <w:rsid w:val="00416000"/>
    <w:rsid w:val="004B420A"/>
    <w:rsid w:val="004F76B3"/>
    <w:rsid w:val="005B35D9"/>
    <w:rsid w:val="005C5E63"/>
    <w:rsid w:val="005E2896"/>
    <w:rsid w:val="005E4395"/>
    <w:rsid w:val="006341F2"/>
    <w:rsid w:val="00687FB4"/>
    <w:rsid w:val="006E3084"/>
    <w:rsid w:val="006E59B5"/>
    <w:rsid w:val="00700628"/>
    <w:rsid w:val="00715D5A"/>
    <w:rsid w:val="0073492E"/>
    <w:rsid w:val="00740014"/>
    <w:rsid w:val="007D53C5"/>
    <w:rsid w:val="007D69FD"/>
    <w:rsid w:val="00807A29"/>
    <w:rsid w:val="0084039F"/>
    <w:rsid w:val="00842F15"/>
    <w:rsid w:val="00860967"/>
    <w:rsid w:val="008813F5"/>
    <w:rsid w:val="00896E8A"/>
    <w:rsid w:val="00903A0A"/>
    <w:rsid w:val="00937FD3"/>
    <w:rsid w:val="00973B50"/>
    <w:rsid w:val="009A43AD"/>
    <w:rsid w:val="009F2F31"/>
    <w:rsid w:val="00A05F2A"/>
    <w:rsid w:val="00A32697"/>
    <w:rsid w:val="00A8069D"/>
    <w:rsid w:val="00A87217"/>
    <w:rsid w:val="00A923F4"/>
    <w:rsid w:val="00AF39BF"/>
    <w:rsid w:val="00B138FD"/>
    <w:rsid w:val="00B24FEF"/>
    <w:rsid w:val="00B471D4"/>
    <w:rsid w:val="00B926D5"/>
    <w:rsid w:val="00BC2B7D"/>
    <w:rsid w:val="00BE7D17"/>
    <w:rsid w:val="00C06DCB"/>
    <w:rsid w:val="00C167AB"/>
    <w:rsid w:val="00C25413"/>
    <w:rsid w:val="00C32289"/>
    <w:rsid w:val="00C4143F"/>
    <w:rsid w:val="00C519DC"/>
    <w:rsid w:val="00C74734"/>
    <w:rsid w:val="00CC73CF"/>
    <w:rsid w:val="00CE4B8A"/>
    <w:rsid w:val="00D25FE6"/>
    <w:rsid w:val="00D33858"/>
    <w:rsid w:val="00D4422E"/>
    <w:rsid w:val="00D574C2"/>
    <w:rsid w:val="00D86A22"/>
    <w:rsid w:val="00DA5940"/>
    <w:rsid w:val="00DD0076"/>
    <w:rsid w:val="00E07DA9"/>
    <w:rsid w:val="00E12BBD"/>
    <w:rsid w:val="00E1559D"/>
    <w:rsid w:val="00E74399"/>
    <w:rsid w:val="00E85909"/>
    <w:rsid w:val="00EB3CE0"/>
    <w:rsid w:val="00F00060"/>
    <w:rsid w:val="00F06AAB"/>
    <w:rsid w:val="00F370F7"/>
    <w:rsid w:val="00F508C7"/>
    <w:rsid w:val="00F6074D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EE1972-07A2-4701-BEF4-B1562D474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74D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F6074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концевой сноски Знак"/>
    <w:link w:val="a3"/>
    <w:uiPriority w:val="99"/>
    <w:locked/>
    <w:rsid w:val="00F6074D"/>
    <w:rPr>
      <w:rFonts w:cs="Times New Roman"/>
      <w:lang w:val="ru-RU" w:eastAsia="ru-RU" w:bidi="ar-SA"/>
    </w:rPr>
  </w:style>
  <w:style w:type="paragraph" w:customStyle="1" w:styleId="msonormalcxspmiddle">
    <w:name w:val="msonormalcxspmiddle"/>
    <w:basedOn w:val="a"/>
    <w:rsid w:val="00F607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F6074D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8609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860967"/>
    <w:rPr>
      <w:rFonts w:ascii="Calibri" w:hAnsi="Calibri" w:cs="Times New Roman"/>
      <w:sz w:val="22"/>
      <w:szCs w:val="22"/>
    </w:rPr>
  </w:style>
  <w:style w:type="paragraph" w:styleId="a8">
    <w:name w:val="footer"/>
    <w:basedOn w:val="a"/>
    <w:link w:val="a9"/>
    <w:uiPriority w:val="99"/>
    <w:rsid w:val="008609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860967"/>
    <w:rPr>
      <w:rFonts w:ascii="Calibri" w:hAnsi="Calibri" w:cs="Times New Roman"/>
      <w:sz w:val="22"/>
      <w:szCs w:val="22"/>
    </w:rPr>
  </w:style>
  <w:style w:type="character" w:styleId="aa">
    <w:name w:val="Hyperlink"/>
    <w:uiPriority w:val="99"/>
    <w:rsid w:val="008609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5538</Words>
  <Characters>31567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!!!</Company>
  <LinksUpToDate>false</LinksUpToDate>
  <CharactersWithSpaces>37031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!!!</dc:creator>
  <cp:keywords/>
  <dc:description/>
  <cp:lastModifiedBy>admin</cp:lastModifiedBy>
  <cp:revision>2</cp:revision>
  <dcterms:created xsi:type="dcterms:W3CDTF">2014-03-27T12:32:00Z</dcterms:created>
  <dcterms:modified xsi:type="dcterms:W3CDTF">2014-03-27T12:32:00Z</dcterms:modified>
</cp:coreProperties>
</file>