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СОДЕРЖАНИЕ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</w:p>
    <w:p w:rsidR="00411D15" w:rsidRPr="00DA49E5" w:rsidRDefault="00411D15" w:rsidP="00DA49E5">
      <w:pPr>
        <w:widowControl w:val="0"/>
        <w:tabs>
          <w:tab w:val="right" w:pos="9355"/>
        </w:tabs>
        <w:spacing w:line="360" w:lineRule="auto"/>
        <w:rPr>
          <w:sz w:val="28"/>
        </w:rPr>
      </w:pPr>
      <w:r w:rsidRPr="00DA49E5">
        <w:rPr>
          <w:sz w:val="28"/>
        </w:rPr>
        <w:t>Введение</w:t>
      </w:r>
    </w:p>
    <w:p w:rsidR="00411D15" w:rsidRPr="00FA1AFB" w:rsidRDefault="00411D15" w:rsidP="00DA49E5">
      <w:pPr>
        <w:widowControl w:val="0"/>
        <w:spacing w:line="360" w:lineRule="auto"/>
        <w:rPr>
          <w:sz w:val="28"/>
        </w:rPr>
      </w:pPr>
      <w:r w:rsidRPr="00DA49E5">
        <w:rPr>
          <w:sz w:val="28"/>
        </w:rPr>
        <w:t>1. Распоряжение сведениями, составляющими государственную тайну</w:t>
      </w:r>
    </w:p>
    <w:p w:rsidR="00B92FCC" w:rsidRPr="00FA1AFB" w:rsidRDefault="00B92FCC" w:rsidP="00DA49E5">
      <w:pPr>
        <w:widowControl w:val="0"/>
        <w:spacing w:line="360" w:lineRule="auto"/>
        <w:rPr>
          <w:sz w:val="28"/>
        </w:rPr>
      </w:pPr>
    </w:p>
    <w:p w:rsidR="00411D15" w:rsidRPr="00DA49E5" w:rsidRDefault="00DA49E5" w:rsidP="00DA49E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11D15" w:rsidRPr="00DA49E5">
        <w:rPr>
          <w:sz w:val="28"/>
        </w:rPr>
        <w:t>ВВЕДЕНИЕ</w:t>
      </w:r>
    </w:p>
    <w:p w:rsidR="00411D15" w:rsidRPr="005B0596" w:rsidRDefault="00DA49E5" w:rsidP="00DA49E5">
      <w:pPr>
        <w:widowControl w:val="0"/>
        <w:spacing w:line="360" w:lineRule="auto"/>
        <w:ind w:firstLine="709"/>
        <w:jc w:val="both"/>
        <w:rPr>
          <w:color w:val="FFFFFF"/>
          <w:sz w:val="28"/>
        </w:rPr>
      </w:pPr>
      <w:r w:rsidRPr="005B0596">
        <w:rPr>
          <w:color w:val="FFFFFF"/>
          <w:sz w:val="28"/>
        </w:rPr>
        <w:t>защита информация государственный тайна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Как известно, право – это совокупность общеобязательных правил и норм поведения, установленных или санкционированных государством в отношении определенных сфер жизни и деятельности государственных органов, предприятий (организаций) и населения (отдельной личности).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Правовая защита информации как ресурса признана на международном, государственном уровне и определяется межгосударственными договорами, конвенциями, декларациями и реализуется</w:t>
      </w:r>
      <w:r w:rsidR="00DA49E5">
        <w:rPr>
          <w:sz w:val="28"/>
        </w:rPr>
        <w:t xml:space="preserve"> </w:t>
      </w:r>
      <w:r w:rsidRPr="00DA49E5">
        <w:rPr>
          <w:sz w:val="28"/>
        </w:rPr>
        <w:t>патентами, авторским правом и лицензиями на их защиту. На государственном уровне правовая защита регулируется государственными и ведомственными актами.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 xml:space="preserve">В нашей стране такими правилами являются Конституция, законы Российской Федерации, гражданское, административное, уголовное право, изложенные в соответствующих кодексах. Что касается ведомственных нормативных актов, то они определяются приказами, руководствами, положениями и инструкциями, издаваемыми ведомствами, организациями и предприятиями, действующими в рамках определенных структур. 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Современные условия требуют и определяют необходимость комплексного подхода к формированию законодательства по защите информации, его состава и содержания, соотнесения его со всей системой законов и правовых актов Российской Федерации.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Требования информационной безопасности должны органически включаться во все уровни законодательства, в том числе и в конституционное законодательство, основные общие законы, законы по организации государственной системы управления, специальные законы, ведомственные правовые акты и другие.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Первый блок – конституционное законодательство. Нормы, касающиеся вопросов информатизации и защиты информации, входят в него как составные элементы.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Второй блок – общие законы, кодексы, которые включают нормы по вопросам информатизации и информационной безопасности.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Третий блок – законы об организации управления, касающиеся отдельных структур хозяйства, экономики, системы государственных органов и определяющие их статус. Они включают отдельные нормы по вопросам защиты информации. Наряду с общими вопросами информационного обеспечения и защиты информации конкретного органа эти нормы должны устанавливать его обязанности по формированию и безопасности информации, представляющей общегосударственный интерес.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Четвертый блок – специальные законы, полностью относящиеся к конкретным сферам отношений, отраслям хозяйства, процессам.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Пятый блок – законодательство субъектов Российской Федерации, касающиеся защиты информации.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Шестой блок – подзаконные нормативные акты по защите информации.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Седьмой блок – это правоохранительное законодательство России, содержащее нормы об ответственности за правонарушения в сфере информатизации.</w:t>
      </w:r>
    </w:p>
    <w:p w:rsidR="00411D15" w:rsidRPr="00DA49E5" w:rsidRDefault="00DA49E5" w:rsidP="00DA49E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  <w:t xml:space="preserve">1. </w:t>
      </w:r>
      <w:r w:rsidR="00411D15" w:rsidRPr="00DA49E5">
        <w:rPr>
          <w:sz w:val="28"/>
        </w:rPr>
        <w:t>РАСПОРЯЖЕНИЕ СВЕДЕНИЯМИ, СОСТАВЛЯЮЩИМИ ГОСУДАРСТВЕННУЮ ТАЙ</w:t>
      </w:r>
      <w:r>
        <w:rPr>
          <w:sz w:val="28"/>
        </w:rPr>
        <w:t>НУ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Статья 16. Взаимная передача сведений, составляющих государственную тайну, органами государственной власти, предприятиями, учреждениями и организациями.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Взаимная передача сведений, составляющих государственную тайну, осуществляется органами государственной власти, предприятиями, учреждениями и организациями, не состоящими в отношениях подчиненности и не выполняющими совместных работ, с санкции органа государственной власти, в распоряжении которого в соответствии со статьей 9 настоящего Закона находятся эти сведения.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Органы государственной власти, предприятия, учреждения и организации, запрашивающие сведения, составляющие государственную тайну, обязаны создать условия, обеспечивающие защиту этих сведений. Их руководители несут персональную ответственность за несоблюдение установленных ограничений по ознакомлению со сведениями, составляющими государственную тайну.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Обязательным условием для передачи сведений, составляющих государственную тайну, органам государственной власти, предприятиям, учреждениям и организациям является выполнение ими требований.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Статья 17. Передача сведений, составляющих государственную тайну, в связи с выполнением совместных и других работ.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Передача сведений, составляющих государственную тайну, предприятиям, учреждениям, организациям или гражданам в связи с выполнением совместных и других работ осуществляется заказчиком этих работ с разрешения органа государственной власти, в распоряжении которого в соответствии со статьей 9 настоящего Закона находятся соответствующие сведения, и только в объеме, необходимом для выполнения этих работ. При этом до передачи сведений, составляющих государственную тайну, заказчик обязан убедиться в наличии у предприятия, учреждения или организации лицензии на проведение работ с использованием сведений соответствующей степени секретности, а у граждан - соответствующего допуска.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Предприятия, учреждения или организации, в том числе и негосударственных форм собственности, при проведении совместных и других работ (получении государственных заказов) и возникновении в связи с этим необходимости в использовании сведений, составляющих государственную тайну, могут заключать с государственными предприятиями, учреждениями или организациями договоры об использовании услуг их структурных подразделений по защите государственной тайны, о чем делается соответствующая отметка в лицензиях на проведение работ с использованием сведений, составляющих государственную тайну, обеих договаривающихся сторон.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В договоре на проведение совместных и других работ, заключаемом в установленном законом порядке, предусматриваются взаимные обязательства сторон по обеспечению сохранности сведений, составляющих государственную тайну, как в процессе проведения работ, так и по их завершении, а также условия финансирования работ (услуг) по защите сведений, составляющих государственную тайну.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Организация контроля за эффективностью защиты государственной тайны при проведении совместных и других работ возлагается на заказчика этих работ в соответствии с положениями заключенного сторонами договора.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При нарушении исполнителем в ходе совместных и других работ взятых на себя обязательств по защите государственной тайны заказчик вправе приостановить выполнения заказа до устранения нарушений, а при повторных нарушениях – поставить вопрос об аннулировании заказа и лицензии на проведение работ с использованием сведений, составляющих государственную тайну, и о привлечении виновных лиц к ответственности. При этом материальный ущерб, нанесенный исполнителем государству в лице заказчика законодательством.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Статья 18. Передача сведений, составляющих государственную тайну, другим государствам.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Решение о передаче сведений, составляющих государственную тайну, другим государствам принимается Правительством Российской Федерации при наличии экспертного заключения межведомственной комиссии по защите государственной тайны о возможности передачи этих сведений.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Обязательства принимающей стороны по защите передаваемых ей сведений предусматриваются заключаемым с ней договором (соглашением).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Статья 19. Защита сведений, составляющих государственную тайну, при изменении функций субъектов правоотношений.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Органы государственной власти, предприятия, учреждения и организации, располагающие сведениями, составляющими государственную тайну, в случаях изменения их функций, форм собственности, ликвидации или прекращения работ</w:t>
      </w:r>
      <w:r w:rsidR="00DA49E5">
        <w:rPr>
          <w:sz w:val="28"/>
        </w:rPr>
        <w:t xml:space="preserve"> </w:t>
      </w:r>
      <w:r w:rsidRPr="00DA49E5">
        <w:rPr>
          <w:sz w:val="28"/>
        </w:rPr>
        <w:t>с использованием сведений, составляющих государственную тайну, обязаны принимать по обеспечению защиты этих сведений и их носителей. При этом носители</w:t>
      </w:r>
      <w:r w:rsidR="00DA49E5">
        <w:rPr>
          <w:sz w:val="28"/>
        </w:rPr>
        <w:t xml:space="preserve"> </w:t>
      </w:r>
      <w:r w:rsidRPr="00DA49E5">
        <w:rPr>
          <w:sz w:val="28"/>
        </w:rPr>
        <w:t>сведений, составляющих государственную тайну, в</w:t>
      </w:r>
      <w:r w:rsidR="00DA49E5">
        <w:rPr>
          <w:sz w:val="28"/>
        </w:rPr>
        <w:t xml:space="preserve"> </w:t>
      </w:r>
      <w:r w:rsidRPr="00DA49E5">
        <w:rPr>
          <w:sz w:val="28"/>
        </w:rPr>
        <w:t>установленном порядке уничтожаются, сдаются на архивное хранение либо передаются:</w:t>
      </w:r>
    </w:p>
    <w:p w:rsidR="00411D15" w:rsidRPr="00DA49E5" w:rsidRDefault="00411D15" w:rsidP="00DA49E5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правоприемнику органа государственной власти, предприятия, учреждения или организации, располагающие сведениями, составляющими государственную тайну, если этот правоприемник имеет полномочия по проведению работ с использованием указанных сведений;</w:t>
      </w:r>
    </w:p>
    <w:p w:rsidR="00411D15" w:rsidRPr="00DA49E5" w:rsidRDefault="00411D15" w:rsidP="00DA49E5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органу государственной власти, в распоряжении которого в соответствии со статьей 9 настоящего Закона находятся соответствующие сведения;</w:t>
      </w:r>
    </w:p>
    <w:p w:rsidR="00411D15" w:rsidRPr="00DA49E5" w:rsidRDefault="00411D15" w:rsidP="00DA49E5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другому органу государственной власти, предприятию, учреждению или организации по указанию межведомственной комиссии по защите государственной тайны.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Статья 20. Органы защиты государственной тайны.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К органам защиты государственной власти относятся:</w:t>
      </w:r>
    </w:p>
    <w:p w:rsidR="00411D15" w:rsidRPr="00DA49E5" w:rsidRDefault="00411D15" w:rsidP="00DA49E5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межведомственная комиссия по защите государственной тайны;</w:t>
      </w:r>
    </w:p>
    <w:p w:rsidR="00411D15" w:rsidRPr="00DA49E5" w:rsidRDefault="00411D15" w:rsidP="00DA49E5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органы федеральной исполнительной власти (Министерство безопасности</w:t>
      </w:r>
      <w:r w:rsidR="00DA49E5">
        <w:rPr>
          <w:sz w:val="28"/>
        </w:rPr>
        <w:t xml:space="preserve"> </w:t>
      </w:r>
      <w:r w:rsidRPr="00DA49E5">
        <w:rPr>
          <w:sz w:val="28"/>
        </w:rPr>
        <w:t>Российской Федерации, Министерство обороны Российской Федерации, Федеральное агентство правительственной связи и информации при Президенте Российской Федерации), Служба внешней разведки Российской Федерации, Государственная техническая комиссия при Президенте Российской Федерации и их органы на местах;</w:t>
      </w:r>
    </w:p>
    <w:p w:rsidR="00411D15" w:rsidRPr="00DA49E5" w:rsidRDefault="00411D15" w:rsidP="00DA49E5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органы государственной исполнительной власти, предприятия, учреждения и организации и их структурные подразделения по защите государственной тайны.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Межведомственная комиссия по защите государственной тайны является коллегиальным органом, координирующим деятельность органов государственной власти по защите государственной тайны в интересах разработки и выполнения государственных программ, нормативных и методических документов, обеспечивающих реализацию законодательства Российской Федерации. Функции межведомственной комиссии по защите государственной тайны и ее надведомственные полномочия реализуются в соответствии с Положением о межведомственной комиссии по защите государственной тайны, утверждаемым Президентом Российской Федерации.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Органы федеральной исполнительной власти (Министерство безопасности</w:t>
      </w:r>
      <w:r w:rsidR="00DA49E5">
        <w:rPr>
          <w:sz w:val="28"/>
        </w:rPr>
        <w:t xml:space="preserve"> </w:t>
      </w:r>
      <w:r w:rsidRPr="00DA49E5">
        <w:rPr>
          <w:sz w:val="28"/>
        </w:rPr>
        <w:t>Российской Федерации, Министерство обороны Российской Федерации, Федеральное агентство правительственной связи и информации при Президенте Российской Федерации), Служба внешней разведки Российской Федерации, Государственная техническая комиссия при Президенте Российской Федерации и их органы на местах организуют и обеспечивают защиту государственной тайны в соответствии с функциями, возложенными на них законодательством Российской Федерации.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Органы государственной власти, предприятия, учреждения и организации обеспечивают защиту сведений, составляющих государственную тайну, в соответствии с возложенными на них задачами и в пределах своей компетенции. Ответственность за организацию защиты сведений, составляющих государственную тайну, в органах государственной власти, на предприятиях, в учреждениях и организациях возлагается на их руководителей. В зависимости от объема работ с использованием сведений, составляющих государственную тайну, руководителями органов государственной власти, предприятий, учреждений и организаций создаются структурные подразделения по защите государственной тайны, функции которых определяются указанными руководителями в соответствии с нормативными документами, утверждаемыми Правительством Российской Федерации, и с учетом специфики проводимых ими работ.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Защита государственной тайны является видом основной деятельности органа государственной власти, предприятия, учреждения или организации.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Статья 21. Допуск должностных лиц и граждан к государственной тайне.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Допуск должностных лиц и граждан Российской Федерации к государственной тайне осуществляется в добровольном порядке.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Допуск лиц, имеющих двойное гражданство, лиц без гражданства, а также лиц из числа иностранных граждан, эмигрантов и реэмигрантов к государственной тайне осуществляется в порядке, устанавливаемом Правительством Российской Федерации.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Допуск должностных лиц и граждан к государственной тайне предусматривает:</w:t>
      </w:r>
    </w:p>
    <w:p w:rsidR="00411D15" w:rsidRPr="00DA49E5" w:rsidRDefault="00411D15" w:rsidP="00DA49E5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принятие на себя обязательств перед государством по нераспространению доверенных им сведений, составляющих государственную тайну;</w:t>
      </w:r>
    </w:p>
    <w:p w:rsidR="00411D15" w:rsidRPr="00DA49E5" w:rsidRDefault="00411D15" w:rsidP="00DA49E5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согласие на частичные, временные ограничения их прав в соответствии со статьей 24 настоящего Закона;</w:t>
      </w:r>
    </w:p>
    <w:p w:rsidR="00411D15" w:rsidRPr="00DA49E5" w:rsidRDefault="00411D15" w:rsidP="00DA49E5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письменное согласие на проведение в отношении их полномочными органами проверочных мероприятий;</w:t>
      </w:r>
    </w:p>
    <w:p w:rsidR="00411D15" w:rsidRPr="00DA49E5" w:rsidRDefault="00411D15" w:rsidP="00DA49E5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определение видов, размеров и порядка предоставление льгот, предусмотренных настоящим Законом;</w:t>
      </w:r>
    </w:p>
    <w:p w:rsidR="00411D15" w:rsidRPr="00DA49E5" w:rsidRDefault="00411D15" w:rsidP="00DA49E5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ознакомление с нормами законодательства Российской Федерации о государственной тайне, предусматривающими ответственность за его нарушение;</w:t>
      </w:r>
    </w:p>
    <w:p w:rsidR="00411D15" w:rsidRPr="00DA49E5" w:rsidRDefault="00411D15" w:rsidP="00DA49E5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принятие решения руководителем органа государственной власти, предприятия, учреждения или организаций о допуске оформляемого лица к сведениям, составляющим государственную тайну.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Объем проверочных мероприятий зависит от степени секретности сведений, к которым будет допускаться оформляемое лицо. проверочные мероприятия осуществляются в соответствии с законодательством Российской Федерации. Целью проведения проверочных мероприятий является выявление оснований, предусмотренных статьей 22 настоящего Закона.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Для должностных лиц и граждан, допущенных к государственной тайне на постоянной основе, устанавливаются следующие льготы:</w:t>
      </w:r>
    </w:p>
    <w:p w:rsidR="00411D15" w:rsidRPr="00DA49E5" w:rsidRDefault="00411D15" w:rsidP="00DA49E5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процентные надбавки к заработной плате в зависимости от степени секретности сведений, к которым они имеют доступ;</w:t>
      </w:r>
    </w:p>
    <w:p w:rsidR="00411D15" w:rsidRPr="00DA49E5" w:rsidRDefault="00411D15" w:rsidP="00DA49E5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DA49E5">
        <w:rPr>
          <w:sz w:val="28"/>
        </w:rPr>
        <w:t>преимущественное право при прочих равных условиях на оставление на работе при проведении органами государственной власти, предприятиями, учреждениями и организациями организационных и (или) штатных мероприятий.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Для сотрудников структурных подразделений по защите государственной тайны дополнительно к льготам, установленным для должностных лиц и граждан, допущенных к государственной тайне на постоянной основе, устанавливается процентная надбавка к заработной плате за стаж работы в указанных структурных подразделениях.</w:t>
      </w:r>
    </w:p>
    <w:p w:rsidR="00411D15" w:rsidRPr="00DA49E5" w:rsidRDefault="00FA1AFB" w:rsidP="00DA49E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Взаимные </w:t>
      </w:r>
      <w:r w:rsidR="00411D15" w:rsidRPr="00DA49E5">
        <w:rPr>
          <w:sz w:val="28"/>
        </w:rPr>
        <w:t>обязательства администрации и оформляемого лица отражаются в трудовом договоре (контракте). Заключение трудового договора (контракта) до окончания проверки компетентными органами не допускается.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Устанавливаются три формы допуска к государственной тайне должностных лиц и граждан, соответствующие трем степеням секретности сведений, составляющих государственную тайну; к сведениям особой важности, совершенно секретным или секретным. Наличие у должностных лиц и граждан допуска к сведениям более высокой степени секретности является основанием для доступа их к сведениям более низкой степени секретности.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Сроки, обстоятельства и порядок переоформления допуска граждан к государственной тайне устанавливаются нормативными документами, утверждаемыми Правительством Российской Федерации.</w:t>
      </w:r>
    </w:p>
    <w:p w:rsidR="00411D15" w:rsidRPr="00DA49E5" w:rsidRDefault="00411D15" w:rsidP="00DA49E5">
      <w:pPr>
        <w:widowControl w:val="0"/>
        <w:spacing w:line="360" w:lineRule="auto"/>
        <w:ind w:firstLine="709"/>
        <w:jc w:val="both"/>
        <w:rPr>
          <w:sz w:val="28"/>
        </w:rPr>
      </w:pPr>
      <w:r w:rsidRPr="00DA49E5">
        <w:rPr>
          <w:sz w:val="28"/>
        </w:rPr>
        <w:t>Порядок допуска должностных лиц и граждан к государственной тайне в условиях объявленного чрезвычайного положения может быть изменен Президентом Российской Федерации.</w:t>
      </w:r>
    </w:p>
    <w:p w:rsidR="00C05113" w:rsidRPr="005B0596" w:rsidRDefault="00C05113" w:rsidP="00DA49E5">
      <w:pPr>
        <w:widowControl w:val="0"/>
        <w:spacing w:line="360" w:lineRule="auto"/>
        <w:ind w:firstLine="709"/>
        <w:jc w:val="both"/>
        <w:rPr>
          <w:color w:val="FFFFFF"/>
          <w:sz w:val="28"/>
        </w:rPr>
      </w:pPr>
      <w:bookmarkStart w:id="0" w:name="_GoBack"/>
      <w:bookmarkEnd w:id="0"/>
    </w:p>
    <w:sectPr w:rsidR="00C05113" w:rsidRPr="005B0596" w:rsidSect="00DA49E5">
      <w:headerReference w:type="even" r:id="rId7"/>
      <w:headerReference w:type="default" r:id="rId8"/>
      <w:headerReference w:type="firs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596" w:rsidRDefault="005B0596">
      <w:r>
        <w:separator/>
      </w:r>
    </w:p>
  </w:endnote>
  <w:endnote w:type="continuationSeparator" w:id="0">
    <w:p w:rsidR="005B0596" w:rsidRDefault="005B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596" w:rsidRDefault="005B0596">
      <w:r>
        <w:separator/>
      </w:r>
    </w:p>
  </w:footnote>
  <w:footnote w:type="continuationSeparator" w:id="0">
    <w:p w:rsidR="005B0596" w:rsidRDefault="005B05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D15" w:rsidRDefault="00411D15" w:rsidP="000776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1D15" w:rsidRDefault="00411D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9E5" w:rsidRPr="00DA49E5" w:rsidRDefault="00DA49E5" w:rsidP="00DA49E5">
    <w:pPr>
      <w:pStyle w:val="a3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9E5" w:rsidRPr="00DA49E5" w:rsidRDefault="00DA49E5" w:rsidP="00DA49E5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2595D"/>
    <w:multiLevelType w:val="hybridMultilevel"/>
    <w:tmpl w:val="B4FCD9E4"/>
    <w:lvl w:ilvl="0" w:tplc="0419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">
    <w:nsid w:val="1C6F17D6"/>
    <w:multiLevelType w:val="hybridMultilevel"/>
    <w:tmpl w:val="682CF67E"/>
    <w:lvl w:ilvl="0" w:tplc="0419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">
    <w:nsid w:val="37627598"/>
    <w:multiLevelType w:val="hybridMultilevel"/>
    <w:tmpl w:val="3C2EFFD0"/>
    <w:lvl w:ilvl="0" w:tplc="0419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3">
    <w:nsid w:val="6AD546F0"/>
    <w:multiLevelType w:val="hybridMultilevel"/>
    <w:tmpl w:val="3064E8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1D15"/>
    <w:rsid w:val="00060D0C"/>
    <w:rsid w:val="00077629"/>
    <w:rsid w:val="000F4EE0"/>
    <w:rsid w:val="001F73DA"/>
    <w:rsid w:val="00217B55"/>
    <w:rsid w:val="00251CD1"/>
    <w:rsid w:val="0028080D"/>
    <w:rsid w:val="002A35AA"/>
    <w:rsid w:val="002F59E1"/>
    <w:rsid w:val="003D6104"/>
    <w:rsid w:val="00411D15"/>
    <w:rsid w:val="00461148"/>
    <w:rsid w:val="00592369"/>
    <w:rsid w:val="005B0596"/>
    <w:rsid w:val="005B0E38"/>
    <w:rsid w:val="006442A8"/>
    <w:rsid w:val="0071174D"/>
    <w:rsid w:val="00715DA6"/>
    <w:rsid w:val="0089500B"/>
    <w:rsid w:val="009C670F"/>
    <w:rsid w:val="009E54E6"/>
    <w:rsid w:val="009F081D"/>
    <w:rsid w:val="00B92FCC"/>
    <w:rsid w:val="00C05113"/>
    <w:rsid w:val="00D1104D"/>
    <w:rsid w:val="00D56C6D"/>
    <w:rsid w:val="00DA49E5"/>
    <w:rsid w:val="00DF4664"/>
    <w:rsid w:val="00F153F1"/>
    <w:rsid w:val="00FA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668E14-7AD5-45D4-BE3A-65ED19718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D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11D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411D15"/>
    <w:rPr>
      <w:rFonts w:cs="Times New Roman"/>
    </w:rPr>
  </w:style>
  <w:style w:type="paragraph" w:styleId="a6">
    <w:name w:val="footer"/>
    <w:basedOn w:val="a"/>
    <w:link w:val="a7"/>
    <w:uiPriority w:val="99"/>
    <w:rsid w:val="00DA49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A49E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13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2103</Words>
  <Characters>11989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связи</vt:lpstr>
    </vt:vector>
  </TitlesOfParts>
  <Company>Home Sweet Home</Company>
  <LinksUpToDate>false</LinksUpToDate>
  <CharactersWithSpaces>14064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связи</dc:title>
  <dc:subject/>
  <dc:creator>PIII733</dc:creator>
  <cp:keywords/>
  <dc:description/>
  <cp:lastModifiedBy>admin</cp:lastModifiedBy>
  <cp:revision>2</cp:revision>
  <cp:lastPrinted>2007-01-22T11:09:00Z</cp:lastPrinted>
  <dcterms:created xsi:type="dcterms:W3CDTF">2014-03-26T11:53:00Z</dcterms:created>
  <dcterms:modified xsi:type="dcterms:W3CDTF">2014-03-26T11:53:00Z</dcterms:modified>
</cp:coreProperties>
</file>