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Pr="002D6520" w:rsidRDefault="0088737C" w:rsidP="002D6520">
      <w:pPr>
        <w:pStyle w:val="afd"/>
      </w:pPr>
      <w:r w:rsidRPr="002D6520">
        <w:t>Курсова</w:t>
      </w:r>
      <w:r w:rsidR="002D6520" w:rsidRPr="002D6520">
        <w:t xml:space="preserve"> </w:t>
      </w:r>
      <w:r w:rsidRPr="002D6520">
        <w:t>робота</w:t>
      </w:r>
    </w:p>
    <w:p w:rsidR="002D6520" w:rsidRPr="002D6520" w:rsidRDefault="001F5BC0" w:rsidP="002D6520">
      <w:pPr>
        <w:pStyle w:val="afd"/>
      </w:pPr>
      <w:r w:rsidRPr="002D6520">
        <w:t>З</w:t>
      </w:r>
      <w:r w:rsidR="002D6520" w:rsidRPr="002D6520">
        <w:t xml:space="preserve"> </w:t>
      </w:r>
      <w:r w:rsidR="0088737C" w:rsidRPr="002D6520">
        <w:t>нотар</w:t>
      </w:r>
      <w:r w:rsidR="0088737C" w:rsidRPr="002D6520">
        <w:rPr>
          <w:lang w:val="uk-UA"/>
        </w:rPr>
        <w:t>і</w:t>
      </w:r>
      <w:r w:rsidR="0088737C" w:rsidRPr="002D6520">
        <w:t>ального</w:t>
      </w:r>
      <w:r w:rsidR="002D6520" w:rsidRPr="002D6520">
        <w:t xml:space="preserve"> </w:t>
      </w:r>
      <w:r w:rsidRPr="002D6520">
        <w:t>права</w:t>
      </w:r>
      <w:r w:rsidR="002D6520" w:rsidRPr="002D6520">
        <w:t xml:space="preserve"> </w:t>
      </w:r>
      <w:r w:rsidRPr="002D6520">
        <w:t>України</w:t>
      </w:r>
    </w:p>
    <w:p w:rsidR="002D6520" w:rsidRDefault="001F5BC0" w:rsidP="002D6520">
      <w:pPr>
        <w:pStyle w:val="afd"/>
      </w:pPr>
      <w:r w:rsidRPr="002D6520">
        <w:t>На</w:t>
      </w:r>
      <w:r w:rsidR="002D6520" w:rsidRPr="002D6520">
        <w:t xml:space="preserve"> </w:t>
      </w:r>
      <w:r w:rsidRPr="002D6520">
        <w:t>тему</w:t>
      </w:r>
      <w:r w:rsidR="002D6520" w:rsidRPr="002D6520">
        <w:t>:</w:t>
      </w:r>
      <w:r w:rsidR="002D6520">
        <w:t xml:space="preserve"> "</w:t>
      </w:r>
      <w:r w:rsidR="0088737C" w:rsidRPr="002D6520">
        <w:rPr>
          <w:lang w:val="uk-UA"/>
        </w:rPr>
        <w:t>Проблемні</w:t>
      </w:r>
      <w:r w:rsidR="002D6520" w:rsidRPr="002D6520">
        <w:rPr>
          <w:lang w:val="uk-UA"/>
        </w:rPr>
        <w:t xml:space="preserve"> </w:t>
      </w:r>
      <w:r w:rsidR="0088737C" w:rsidRPr="002D6520">
        <w:rPr>
          <w:lang w:val="uk-UA"/>
        </w:rPr>
        <w:t>питання</w:t>
      </w:r>
      <w:r w:rsidR="002D6520" w:rsidRPr="002D6520">
        <w:rPr>
          <w:lang w:val="uk-UA"/>
        </w:rPr>
        <w:t xml:space="preserve"> </w:t>
      </w:r>
      <w:r w:rsidR="0088737C" w:rsidRPr="002D6520">
        <w:rPr>
          <w:lang w:val="uk-UA"/>
        </w:rPr>
        <w:t>вчинення</w:t>
      </w:r>
      <w:r w:rsidR="002D6520" w:rsidRPr="002D6520">
        <w:rPr>
          <w:lang w:val="uk-UA"/>
        </w:rPr>
        <w:t xml:space="preserve"> </w:t>
      </w:r>
      <w:r w:rsidR="0088737C" w:rsidRPr="002D6520">
        <w:rPr>
          <w:lang w:val="uk-UA"/>
        </w:rPr>
        <w:t>окремих</w:t>
      </w:r>
      <w:r w:rsidR="002D6520" w:rsidRPr="002D6520">
        <w:rPr>
          <w:lang w:val="uk-UA"/>
        </w:rPr>
        <w:t xml:space="preserve"> </w:t>
      </w:r>
      <w:r w:rsidR="0088737C" w:rsidRPr="002D6520">
        <w:rPr>
          <w:lang w:val="uk-UA"/>
        </w:rPr>
        <w:t>нотаріальних</w:t>
      </w:r>
      <w:r w:rsidR="002D6520" w:rsidRPr="002D6520">
        <w:rPr>
          <w:lang w:val="uk-UA"/>
        </w:rPr>
        <w:t xml:space="preserve"> </w:t>
      </w:r>
      <w:r w:rsidR="0088737C" w:rsidRPr="002D6520">
        <w:rPr>
          <w:lang w:val="uk-UA"/>
        </w:rPr>
        <w:t>дій</w:t>
      </w:r>
      <w:r w:rsidR="002D6520">
        <w:t>"</w:t>
      </w: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Default="002D6520" w:rsidP="002D6520">
      <w:pPr>
        <w:pStyle w:val="afd"/>
        <w:rPr>
          <w:lang w:val="uk-UA"/>
        </w:rPr>
      </w:pPr>
    </w:p>
    <w:p w:rsidR="002D6520" w:rsidRPr="002D6520" w:rsidRDefault="001F5BC0" w:rsidP="002D6520">
      <w:pPr>
        <w:pStyle w:val="afd"/>
      </w:pPr>
      <w:r w:rsidRPr="002D6520">
        <w:t>Київ</w:t>
      </w:r>
      <w:r w:rsidR="002D6520" w:rsidRPr="002D6520">
        <w:t xml:space="preserve"> </w:t>
      </w:r>
      <w:r w:rsidRPr="002D6520">
        <w:t>2011</w:t>
      </w:r>
      <w:r w:rsidR="002D6520" w:rsidRPr="002D6520">
        <w:t xml:space="preserve"> </w:t>
      </w:r>
      <w:r w:rsidRPr="002D6520">
        <w:t>р</w:t>
      </w:r>
      <w:r w:rsidR="002D6520" w:rsidRPr="002D6520">
        <w:t>.</w:t>
      </w:r>
    </w:p>
    <w:p w:rsidR="002D6520" w:rsidRDefault="002D6520" w:rsidP="002D6520">
      <w:pPr>
        <w:pStyle w:val="af6"/>
        <w:rPr>
          <w:lang w:val="uk-UA"/>
        </w:rPr>
      </w:pPr>
      <w:r>
        <w:br w:type="page"/>
      </w:r>
      <w:r w:rsidR="001F5BC0" w:rsidRPr="002D6520">
        <w:t>План</w:t>
      </w:r>
    </w:p>
    <w:p w:rsidR="002D6520" w:rsidRDefault="002D6520" w:rsidP="002D6520">
      <w:pPr>
        <w:tabs>
          <w:tab w:val="left" w:pos="726"/>
        </w:tabs>
        <w:rPr>
          <w:lang w:val="uk-UA"/>
        </w:rPr>
      </w:pP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noProof/>
          <w:lang w:val="uk-UA"/>
        </w:rPr>
        <w:t>Вступ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noProof/>
        </w:rPr>
        <w:t>Розд</w:t>
      </w:r>
      <w:r w:rsidRPr="00D0534F">
        <w:rPr>
          <w:rStyle w:val="a9"/>
          <w:noProof/>
          <w:lang w:val="uk-UA"/>
        </w:rPr>
        <w:t xml:space="preserve">іл І. </w:t>
      </w:r>
      <w:r w:rsidRPr="00D0534F">
        <w:rPr>
          <w:rStyle w:val="a9"/>
          <w:noProof/>
        </w:rPr>
        <w:t>Порядок посвідчення договорів поділу й виділу майна, що є об’єктом спільної власності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noProof/>
          <w:lang w:val="uk-UA"/>
        </w:rPr>
        <w:t xml:space="preserve">1.1 </w:t>
      </w:r>
      <w:r w:rsidRPr="00D0534F">
        <w:rPr>
          <w:rStyle w:val="a9"/>
          <w:noProof/>
        </w:rPr>
        <w:t>Порядок</w:t>
      </w:r>
      <w:r w:rsidRPr="00D0534F">
        <w:rPr>
          <w:rStyle w:val="a9"/>
          <w:noProof/>
          <w:lang w:val="uk-UA"/>
        </w:rPr>
        <w:t xml:space="preserve"> </w:t>
      </w:r>
      <w:r w:rsidRPr="00D0534F">
        <w:rPr>
          <w:rStyle w:val="a9"/>
          <w:noProof/>
        </w:rPr>
        <w:t>виділу майна в натурі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rFonts w:eastAsia="MinionPro-Regular"/>
          <w:noProof/>
          <w:lang w:val="uk-UA"/>
        </w:rPr>
        <w:t>1.2 Особливості поділу майна подружжя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noProof/>
          <w:lang w:val="uk-UA"/>
        </w:rPr>
        <w:t xml:space="preserve">Розділ ІІ. </w:t>
      </w:r>
      <w:r w:rsidRPr="00D0534F">
        <w:rPr>
          <w:rStyle w:val="a9"/>
          <w:noProof/>
        </w:rPr>
        <w:t>Посвідчення правочинів про відступлення прав</w:t>
      </w:r>
      <w:r w:rsidRPr="00D0534F">
        <w:rPr>
          <w:rStyle w:val="a9"/>
          <w:noProof/>
          <w:lang w:val="uk-UA"/>
        </w:rPr>
        <w:t xml:space="preserve"> </w:t>
      </w:r>
      <w:r w:rsidRPr="00D0534F">
        <w:rPr>
          <w:rStyle w:val="a9"/>
          <w:noProof/>
        </w:rPr>
        <w:t>за іпотечним договором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rFonts w:eastAsia="MinionPro-It"/>
          <w:noProof/>
          <w:lang w:val="uk-UA"/>
        </w:rPr>
        <w:t xml:space="preserve">2.1 </w:t>
      </w:r>
      <w:r w:rsidRPr="00D0534F">
        <w:rPr>
          <w:rStyle w:val="a9"/>
          <w:rFonts w:eastAsia="MinionPro-It"/>
          <w:noProof/>
        </w:rPr>
        <w:t>Сторони правовідносин при відступленні прав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rFonts w:eastAsia="MinionPro-It"/>
          <w:noProof/>
          <w:lang w:val="uk-UA"/>
        </w:rPr>
        <w:t xml:space="preserve">2.2 </w:t>
      </w:r>
      <w:r w:rsidRPr="00D0534F">
        <w:rPr>
          <w:rStyle w:val="a9"/>
          <w:rFonts w:eastAsia="MinionPro-It"/>
          <w:noProof/>
        </w:rPr>
        <w:t>Договір про відступлення прав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rFonts w:eastAsia="MinionPro-It"/>
          <w:noProof/>
          <w:lang w:val="uk-UA"/>
        </w:rPr>
        <w:t xml:space="preserve">2.3 </w:t>
      </w:r>
      <w:r w:rsidRPr="00D0534F">
        <w:rPr>
          <w:rStyle w:val="a9"/>
          <w:rFonts w:eastAsia="MinionPro-It"/>
          <w:noProof/>
        </w:rPr>
        <w:t>Форма договору про відступлення прав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rFonts w:eastAsia="MinionPro-It"/>
          <w:noProof/>
          <w:lang w:val="uk-UA"/>
        </w:rPr>
        <w:t xml:space="preserve">2.4 </w:t>
      </w:r>
      <w:r w:rsidRPr="00D0534F">
        <w:rPr>
          <w:rStyle w:val="a9"/>
          <w:rFonts w:eastAsia="MinionPro-It"/>
          <w:noProof/>
        </w:rPr>
        <w:t>Зміст договору про відступлення прав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noProof/>
          <w:lang w:val="uk-UA"/>
        </w:rPr>
        <w:t>Розділ ІІІ. Встановлення опіки над майном фізичної особи, яка визнана безвісно відсутньою, та особи, місце перебування якої невідоме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rFonts w:eastAsia="MinionPro-Regular"/>
          <w:noProof/>
          <w:lang w:val="uk-UA"/>
        </w:rPr>
        <w:t xml:space="preserve">3.1 </w:t>
      </w:r>
      <w:r w:rsidRPr="00D0534F">
        <w:rPr>
          <w:rStyle w:val="a9"/>
          <w:rFonts w:eastAsia="MinionPro-Regular"/>
          <w:noProof/>
        </w:rPr>
        <w:t xml:space="preserve">Установлення опіки над майном </w:t>
      </w:r>
      <w:r w:rsidRPr="00D0534F">
        <w:rPr>
          <w:rStyle w:val="a9"/>
          <w:rFonts w:eastAsia="MinionPro-Regular"/>
          <w:noProof/>
          <w:lang w:val="uk-UA"/>
        </w:rPr>
        <w:t>після</w:t>
      </w:r>
      <w:r w:rsidRPr="00D0534F">
        <w:rPr>
          <w:rStyle w:val="a9"/>
          <w:rFonts w:eastAsia="MinionPro-Regular"/>
          <w:noProof/>
        </w:rPr>
        <w:t xml:space="preserve"> ухвалення судом</w:t>
      </w:r>
      <w:r w:rsidRPr="00D0534F">
        <w:rPr>
          <w:rStyle w:val="a9"/>
          <w:rFonts w:eastAsia="MinionPro-Regular"/>
          <w:noProof/>
          <w:lang w:val="uk-UA"/>
        </w:rPr>
        <w:t xml:space="preserve"> рішення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rFonts w:eastAsia="MinionPro-Regular"/>
          <w:noProof/>
          <w:lang w:val="uk-UA"/>
        </w:rPr>
        <w:t xml:space="preserve">3.2 </w:t>
      </w:r>
      <w:r w:rsidRPr="00D0534F">
        <w:rPr>
          <w:rStyle w:val="a9"/>
          <w:rFonts w:eastAsia="MinionPro-Regular"/>
          <w:noProof/>
        </w:rPr>
        <w:t>Установлення опіки над майном до ухвалення судом</w:t>
      </w:r>
      <w:r w:rsidRPr="00D0534F">
        <w:rPr>
          <w:rStyle w:val="a9"/>
          <w:rFonts w:eastAsia="MinionPro-Regular"/>
          <w:noProof/>
          <w:lang w:val="uk-UA"/>
        </w:rPr>
        <w:t xml:space="preserve"> рішення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noProof/>
          <w:lang w:val="uk-UA"/>
        </w:rPr>
        <w:t>Розділ І</w:t>
      </w:r>
      <w:r w:rsidRPr="00D0534F">
        <w:rPr>
          <w:rStyle w:val="a9"/>
          <w:noProof/>
          <w:lang w:val="en-US"/>
        </w:rPr>
        <w:t>V</w:t>
      </w:r>
      <w:r w:rsidRPr="00D0534F">
        <w:rPr>
          <w:rStyle w:val="a9"/>
          <w:noProof/>
          <w:lang w:val="uk-UA"/>
        </w:rPr>
        <w:t xml:space="preserve">. </w:t>
      </w:r>
      <w:r w:rsidRPr="00D0534F">
        <w:rPr>
          <w:rStyle w:val="a9"/>
          <w:noProof/>
        </w:rPr>
        <w:t>Особливості посвідчення та скасування</w:t>
      </w:r>
      <w:r w:rsidRPr="00D0534F">
        <w:rPr>
          <w:rStyle w:val="a9"/>
          <w:noProof/>
          <w:lang w:val="uk-UA"/>
        </w:rPr>
        <w:t xml:space="preserve"> </w:t>
      </w:r>
      <w:r w:rsidRPr="00D0534F">
        <w:rPr>
          <w:rStyle w:val="a9"/>
          <w:noProof/>
        </w:rPr>
        <w:t>довіреностей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rFonts w:eastAsia="MinionPro-It"/>
          <w:noProof/>
          <w:lang w:val="uk-UA"/>
        </w:rPr>
        <w:t xml:space="preserve">4.1 </w:t>
      </w:r>
      <w:r w:rsidRPr="00D0534F">
        <w:rPr>
          <w:rStyle w:val="a9"/>
          <w:rFonts w:eastAsia="MinionPro-It"/>
          <w:noProof/>
        </w:rPr>
        <w:t>Поняття та види представництва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rFonts w:eastAsia="MinionPro-It"/>
          <w:noProof/>
          <w:lang w:val="uk-UA"/>
        </w:rPr>
        <w:t xml:space="preserve">4.2 </w:t>
      </w:r>
      <w:r w:rsidRPr="00D0534F">
        <w:rPr>
          <w:rStyle w:val="a9"/>
          <w:rFonts w:eastAsia="MinionPro-It"/>
          <w:noProof/>
        </w:rPr>
        <w:t>Вимоги до осіб, які видають довіреності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rFonts w:eastAsia="MinionPro-It"/>
          <w:noProof/>
          <w:lang w:val="uk-UA"/>
        </w:rPr>
        <w:t xml:space="preserve">4.3 </w:t>
      </w:r>
      <w:r w:rsidRPr="00D0534F">
        <w:rPr>
          <w:rStyle w:val="a9"/>
          <w:rFonts w:eastAsia="MinionPro-It"/>
          <w:noProof/>
        </w:rPr>
        <w:t>Строкові та безстрокові довіреності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rFonts w:eastAsia="MinionPro-It"/>
          <w:noProof/>
          <w:lang w:val="uk-UA"/>
        </w:rPr>
        <w:t xml:space="preserve">4.3 </w:t>
      </w:r>
      <w:r w:rsidRPr="00D0534F">
        <w:rPr>
          <w:rStyle w:val="a9"/>
          <w:rFonts w:eastAsia="MinionPro-It"/>
          <w:noProof/>
        </w:rPr>
        <w:t>Припинення представництва - скасування довіреності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rFonts w:eastAsia="MinionPro-Regular"/>
          <w:noProof/>
          <w:lang w:val="uk-UA"/>
        </w:rPr>
        <w:t>Висновки</w:t>
      </w:r>
    </w:p>
    <w:p w:rsidR="002D6520" w:rsidRDefault="002D652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0534F">
        <w:rPr>
          <w:rStyle w:val="a9"/>
          <w:noProof/>
          <w:lang w:val="uk-UA"/>
        </w:rPr>
        <w:t>С</w:t>
      </w:r>
      <w:r w:rsidRPr="00D0534F">
        <w:rPr>
          <w:rStyle w:val="a9"/>
          <w:noProof/>
        </w:rPr>
        <w:t>писок використаної літератури</w:t>
      </w:r>
    </w:p>
    <w:p w:rsidR="002D6520" w:rsidRPr="002D6520" w:rsidRDefault="002D6520" w:rsidP="002D6520">
      <w:pPr>
        <w:tabs>
          <w:tab w:val="left" w:pos="726"/>
        </w:tabs>
        <w:rPr>
          <w:lang w:val="uk-UA"/>
        </w:rPr>
      </w:pPr>
    </w:p>
    <w:p w:rsidR="002D6520" w:rsidRPr="002D6520" w:rsidRDefault="002D6520" w:rsidP="002D6520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0" w:name="_Toc289468376"/>
      <w:r w:rsidR="00F20BA6" w:rsidRPr="002D6520">
        <w:rPr>
          <w:lang w:val="uk-UA"/>
        </w:rPr>
        <w:t>Вступ</w:t>
      </w:r>
      <w:bookmarkEnd w:id="0"/>
    </w:p>
    <w:p w:rsidR="002D6520" w:rsidRDefault="002D6520" w:rsidP="002D6520">
      <w:pPr>
        <w:tabs>
          <w:tab w:val="left" w:pos="726"/>
        </w:tabs>
        <w:rPr>
          <w:lang w:val="uk-UA"/>
        </w:rPr>
      </w:pPr>
    </w:p>
    <w:p w:rsidR="002D6520" w:rsidRPr="002D6520" w:rsidRDefault="00F20BA6" w:rsidP="002D6520">
      <w:pPr>
        <w:tabs>
          <w:tab w:val="left" w:pos="726"/>
        </w:tabs>
        <w:rPr>
          <w:lang w:val="uk-UA"/>
        </w:rPr>
      </w:pPr>
      <w:r w:rsidRPr="002D6520">
        <w:rPr>
          <w:lang w:val="uk-UA"/>
        </w:rPr>
        <w:t>Сучасний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правовий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світ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вже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давно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розділений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дві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основні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системи</w:t>
      </w:r>
      <w:r w:rsidR="002D6520" w:rsidRPr="002D6520">
        <w:rPr>
          <w:lang w:val="uk-UA"/>
        </w:rPr>
        <w:t xml:space="preserve"> - </w:t>
      </w:r>
      <w:r w:rsidRPr="002D6520">
        <w:rPr>
          <w:lang w:val="uk-UA"/>
        </w:rPr>
        <w:t>континентальну</w:t>
      </w:r>
      <w:r w:rsidR="002D6520">
        <w:rPr>
          <w:lang w:val="uk-UA"/>
        </w:rPr>
        <w:t xml:space="preserve"> (</w:t>
      </w:r>
      <w:r w:rsidRPr="002D6520">
        <w:rPr>
          <w:lang w:val="uk-UA"/>
        </w:rPr>
        <w:t>латинську</w:t>
      </w:r>
      <w:r w:rsidR="002D6520" w:rsidRPr="002D6520">
        <w:rPr>
          <w:lang w:val="uk-UA"/>
        </w:rPr>
        <w:t xml:space="preserve">) </w:t>
      </w:r>
      <w:r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англосаксонську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якщо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США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справедливо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вважають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країною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адвокатів,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більшості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європейських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країн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головним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юристом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традиційно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є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нотаріус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Саме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він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вирішує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найнасущніші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щоденні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юридичні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питання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населення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таке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ставлення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нотаріату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є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цілком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виправданим,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адже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саме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ця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інституція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існує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один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десяток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століть,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сама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професія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вважається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історично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другою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юридичною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посадою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після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судді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До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речі,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прообразами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передвісниками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нотаріусів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були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писарі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Стародавньому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Римі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Недарма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перекладі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латинського</w:t>
      </w:r>
      <w:r w:rsidR="002D6520">
        <w:rPr>
          <w:lang w:val="uk-UA"/>
        </w:rPr>
        <w:t xml:space="preserve"> "</w:t>
      </w:r>
      <w:r w:rsidRPr="002D6520">
        <w:rPr>
          <w:lang w:val="uk-UA"/>
        </w:rPr>
        <w:t>нотаріус</w:t>
      </w:r>
      <w:r w:rsidR="002D6520">
        <w:rPr>
          <w:lang w:val="uk-UA"/>
        </w:rPr>
        <w:t xml:space="preserve">" </w:t>
      </w:r>
      <w:r w:rsidR="002D6520" w:rsidRPr="002D6520">
        <w:rPr>
          <w:lang w:val="uk-UA"/>
        </w:rPr>
        <w:t xml:space="preserve">- </w:t>
      </w:r>
      <w:r w:rsidRPr="002D6520">
        <w:rPr>
          <w:lang w:val="uk-UA"/>
        </w:rPr>
        <w:t>писар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До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їх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обов'язків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входило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тільки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складання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різного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роду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послань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прохань,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але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складання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різних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угод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Традиційно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було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дві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категорії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писарів</w:t>
      </w:r>
      <w:r w:rsidR="002D6520" w:rsidRPr="002D6520">
        <w:rPr>
          <w:lang w:val="uk-UA"/>
        </w:rPr>
        <w:t xml:space="preserve">: </w:t>
      </w:r>
      <w:r w:rsidRPr="002D6520">
        <w:rPr>
          <w:lang w:val="uk-UA"/>
        </w:rPr>
        <w:t>ті,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хто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перебували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державній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службі,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ті,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хто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прислуговував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приватним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особам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Проте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існувала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третя,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особлива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категорія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осіб,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зайнятих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оформленням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правових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документів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матеріалів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Це</w:t>
      </w:r>
      <w:r w:rsidR="002D6520" w:rsidRPr="002D6520">
        <w:rPr>
          <w:lang w:val="uk-UA"/>
        </w:rPr>
        <w:t xml:space="preserve"> - </w:t>
      </w:r>
      <w:r w:rsidRPr="002D6520">
        <w:rPr>
          <w:lang w:val="uk-UA"/>
        </w:rPr>
        <w:t>табеліони,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які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були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вільними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людьми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займалися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складанням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юридичних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актів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судових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паперів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винагороду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під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контролем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держави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Більше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того,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свої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функції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вони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могли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відправляти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тільки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конторах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Через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свою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чисельність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табеліони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були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дуже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шанованими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багатими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людьми</w:t>
      </w:r>
      <w:r w:rsidR="002D6520" w:rsidRPr="002D6520">
        <w:rPr>
          <w:lang w:val="uk-UA"/>
        </w:rPr>
        <w:t>.</w:t>
      </w:r>
    </w:p>
    <w:p w:rsidR="002D6520" w:rsidRDefault="00F20BA6" w:rsidP="002D6520">
      <w:pPr>
        <w:tabs>
          <w:tab w:val="left" w:pos="726"/>
        </w:tabs>
        <w:rPr>
          <w:lang w:val="uk-UA"/>
        </w:rPr>
      </w:pPr>
      <w:r w:rsidRPr="002D6520">
        <w:rPr>
          <w:lang w:val="uk-UA"/>
        </w:rPr>
        <w:t>Поважною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є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професія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нотаріуса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сучасній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Україні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Хоча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вести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мову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заможність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українських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нотаріусів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можна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далеко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завжди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проблем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сучасних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нотаріусів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ще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більш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ніж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досить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Чого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лише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варте,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наприклад,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дуже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гостре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питання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стосовно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квотування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нотаріусів,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яке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раз-по-раз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підіймається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певних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юридичних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колах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Свого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часу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був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навіть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зареєстрований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проект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Закону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“Про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внесення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змін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Закону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„Про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нотаріат”</w:t>
      </w:r>
      <w:r w:rsidR="002D6520">
        <w:rPr>
          <w:lang w:val="uk-UA"/>
        </w:rPr>
        <w:t xml:space="preserve"> (</w:t>
      </w:r>
      <w:r w:rsidRPr="002D6520">
        <w:rPr>
          <w:lang w:val="uk-UA"/>
        </w:rPr>
        <w:t>реєстр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5488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від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11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травня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2004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</w:t>
      </w:r>
      <w:r w:rsidR="002D6520" w:rsidRPr="002D6520">
        <w:rPr>
          <w:lang w:val="uk-UA"/>
        </w:rPr>
        <w:t xml:space="preserve">.), </w:t>
      </w:r>
      <w:r w:rsidRPr="002D6520">
        <w:rPr>
          <w:lang w:val="uk-UA"/>
        </w:rPr>
        <w:t>яким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пропонувалося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доповнити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діючий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Закон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„Про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нотаріат”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новою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ст</w:t>
      </w:r>
      <w:r w:rsidR="002D6520">
        <w:rPr>
          <w:lang w:val="uk-UA"/>
        </w:rPr>
        <w:t>.1</w:t>
      </w:r>
      <w:r w:rsidRPr="002D6520">
        <w:rPr>
          <w:lang w:val="uk-UA"/>
        </w:rPr>
        <w:t>6-1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„Квоти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нотаріусів”</w:t>
      </w:r>
      <w:r w:rsidR="002D6520" w:rsidRPr="002D6520">
        <w:rPr>
          <w:lang w:val="uk-UA"/>
        </w:rPr>
        <w:t>.</w:t>
      </w:r>
    </w:p>
    <w:p w:rsidR="00FC3447" w:rsidRPr="00FC3447" w:rsidRDefault="00FC3447" w:rsidP="00FC3447">
      <w:pPr>
        <w:pStyle w:val="af5"/>
        <w:rPr>
          <w:lang w:val="uk-UA"/>
        </w:rPr>
      </w:pPr>
      <w:r w:rsidRPr="00FC3447">
        <w:rPr>
          <w:lang w:val="uk-UA"/>
        </w:rPr>
        <w:t>нотаріальний нотаріус посвідчення законодавчий</w:t>
      </w:r>
    </w:p>
    <w:p w:rsidR="002D6520" w:rsidRPr="002D6520" w:rsidRDefault="00F20BA6" w:rsidP="002D6520">
      <w:pPr>
        <w:tabs>
          <w:tab w:val="left" w:pos="726"/>
        </w:tabs>
        <w:rPr>
          <w:lang w:val="uk-UA"/>
        </w:rPr>
      </w:pPr>
      <w:r w:rsidRPr="002D6520">
        <w:rPr>
          <w:lang w:val="uk-UA"/>
        </w:rPr>
        <w:t>Разом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тим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зазначимо,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що,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думку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багатьох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юристів,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визначення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меж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нотаріального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округу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лише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чисельністю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населення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є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сумнівним,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оскільки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значна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кількість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нотаріальних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дій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здійснюється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також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юридичними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особами</w:t>
      </w:r>
      <w:r w:rsidR="002D6520" w:rsidRPr="002D6520">
        <w:rPr>
          <w:lang w:val="uk-UA"/>
        </w:rPr>
        <w:t>.</w:t>
      </w:r>
    </w:p>
    <w:p w:rsidR="002D6520" w:rsidRPr="002D6520" w:rsidRDefault="00F20BA6" w:rsidP="002D6520">
      <w:pPr>
        <w:tabs>
          <w:tab w:val="left" w:pos="726"/>
        </w:tabs>
        <w:rPr>
          <w:lang w:val="uk-UA"/>
        </w:rPr>
      </w:pPr>
      <w:r w:rsidRPr="002D6520">
        <w:rPr>
          <w:lang w:val="uk-UA"/>
        </w:rPr>
        <w:t>Крім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цього,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чинний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Закон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 "</w:t>
      </w:r>
      <w:r w:rsidRPr="002D6520">
        <w:rPr>
          <w:lang w:val="uk-UA"/>
        </w:rPr>
        <w:t>Про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нотаріат</w:t>
      </w:r>
      <w:r w:rsidR="002D6520">
        <w:rPr>
          <w:lang w:val="uk-UA"/>
        </w:rPr>
        <w:t xml:space="preserve">" </w:t>
      </w:r>
      <w:r w:rsidRPr="002D6520">
        <w:rPr>
          <w:lang w:val="uk-UA"/>
        </w:rPr>
        <w:t>морально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застарілий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відповідає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сьогоднішнім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реаліям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Практика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вживання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закону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виявила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штучність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розділення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нотаріусів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державних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приватних,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ж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далеко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від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досконалості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державне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регулювання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діяльності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приватних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нотаріусів,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що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призводить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судових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розглядів,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як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Україні,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так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її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межами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Але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основна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проблема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нинішнього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закону</w:t>
      </w:r>
      <w:r w:rsidR="002D6520">
        <w:rPr>
          <w:lang w:val="uk-UA"/>
        </w:rPr>
        <w:t xml:space="preserve"> "</w:t>
      </w:r>
      <w:r w:rsidRPr="002D6520">
        <w:rPr>
          <w:lang w:val="uk-UA"/>
        </w:rPr>
        <w:t>Про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нотаріат</w:t>
      </w:r>
      <w:r w:rsidR="002D6520">
        <w:rPr>
          <w:lang w:val="uk-UA"/>
        </w:rPr>
        <w:t xml:space="preserve">" </w:t>
      </w:r>
      <w:r w:rsidRPr="002D6520">
        <w:rPr>
          <w:lang w:val="uk-UA"/>
        </w:rPr>
        <w:t>полягає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тому,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що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він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погоджений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новими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Сімейним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Цивільним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кодексами,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які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набрали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чинності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1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січня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2004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року</w:t>
      </w:r>
      <w:r w:rsidR="002D6520" w:rsidRPr="002D6520">
        <w:rPr>
          <w:lang w:val="uk-UA"/>
        </w:rPr>
        <w:t>.</w:t>
      </w:r>
    </w:p>
    <w:p w:rsidR="002D6520" w:rsidRPr="002D6520" w:rsidRDefault="00F20BA6" w:rsidP="002D6520">
      <w:pPr>
        <w:tabs>
          <w:tab w:val="left" w:pos="726"/>
        </w:tabs>
        <w:rPr>
          <w:lang w:val="uk-UA"/>
        </w:rPr>
      </w:pPr>
      <w:r w:rsidRPr="002D6520">
        <w:rPr>
          <w:lang w:val="uk-UA"/>
        </w:rPr>
        <w:t>Проблемам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законодавчого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обґрунтування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діяльності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нотаріусів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присвячено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низку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наукових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статей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вітчизняних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науковців,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зокрема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Абрамова,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Васильєва,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Притики,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М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Тітова,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Гайворонського,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Тертишнікова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ін</w:t>
      </w:r>
      <w:r w:rsidR="002D6520" w:rsidRPr="002D6520">
        <w:rPr>
          <w:lang w:val="uk-UA"/>
        </w:rPr>
        <w:t xml:space="preserve">., </w:t>
      </w:r>
      <w:r w:rsidRPr="002D6520">
        <w:rPr>
          <w:lang w:val="uk-UA"/>
        </w:rPr>
        <w:t>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яких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автори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дають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характеристику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окремим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аспектам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подальшого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вдосконалення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чинного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законодавства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Проте,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незважаючи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значення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нотаріальної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діяльності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сучасному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праві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ця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сфера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ще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недостатньо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досліджена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Існуючі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публікації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обмежуються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збірниками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нормативних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матеріалів,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також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роботами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загального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характеру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Проаонуємо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нашій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курсовій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вирішення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окремих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актуальних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проблем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нотаріальної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практики</w:t>
      </w:r>
      <w:r w:rsidR="002D6520" w:rsidRPr="002D6520">
        <w:rPr>
          <w:lang w:val="uk-UA"/>
        </w:rPr>
        <w:t>.</w:t>
      </w:r>
    </w:p>
    <w:p w:rsidR="002D6520" w:rsidRDefault="002D6520" w:rsidP="002D6520">
      <w:pPr>
        <w:pStyle w:val="1"/>
        <w:rPr>
          <w:lang w:val="uk-UA"/>
        </w:rPr>
      </w:pPr>
      <w:r>
        <w:br w:type="page"/>
      </w:r>
      <w:bookmarkStart w:id="1" w:name="_Toc289468377"/>
      <w:r w:rsidR="00D314BA" w:rsidRPr="002D6520">
        <w:t>Розд</w:t>
      </w:r>
      <w:r w:rsidR="00D314BA" w:rsidRPr="002D6520">
        <w:rPr>
          <w:lang w:val="uk-UA"/>
        </w:rPr>
        <w:t>іл</w:t>
      </w:r>
      <w:r w:rsidRPr="002D6520">
        <w:rPr>
          <w:lang w:val="uk-UA"/>
        </w:rPr>
        <w:t xml:space="preserve"> </w:t>
      </w:r>
      <w:r w:rsidR="00D314BA" w:rsidRPr="002D6520">
        <w:rPr>
          <w:lang w:val="uk-UA"/>
        </w:rPr>
        <w:t>І</w:t>
      </w:r>
      <w:r w:rsidRPr="002D6520">
        <w:rPr>
          <w:lang w:val="uk-UA"/>
        </w:rPr>
        <w:t xml:space="preserve">. </w:t>
      </w:r>
      <w:r w:rsidR="0088737C" w:rsidRPr="002D6520">
        <w:t>Порядок</w:t>
      </w:r>
      <w:r w:rsidRPr="002D6520">
        <w:t xml:space="preserve"> </w:t>
      </w:r>
      <w:r w:rsidR="0088737C" w:rsidRPr="002D6520">
        <w:t>посвідчення</w:t>
      </w:r>
      <w:r w:rsidRPr="002D6520">
        <w:t xml:space="preserve"> </w:t>
      </w:r>
      <w:r w:rsidR="0088737C" w:rsidRPr="002D6520">
        <w:t>договорів</w:t>
      </w:r>
      <w:r w:rsidRPr="002D6520">
        <w:t xml:space="preserve"> </w:t>
      </w:r>
      <w:r w:rsidR="0088737C" w:rsidRPr="002D6520">
        <w:t>поділу</w:t>
      </w:r>
      <w:r w:rsidRPr="002D6520">
        <w:t xml:space="preserve"> </w:t>
      </w:r>
      <w:r w:rsidR="0088737C" w:rsidRPr="002D6520">
        <w:t>й</w:t>
      </w:r>
      <w:r w:rsidRPr="002D6520">
        <w:t xml:space="preserve"> </w:t>
      </w:r>
      <w:r w:rsidR="0088737C" w:rsidRPr="002D6520">
        <w:t>виділу</w:t>
      </w:r>
      <w:r w:rsidRPr="002D6520">
        <w:t xml:space="preserve"> </w:t>
      </w:r>
      <w:r w:rsidR="0088737C" w:rsidRPr="002D6520">
        <w:t>майна,</w:t>
      </w:r>
      <w:r w:rsidRPr="002D6520">
        <w:t xml:space="preserve"> </w:t>
      </w:r>
      <w:r w:rsidR="0088737C" w:rsidRPr="002D6520">
        <w:t>що</w:t>
      </w:r>
      <w:r w:rsidRPr="002D6520">
        <w:t xml:space="preserve"> </w:t>
      </w:r>
      <w:r w:rsidR="0088737C" w:rsidRPr="002D6520">
        <w:t>є</w:t>
      </w:r>
      <w:r w:rsidRPr="002D6520">
        <w:t xml:space="preserve"> </w:t>
      </w:r>
      <w:r w:rsidR="0088737C" w:rsidRPr="002D6520">
        <w:t>об’єктом</w:t>
      </w:r>
      <w:r w:rsidRPr="002D6520">
        <w:t xml:space="preserve"> </w:t>
      </w:r>
      <w:r w:rsidR="0088737C" w:rsidRPr="002D6520">
        <w:t>спільної</w:t>
      </w:r>
      <w:r w:rsidRPr="002D6520">
        <w:t xml:space="preserve"> </w:t>
      </w:r>
      <w:r w:rsidR="0088737C" w:rsidRPr="002D6520">
        <w:t>власності</w:t>
      </w:r>
      <w:bookmarkEnd w:id="1"/>
    </w:p>
    <w:p w:rsidR="002D6520" w:rsidRPr="002D6520" w:rsidRDefault="002D6520" w:rsidP="002D6520">
      <w:pPr>
        <w:rPr>
          <w:lang w:val="uk-UA" w:eastAsia="en-US"/>
        </w:rPr>
      </w:pPr>
    </w:p>
    <w:p w:rsidR="002D6520" w:rsidRDefault="002D6520" w:rsidP="002D6520">
      <w:pPr>
        <w:pStyle w:val="1"/>
        <w:rPr>
          <w:lang w:val="uk-UA"/>
        </w:rPr>
      </w:pPr>
      <w:bookmarkStart w:id="2" w:name="_Toc289468378"/>
      <w:r>
        <w:rPr>
          <w:lang w:val="uk-UA"/>
        </w:rPr>
        <w:t xml:space="preserve">1.1 </w:t>
      </w:r>
      <w:r w:rsidR="0088737C" w:rsidRPr="002D6520">
        <w:t>Порядок</w:t>
      </w:r>
      <w:r w:rsidRPr="002D6520">
        <w:rPr>
          <w:lang w:val="uk-UA"/>
        </w:rPr>
        <w:t xml:space="preserve"> </w:t>
      </w:r>
      <w:r w:rsidR="0088737C" w:rsidRPr="002D6520">
        <w:t>виділу</w:t>
      </w:r>
      <w:r w:rsidRPr="002D6520">
        <w:t xml:space="preserve"> </w:t>
      </w:r>
      <w:r w:rsidR="0088737C" w:rsidRPr="002D6520">
        <w:t>майна</w:t>
      </w:r>
      <w:r w:rsidRPr="002D6520">
        <w:t xml:space="preserve"> </w:t>
      </w:r>
      <w:r w:rsidR="0088737C" w:rsidRPr="002D6520">
        <w:t>в</w:t>
      </w:r>
      <w:r w:rsidRPr="002D6520">
        <w:t xml:space="preserve"> </w:t>
      </w:r>
      <w:r w:rsidR="0088737C" w:rsidRPr="002D6520">
        <w:t>натурі</w:t>
      </w:r>
      <w:bookmarkEnd w:id="2"/>
    </w:p>
    <w:p w:rsidR="002D6520" w:rsidRPr="002D6520" w:rsidRDefault="002D6520" w:rsidP="002D6520">
      <w:pPr>
        <w:rPr>
          <w:lang w:val="uk-UA" w:eastAsia="en-US"/>
        </w:rPr>
      </w:pP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Спільність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правило,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найповнішою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мірою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забезпечує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інтереси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Проте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житті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траплятися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ситуації,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коли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доходить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висновку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припинення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режиму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належного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статті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69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закріплюється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певної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частки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цивільному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поняття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виділ</w:t>
      </w:r>
      <w:r w:rsidR="002D6520">
        <w:rPr>
          <w:rFonts w:eastAsia="MinionPro-Regular"/>
          <w:lang w:val="uk-UA"/>
        </w:rPr>
        <w:t xml:space="preserve">" </w:t>
      </w:r>
      <w:r w:rsidRPr="002D6520">
        <w:rPr>
          <w:rFonts w:eastAsia="MinionPro-Regular"/>
        </w:rPr>
        <w:t>та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поділ</w:t>
      </w:r>
      <w:r w:rsidR="002D6520">
        <w:rPr>
          <w:rFonts w:eastAsia="MinionPro-Regular"/>
          <w:lang w:val="uk-UA"/>
        </w:rPr>
        <w:t xml:space="preserve">"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тотожними,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хоча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першому,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другому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йдеться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відносини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Спільна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означає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двох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більше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осіб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співвласників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стосовно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об’єкта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спільного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>)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.3</w:t>
      </w:r>
      <w:r w:rsidRPr="002D6520">
        <w:rPr>
          <w:rFonts w:eastAsia="MinionPro-Regular"/>
        </w:rPr>
        <w:t>55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чергу</w:t>
      </w:r>
      <w:r w:rsidR="002D6520" w:rsidRPr="002D6520">
        <w:rPr>
          <w:rFonts w:eastAsia="MinionPro-Regular"/>
        </w:rPr>
        <w:t xml:space="preserve"> </w:t>
      </w:r>
      <w:r w:rsidRPr="002D6520">
        <w:t>поділ</w:t>
      </w:r>
      <w:r w:rsidR="002D6520" w:rsidRPr="002D6520">
        <w:t xml:space="preserve"> </w:t>
      </w:r>
      <w:r w:rsidRPr="002D6520">
        <w:t>майна</w:t>
      </w:r>
      <w:r w:rsidR="002D6520" w:rsidRPr="002D6520">
        <w:t xml:space="preserve"> </w:t>
      </w:r>
      <w:r w:rsidRPr="002D6520">
        <w:rPr>
          <w:rFonts w:eastAsia="MinionPro-Regular"/>
        </w:rPr>
        <w:t>означає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припинення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основі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кожного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колишніх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співвласників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окреме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Наприклад,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вирішило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зв’язку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припиненням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шлюбу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поділити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розподіливши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собою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окремі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речі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Після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кожна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сторін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одноособовим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власником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певного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відносини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припиняються</w:t>
      </w:r>
      <w:r w:rsidR="002D6520" w:rsidRPr="002D6520">
        <w:rPr>
          <w:rFonts w:eastAsia="MinionPro-Regular"/>
        </w:rPr>
        <w:t xml:space="preserve">. </w:t>
      </w:r>
      <w:r w:rsidRPr="002D6520">
        <w:t>Виділ</w:t>
      </w:r>
      <w:r w:rsidR="002D6520" w:rsidRPr="002D6520">
        <w:t xml:space="preserve"> </w:t>
      </w:r>
      <w:r w:rsidRPr="002D6520">
        <w:t>майна</w:t>
      </w:r>
      <w:r w:rsidR="002D6520" w:rsidRPr="002D6520">
        <w:t xml:space="preserve"> </w:t>
      </w:r>
      <w:r w:rsidRPr="002D6520">
        <w:rPr>
          <w:rFonts w:eastAsia="MinionPro-Regular"/>
        </w:rPr>
        <w:t>означає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виокремлення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певної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загальної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маси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співвласників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збереження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частці,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="002D6520">
        <w:rPr>
          <w:rFonts w:eastAsia="MinionPro-Regular"/>
        </w:rPr>
        <w:t>залиши</w:t>
      </w:r>
      <w:r w:rsidRPr="002D6520">
        <w:rPr>
          <w:rFonts w:eastAsia="MinionPro-Regular"/>
        </w:rPr>
        <w:t>лася,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двох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більше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осіб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Наприклад,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домовитися,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дачний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будинок,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було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набуто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шлюбу,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буде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виділено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передано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дружини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обставин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режим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зберігається,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окрім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окремої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речі,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виділяється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здійснюватися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добровільному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порядку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цивільному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законодавстві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загальні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правила</w:t>
      </w:r>
      <w:r w:rsidR="002D6520" w:rsidRPr="002D6520">
        <w:rPr>
          <w:rFonts w:eastAsia="MinionPro-Regular"/>
        </w:rPr>
        <w:t>: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майно,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сумісній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поділене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співвласниками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домовленістю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ними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.3</w:t>
      </w:r>
      <w:r w:rsidRPr="002D6520">
        <w:rPr>
          <w:rFonts w:eastAsia="MinionPro-Regular"/>
        </w:rPr>
        <w:t>72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);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б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співвласники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натурі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сумісній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.3</w:t>
      </w:r>
      <w:r w:rsidRPr="002D6520">
        <w:rPr>
          <w:rFonts w:eastAsia="MinionPro-Regular"/>
        </w:rPr>
        <w:t>70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виділу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сумісній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вважається,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кожного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співвласників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сумісної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рівними,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домовленістю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ними,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рішенням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суду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.3</w:t>
      </w:r>
      <w:r w:rsidRPr="002D6520">
        <w:rPr>
          <w:rFonts w:eastAsia="MinionPro-Regular"/>
        </w:rPr>
        <w:t>70,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.3</w:t>
      </w:r>
      <w:r w:rsidRPr="002D6520">
        <w:rPr>
          <w:rFonts w:eastAsia="MinionPro-Regular"/>
        </w:rPr>
        <w:t>72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).</w:t>
      </w:r>
    </w:p>
    <w:p w:rsidR="002D6520" w:rsidRDefault="002D6520" w:rsidP="002D6520">
      <w:pPr>
        <w:tabs>
          <w:tab w:val="left" w:pos="726"/>
        </w:tabs>
        <w:rPr>
          <w:rFonts w:eastAsia="MinionPro-Regular"/>
          <w:lang w:val="uk-UA"/>
        </w:rPr>
      </w:pPr>
    </w:p>
    <w:p w:rsidR="002D6520" w:rsidRDefault="002D6520" w:rsidP="002D6520">
      <w:pPr>
        <w:pStyle w:val="1"/>
        <w:rPr>
          <w:rFonts w:eastAsia="MinionPro-Regular"/>
          <w:lang w:val="uk-UA"/>
        </w:rPr>
      </w:pPr>
      <w:bookmarkStart w:id="3" w:name="_Toc289468379"/>
      <w:r>
        <w:rPr>
          <w:rFonts w:eastAsia="MinionPro-Regular"/>
          <w:lang w:val="uk-UA"/>
        </w:rPr>
        <w:t xml:space="preserve">1.2 </w:t>
      </w:r>
      <w:r w:rsidR="00C23AB0" w:rsidRPr="002D6520">
        <w:rPr>
          <w:rFonts w:eastAsia="MinionPro-Regular"/>
          <w:lang w:val="uk-UA"/>
        </w:rPr>
        <w:t>Особливості</w:t>
      </w:r>
      <w:r w:rsidRPr="002D6520">
        <w:rPr>
          <w:rFonts w:eastAsia="MinionPro-Regular"/>
          <w:lang w:val="uk-UA"/>
        </w:rPr>
        <w:t xml:space="preserve"> </w:t>
      </w:r>
      <w:r w:rsidR="00C23AB0" w:rsidRPr="002D6520">
        <w:rPr>
          <w:rFonts w:eastAsia="MinionPro-Regular"/>
          <w:lang w:val="uk-UA"/>
        </w:rPr>
        <w:t>поділу</w:t>
      </w:r>
      <w:r w:rsidRPr="002D6520">
        <w:rPr>
          <w:rFonts w:eastAsia="MinionPro-Regular"/>
          <w:lang w:val="uk-UA"/>
        </w:rPr>
        <w:t xml:space="preserve"> </w:t>
      </w:r>
      <w:r w:rsidR="00C23AB0" w:rsidRPr="002D6520">
        <w:rPr>
          <w:rFonts w:eastAsia="MinionPro-Regular"/>
          <w:lang w:val="uk-UA"/>
        </w:rPr>
        <w:t>майна</w:t>
      </w:r>
      <w:r w:rsidRPr="002D6520">
        <w:rPr>
          <w:rFonts w:eastAsia="MinionPro-Regular"/>
          <w:lang w:val="uk-UA"/>
        </w:rPr>
        <w:t xml:space="preserve"> </w:t>
      </w:r>
      <w:r w:rsidR="00C23AB0" w:rsidRPr="002D6520">
        <w:rPr>
          <w:rFonts w:eastAsia="MinionPro-Regular"/>
          <w:lang w:val="uk-UA"/>
        </w:rPr>
        <w:t>подружжя</w:t>
      </w:r>
      <w:bookmarkEnd w:id="3"/>
    </w:p>
    <w:p w:rsidR="002D6520" w:rsidRPr="002D6520" w:rsidRDefault="002D6520" w:rsidP="002D6520">
      <w:pPr>
        <w:rPr>
          <w:rFonts w:eastAsia="MinionPro-Regular"/>
          <w:lang w:val="uk-UA" w:eastAsia="en-US"/>
        </w:rPr>
      </w:pP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Новий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вперше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чітко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>: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подружнього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>;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б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дружині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чоловікові</w:t>
      </w:r>
      <w:r w:rsidR="002D6520" w:rsidRPr="002D6520">
        <w:rPr>
          <w:rFonts w:eastAsia="MinionPro-Regular"/>
        </w:rPr>
        <w:t>)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складу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.6</w:t>
      </w:r>
      <w:r w:rsidRPr="002D6520">
        <w:rPr>
          <w:rFonts w:eastAsia="MinionPro-Regular"/>
        </w:rPr>
        <w:t>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).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  <w:lang w:val="uk-UA"/>
        </w:rPr>
      </w:pPr>
      <w:r w:rsidRPr="002D6520">
        <w:rPr>
          <w:rFonts w:eastAsia="MinionPro-Regular"/>
        </w:rPr>
        <w:t>Такі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стосовно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будь-якого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Закон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лише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визначає,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коли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предметом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такий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нотаріально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посвідчений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усіх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випадках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форма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загальними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правилами,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нормами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цивільного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законодавства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форми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правочинів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 20</w:t>
      </w:r>
      <w:r w:rsidRPr="002D6520">
        <w:rPr>
          <w:rFonts w:eastAsia="MinionPro-Regular"/>
        </w:rPr>
        <w:t>5</w:t>
      </w:r>
      <w:r w:rsidR="002D6520" w:rsidRPr="002D6520">
        <w:rPr>
          <w:rFonts w:eastAsia="MinionPro-Regular"/>
        </w:rPr>
        <w:t>-</w:t>
      </w:r>
      <w:r w:rsidRPr="002D6520">
        <w:rPr>
          <w:rFonts w:eastAsia="MinionPro-Regular"/>
        </w:rPr>
        <w:t>210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практиці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відомі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непоодинокі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нотаріального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посвідчення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навіть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випадках,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коли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вимагає,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наприклад,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рухомих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речей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меблевих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гарнітурів,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предметів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домашнього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вжитку,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аудіо-,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відеоапаратури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тощо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бажанням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звертається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більшої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вірогідності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Законодавство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забороняє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дії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  <w:lang w:val="uk-UA"/>
        </w:rPr>
        <w:t>Подружжя,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як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будь-які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інші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фізичні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особи,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вправі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нотаріально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посвідчити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будь-який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договір</w:t>
      </w:r>
      <w:r w:rsidR="002D6520">
        <w:rPr>
          <w:rFonts w:eastAsia="MinionPro-Regular"/>
          <w:lang w:val="uk-UA"/>
        </w:rPr>
        <w:t xml:space="preserve"> (</w:t>
      </w:r>
      <w:r w:rsidRPr="002D6520">
        <w:rPr>
          <w:rFonts w:eastAsia="MinionPro-Regular"/>
          <w:lang w:val="uk-UA"/>
        </w:rPr>
        <w:t>ч</w:t>
      </w:r>
      <w:r w:rsidR="002D6520">
        <w:rPr>
          <w:rFonts w:eastAsia="MinionPro-Regular"/>
          <w:lang w:val="uk-UA"/>
        </w:rPr>
        <w:t>.1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ст</w:t>
      </w:r>
      <w:r w:rsidR="002D6520">
        <w:rPr>
          <w:rFonts w:eastAsia="MinionPro-Regular"/>
          <w:lang w:val="uk-UA"/>
        </w:rPr>
        <w:t>. 20</w:t>
      </w:r>
      <w:r w:rsidRPr="002D6520">
        <w:rPr>
          <w:rFonts w:eastAsia="MinionPro-Regular"/>
          <w:lang w:val="uk-UA"/>
        </w:rPr>
        <w:t>9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ЦК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України,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ч</w:t>
      </w:r>
      <w:r w:rsidR="002D6520">
        <w:rPr>
          <w:rFonts w:eastAsia="MinionPro-Regular"/>
          <w:lang w:val="uk-UA"/>
        </w:rPr>
        <w:t>.1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ст</w:t>
      </w:r>
      <w:r w:rsidR="002D6520">
        <w:rPr>
          <w:rFonts w:eastAsia="MinionPro-Regular"/>
          <w:lang w:val="uk-UA"/>
        </w:rPr>
        <w:t>.5</w:t>
      </w:r>
      <w:r w:rsidRPr="002D6520">
        <w:rPr>
          <w:rFonts w:eastAsia="MinionPro-Regular"/>
          <w:lang w:val="uk-UA"/>
        </w:rPr>
        <w:t>4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Закону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України</w:t>
      </w:r>
      <w:r w:rsidR="002D6520">
        <w:rPr>
          <w:rFonts w:eastAsia="MinionPro-Regular"/>
          <w:lang w:val="uk-UA"/>
        </w:rPr>
        <w:t xml:space="preserve"> "</w:t>
      </w:r>
      <w:r w:rsidRPr="002D6520">
        <w:rPr>
          <w:rFonts w:eastAsia="MinionPro-Regular"/>
          <w:lang w:val="uk-UA"/>
        </w:rPr>
        <w:t>Про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нотаріат</w:t>
      </w:r>
      <w:r w:rsidR="002D6520">
        <w:rPr>
          <w:rFonts w:eastAsia="MinionPro-Regular"/>
          <w:lang w:val="uk-UA"/>
        </w:rPr>
        <w:t>"</w:t>
      </w:r>
      <w:r w:rsidR="002D6520" w:rsidRPr="002D6520">
        <w:rPr>
          <w:rFonts w:eastAsia="MinionPro-Regular"/>
          <w:lang w:val="uk-UA"/>
        </w:rPr>
        <w:t>).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  <w:lang w:val="uk-UA"/>
        </w:rPr>
        <w:t>Не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викликає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сумнівів,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що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поділ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майна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подружжя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або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виділ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із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нього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частки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мають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здійснюватися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лише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шляхом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укладення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дружиною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та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чоловіком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відповідного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lang w:val="uk-UA"/>
        </w:rPr>
        <w:t>договору</w:t>
      </w:r>
      <w:r w:rsidR="002D6520" w:rsidRPr="002D6520">
        <w:rPr>
          <w:rFonts w:eastAsia="MinionPro-Regular"/>
          <w:lang w:val="uk-UA"/>
        </w:rPr>
        <w:t xml:space="preserve">. </w:t>
      </w:r>
      <w:r w:rsidRPr="002D6520">
        <w:rPr>
          <w:rFonts w:eastAsia="MinionPro-Regular"/>
        </w:rPr>
        <w:t>Проте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Інструкції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порядок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вчинення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нотаріальних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вказано,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It"/>
        </w:rPr>
        <w:t>письмової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заяви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подружжя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видає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кожному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набутому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шлюбу</w:t>
      </w:r>
      <w:r w:rsidR="002D6520">
        <w:rPr>
          <w:rFonts w:eastAsia="MinionPro-Regular"/>
          <w:lang w:val="uk-UA"/>
        </w:rPr>
        <w:t xml:space="preserve"> (</w:t>
      </w:r>
      <w:r w:rsidRPr="002D6520">
        <w:rPr>
          <w:rFonts w:eastAsia="MinionPro-Regular"/>
        </w:rPr>
        <w:t>п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39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Аналогічне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положення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містилося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попередній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редакції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Інструкції</w:t>
      </w:r>
      <w:r w:rsidR="002D6520">
        <w:rPr>
          <w:rFonts w:eastAsia="MinionPro-Regular"/>
          <w:lang w:val="uk-UA"/>
        </w:rPr>
        <w:t xml:space="preserve"> (</w:t>
      </w:r>
      <w:r w:rsidRPr="002D6520">
        <w:rPr>
          <w:rFonts w:eastAsia="MinionPro-Regular"/>
        </w:rPr>
        <w:t>п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26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положення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Інструкції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суперечить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чинному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законодавству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застосовуватися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Кожна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спричиняє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певних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правових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наслідків,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відповідну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юридичну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кваліфікацію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кваліфіковані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інакше,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двосторонній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), </w:t>
      </w:r>
      <w:r w:rsidRPr="002D6520">
        <w:rPr>
          <w:rFonts w:eastAsia="MinionPro-Regular"/>
        </w:rPr>
        <w:t>тобто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погоджена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двох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сторін,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спрямована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зміну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припинення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цивільних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обов’язків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 20</w:t>
      </w:r>
      <w:r w:rsidRPr="002D6520">
        <w:rPr>
          <w:rFonts w:eastAsia="MinionPro-Regular"/>
        </w:rPr>
        <w:t>2,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.6</w:t>
      </w:r>
      <w:r w:rsidRPr="002D6520">
        <w:rPr>
          <w:rFonts w:eastAsia="MinionPro-Regular"/>
        </w:rPr>
        <w:t>26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Письмова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свідоцтва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майні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певною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мірою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завуальований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Протягом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багатьох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років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саме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чином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шляхом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оформлювалися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пояснюється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загальним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ставленням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сімейному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панувало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радянських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часів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було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прийнято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згадувати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лише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окремих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випадках,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коли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було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уникнути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Подання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вписується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загальну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систему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юридичних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фактів,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належить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будь-яка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цивільно-правової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природи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входять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правомірні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дії,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спрямовані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виникнення,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зміну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припинення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обов’язків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сторін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Окрім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правочинів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зокрема,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договорів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існує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правомірних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дій,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визначалися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назвою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Немає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системі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заявам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Коли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звертається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висловлюють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узгоджену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волю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настання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відповідних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правових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наслідків,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прагнуть</w:t>
      </w:r>
      <w:r w:rsidR="002D6520" w:rsidRPr="002D6520">
        <w:rPr>
          <w:rFonts w:eastAsia="MinionPro-Regular"/>
        </w:rPr>
        <w:t xml:space="preserve">: </w:t>
      </w:r>
      <w:r w:rsidRPr="002D6520">
        <w:rPr>
          <w:rFonts w:eastAsia="MinionPro-Regular"/>
        </w:rPr>
        <w:t>припинення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сумісної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набуття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кожним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певне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Така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правомірна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мати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лише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назву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двосторонній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Якщо,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наприклад,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нотаріально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посвідчується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купівлі-продажу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будинку,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звертаються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покупцю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будинок,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підписують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відповідний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Така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сама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ситуація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нього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частки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абсолютно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правомірним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новий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прямо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домовленості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їхнього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нього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частки</w:t>
      </w:r>
      <w:r w:rsidR="002D6520" w:rsidRPr="002D6520">
        <w:rPr>
          <w:rFonts w:eastAsia="MinionPro-Regular"/>
        </w:rPr>
        <w:t xml:space="preserve"> </w:t>
      </w:r>
      <w:r w:rsidRPr="002D6520">
        <w:t>договорами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мають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оформлюватися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лише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вигляді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відповідного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нотаріально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посвідченого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договору,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шляхом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Положення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Інструкції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порядок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вчинення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нотаріальних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нотаріусами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раніше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суворому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розумінні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відповідало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Сьогодні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питання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взагалі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повинно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виникати,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оскільки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закріплено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пряме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різновидів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подружніх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договорів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.6</w:t>
      </w:r>
      <w:r w:rsidRPr="002D6520">
        <w:rPr>
          <w:rFonts w:eastAsia="MinionPro-Regular"/>
        </w:rPr>
        <w:t>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).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порушити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висновок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обставина,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 19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державну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реєстрацію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речових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обмежень</w:t>
      </w:r>
      <w:r w:rsidR="002D6520">
        <w:rPr>
          <w:rFonts w:eastAsia="MinionPro-Regular"/>
          <w:lang w:val="uk-UA"/>
        </w:rPr>
        <w:t xml:space="preserve">" </w:t>
      </w:r>
      <w:r w:rsidRPr="002D6520">
        <w:rPr>
          <w:rFonts w:eastAsia="MinionPro-Regular"/>
        </w:rPr>
        <w:t>серед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державної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реєстрації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посвідчують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виникнення,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перехід,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припинення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речових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названо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Узагалі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 19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зазначеного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відзначається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досконалістю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боку,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вона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містить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застарілі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положення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зокрема,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реєстрації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договорів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біржах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),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іншого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включає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різні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нових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договорів,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пов’язані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відчуженням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наприклад,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ренти,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спадковий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договір,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тощо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свідчить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необхідність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зміни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 19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державну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реєстрацію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речових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обмежень</w:t>
      </w:r>
      <w:r w:rsidR="002D6520">
        <w:rPr>
          <w:rFonts w:eastAsia="MinionPro-Regular"/>
          <w:lang w:val="uk-UA"/>
        </w:rPr>
        <w:t xml:space="preserve">"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врахування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положень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нового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законодавства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Зокрема,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статті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замість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указівки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треба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вказати,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реєстрації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речових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котре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належить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дружині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чоловікові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сумісної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складу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Зрозуміло,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складу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подружнього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лише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коли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дружина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чоловік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живими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один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помер,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другий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із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той,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пережив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звернутися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пережив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померлого,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належить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друга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.6</w:t>
      </w:r>
      <w:r w:rsidRPr="002D6520">
        <w:rPr>
          <w:rFonts w:eastAsia="MinionPro-Regular"/>
        </w:rPr>
        <w:t>0,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70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зокрема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спадкоємці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померлого,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оспорюють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факт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належності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другому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половини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набутого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шлюбу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розглядатися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загальними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правилами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належного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розглядати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сімейно-правовий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двостороннім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консенсуальним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Аналогічною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природа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частки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майні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Умови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передбачені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спеціальному</w:t>
      </w:r>
      <w:r w:rsidR="002D6520" w:rsidRPr="002D6520">
        <w:rPr>
          <w:rFonts w:eastAsia="MinionPro-Regular"/>
        </w:rPr>
        <w:t xml:space="preserve"> </w:t>
      </w:r>
      <w:r w:rsidRPr="002D6520">
        <w:t>договорі</w:t>
      </w:r>
      <w:r w:rsidR="002D6520" w:rsidRPr="002D6520">
        <w:t xml:space="preserve"> </w:t>
      </w:r>
      <w:r w:rsidRPr="002D6520">
        <w:t>про</w:t>
      </w:r>
      <w:r w:rsidR="002D6520" w:rsidRPr="002D6520">
        <w:t xml:space="preserve"> </w:t>
      </w:r>
      <w:r w:rsidRPr="002D6520">
        <w:t>поділ</w:t>
      </w:r>
      <w:r w:rsidR="002D6520" w:rsidRPr="002D6520">
        <w:rPr>
          <w:lang w:val="uk-UA"/>
        </w:rPr>
        <w:t xml:space="preserve"> </w:t>
      </w:r>
      <w:r w:rsidRPr="002D6520">
        <w:t>майна</w:t>
      </w:r>
      <w:r w:rsidR="002D6520" w:rsidRPr="002D6520"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t>шлюбному</w:t>
      </w:r>
      <w:r w:rsidR="002D6520" w:rsidRPr="002D6520">
        <w:t xml:space="preserve"> </w:t>
      </w:r>
      <w:r w:rsidRPr="002D6520">
        <w:t>договорі</w:t>
      </w:r>
      <w:r w:rsidR="002D6520" w:rsidRPr="002D6520"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Різниця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цими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полягає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тому,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предметом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належить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тоді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умови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шлюбного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стосуватися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придбає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майбутньому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відсутнім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момент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зв’язку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умови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шлюбного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менш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визначений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характер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моделюватися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принципом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умовних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правочинів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…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шлюбу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одержать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купівлі-продажу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автомобіль,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дружини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становитиме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⅔,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чоловіка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⅓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майбутньому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необхідність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подружжя,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керуватися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шлюбним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виключенням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випадків,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передбачені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зокрема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02,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103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).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дійти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згоди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розміру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кожного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спосіб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цілому,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встановлюються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схожі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тими,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застосовуються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виникненні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майнового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подружжям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.7</w:t>
      </w:r>
      <w:r w:rsidRPr="002D6520">
        <w:rPr>
          <w:rFonts w:eastAsia="MinionPro-Regular"/>
        </w:rPr>
        <w:t>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Так,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дружина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чоловік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розподілити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речі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собою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урахуванням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вартості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кожного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майні</w:t>
      </w:r>
      <w:r w:rsidR="002D6520" w:rsidRPr="002D6520">
        <w:rPr>
          <w:rFonts w:eastAsia="MinionPro-Regular"/>
        </w:rPr>
        <w:t xml:space="preserve">; </w:t>
      </w:r>
      <w:r w:rsidRPr="002D6520">
        <w:rPr>
          <w:rFonts w:eastAsia="MinionPro-Regular"/>
        </w:rPr>
        <w:t>передати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натурі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покладанням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обов’язку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компенсувати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грошима</w:t>
      </w:r>
      <w:r w:rsidR="002D6520" w:rsidRPr="002D6520">
        <w:rPr>
          <w:rFonts w:eastAsia="MinionPro-Regular"/>
        </w:rPr>
        <w:t xml:space="preserve">; </w:t>
      </w:r>
      <w:r w:rsidRPr="002D6520">
        <w:rPr>
          <w:rFonts w:eastAsia="MinionPro-Regular"/>
        </w:rPr>
        <w:t>розділити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натурі,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можливо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шкоди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господарського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призначення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Сторони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продати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річ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розділити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собою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отриману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суму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Чинним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сімейним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законодавством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передбачений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такий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спосіб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подружнього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Проте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суперечить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включений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шлюбного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Необхідність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продажу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спільного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виникнути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коли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йдеться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цінне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підлягає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хто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одержує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річ,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можливості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компенсувати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другому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грошима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зв’язку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неможливістю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реального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доцільним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продаж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сторонами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одержаної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суми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Дружина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чоловік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домовленістю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застосувати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комбінований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спосіб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: </w:t>
      </w:r>
      <w:r w:rsidRPr="002D6520">
        <w:rPr>
          <w:rFonts w:eastAsia="MinionPro-Regular"/>
        </w:rPr>
        <w:t>деякі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речі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натурі,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реалізовані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поділом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одержаної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суми,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треті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розподілені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подружжям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тощо</w:t>
      </w:r>
      <w:r w:rsidR="002D6520" w:rsidRPr="002D6520">
        <w:rPr>
          <w:rFonts w:eastAsia="MinionPro-Regular"/>
        </w:rPr>
        <w:t>.</w:t>
      </w:r>
    </w:p>
    <w:p w:rsidR="002D6520" w:rsidRDefault="002D6520" w:rsidP="002D6520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4" w:name="_Toc289468380"/>
      <w:r w:rsidR="00D314BA" w:rsidRPr="002D6520">
        <w:rPr>
          <w:lang w:val="uk-UA"/>
        </w:rPr>
        <w:t>Розділ</w:t>
      </w:r>
      <w:r w:rsidRPr="002D6520">
        <w:rPr>
          <w:lang w:val="uk-UA"/>
        </w:rPr>
        <w:t xml:space="preserve"> </w:t>
      </w:r>
      <w:r w:rsidR="00D314BA" w:rsidRPr="002D6520">
        <w:rPr>
          <w:lang w:val="uk-UA"/>
        </w:rPr>
        <w:t>ІІ</w:t>
      </w:r>
      <w:r w:rsidRPr="002D6520">
        <w:rPr>
          <w:lang w:val="uk-UA"/>
        </w:rPr>
        <w:t xml:space="preserve">. </w:t>
      </w:r>
      <w:r w:rsidR="0088737C" w:rsidRPr="002D6520">
        <w:t>Посвідчення</w:t>
      </w:r>
      <w:r w:rsidRPr="002D6520">
        <w:t xml:space="preserve"> </w:t>
      </w:r>
      <w:r w:rsidR="0088737C" w:rsidRPr="002D6520">
        <w:t>правочинів</w:t>
      </w:r>
      <w:r w:rsidRPr="002D6520">
        <w:t xml:space="preserve"> </w:t>
      </w:r>
      <w:r w:rsidR="0088737C" w:rsidRPr="002D6520">
        <w:t>про</w:t>
      </w:r>
      <w:r w:rsidRPr="002D6520">
        <w:t xml:space="preserve"> </w:t>
      </w:r>
      <w:r w:rsidR="0088737C" w:rsidRPr="002D6520">
        <w:t>відступлення</w:t>
      </w:r>
      <w:r w:rsidRPr="002D6520">
        <w:t xml:space="preserve"> </w:t>
      </w:r>
      <w:r w:rsidR="0088737C" w:rsidRPr="002D6520">
        <w:t>прав</w:t>
      </w:r>
      <w:r w:rsidRPr="002D6520">
        <w:rPr>
          <w:lang w:val="uk-UA"/>
        </w:rPr>
        <w:t xml:space="preserve"> </w:t>
      </w:r>
      <w:r w:rsidR="0088737C" w:rsidRPr="002D6520">
        <w:t>за</w:t>
      </w:r>
      <w:r w:rsidRPr="002D6520">
        <w:t xml:space="preserve"> </w:t>
      </w:r>
      <w:r w:rsidR="0088737C" w:rsidRPr="002D6520">
        <w:t>іпотечним</w:t>
      </w:r>
      <w:r w:rsidRPr="002D6520">
        <w:t xml:space="preserve"> </w:t>
      </w:r>
      <w:r w:rsidR="0088737C" w:rsidRPr="002D6520">
        <w:t>договором</w:t>
      </w:r>
      <w:bookmarkEnd w:id="4"/>
    </w:p>
    <w:p w:rsidR="002D6520" w:rsidRPr="002D6520" w:rsidRDefault="002D6520" w:rsidP="002D6520">
      <w:pPr>
        <w:rPr>
          <w:lang w:val="uk-UA" w:eastAsia="en-US"/>
        </w:rPr>
      </w:pP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Відступлення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передання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тягне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собою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заміну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кредитора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зобов’язанні,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називають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цесією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присвячує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питанню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ст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.5</w:t>
      </w:r>
      <w:r w:rsidRPr="002D6520">
        <w:rPr>
          <w:rFonts w:eastAsia="MinionPro-Regular"/>
        </w:rPr>
        <w:t>12</w:t>
      </w:r>
      <w:r w:rsidR="002D6520" w:rsidRPr="002D6520">
        <w:rPr>
          <w:rFonts w:eastAsia="MinionPro-Regular"/>
        </w:rPr>
        <w:t>-</w:t>
      </w:r>
      <w:r w:rsidRPr="002D6520">
        <w:rPr>
          <w:rFonts w:eastAsia="MinionPro-Regular"/>
        </w:rPr>
        <w:t>519,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спеціальні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норми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містяться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42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  <w:lang w:val="uk-UA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іпотеку</w:t>
      </w:r>
      <w:r w:rsidR="002D6520">
        <w:rPr>
          <w:rFonts w:eastAsia="MinionPro-Regular"/>
          <w:lang w:val="uk-UA"/>
        </w:rPr>
        <w:t>"</w:t>
      </w:r>
      <w:r w:rsidRPr="002D6520">
        <w:rPr>
          <w:rFonts w:eastAsia="MinionPro-Regular"/>
        </w:rPr>
        <w:t>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0,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13,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18,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21,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32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фінансово-кредитні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механізми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управління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будівництві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житла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операціях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нерухомістю</w:t>
      </w:r>
      <w:r w:rsidR="002D6520">
        <w:rPr>
          <w:rFonts w:eastAsia="MinionPro-Regular"/>
          <w:lang w:val="uk-UA"/>
        </w:rPr>
        <w:t>"</w:t>
      </w:r>
      <w:r w:rsidR="002D6520" w:rsidRPr="002D6520">
        <w:rPr>
          <w:rFonts w:eastAsia="MinionPro-Regular"/>
        </w:rPr>
        <w:t>.</w:t>
      </w:r>
    </w:p>
    <w:p w:rsidR="002D6520" w:rsidRDefault="002D6520" w:rsidP="002D6520">
      <w:pPr>
        <w:tabs>
          <w:tab w:val="left" w:pos="726"/>
        </w:tabs>
        <w:rPr>
          <w:rFonts w:eastAsia="MinionPro-It"/>
          <w:lang w:val="uk-UA"/>
        </w:rPr>
      </w:pPr>
    </w:p>
    <w:p w:rsidR="002D6520" w:rsidRDefault="002D6520" w:rsidP="002D6520">
      <w:pPr>
        <w:pStyle w:val="1"/>
        <w:rPr>
          <w:rFonts w:eastAsia="MinionPro-Regular"/>
          <w:lang w:val="uk-UA"/>
        </w:rPr>
      </w:pPr>
      <w:bookmarkStart w:id="5" w:name="_Toc289468381"/>
      <w:r>
        <w:rPr>
          <w:rFonts w:eastAsia="MinionPro-It"/>
          <w:lang w:val="uk-UA"/>
        </w:rPr>
        <w:t xml:space="preserve">2.1 </w:t>
      </w:r>
      <w:r w:rsidR="0088737C" w:rsidRPr="002D6520">
        <w:rPr>
          <w:rFonts w:eastAsia="MinionPro-It"/>
        </w:rPr>
        <w:t>Сторони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правовідносин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при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відступленні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прав</w:t>
      </w:r>
      <w:bookmarkEnd w:id="5"/>
    </w:p>
    <w:p w:rsidR="002D6520" w:rsidRPr="002D6520" w:rsidRDefault="002D6520" w:rsidP="002D6520">
      <w:pPr>
        <w:rPr>
          <w:rFonts w:eastAsia="MinionPro-Regular"/>
          <w:lang w:val="uk-UA" w:eastAsia="en-US"/>
        </w:rPr>
      </w:pPr>
    </w:p>
    <w:p w:rsidR="0088737C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Оскільки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вимоги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належить</w:t>
      </w:r>
      <w:r w:rsidR="002D6520" w:rsidRPr="002D6520">
        <w:rPr>
          <w:rFonts w:eastAsia="MinionPro-Regular"/>
        </w:rPr>
        <w:t xml:space="preserve"> </w:t>
      </w:r>
      <w:r w:rsidRPr="002D6520">
        <w:t>іпотекодержателеві,</w:t>
      </w:r>
      <w:r w:rsidR="002D6520" w:rsidRPr="002D6520">
        <w:t xml:space="preserve"> </w:t>
      </w:r>
      <w:r w:rsidRPr="002D6520">
        <w:rPr>
          <w:rFonts w:eastAsia="MinionPro-Regular"/>
        </w:rPr>
        <w:t>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саме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він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відступити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Внаслідок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вторинності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іпотечних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правовідносин,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заміни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первинного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було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забезпечено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іпотекою,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одночасно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іпотекодержателя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кредитора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основним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зобов’язанням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кредитора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переходити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виконанні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боржника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t>поручителем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Згідно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.4</w:t>
      </w:r>
      <w:r w:rsidRPr="002D6520">
        <w:rPr>
          <w:rFonts w:eastAsia="MinionPro-Regular"/>
        </w:rPr>
        <w:t>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</w:p>
    <w:p w:rsidR="002D6520" w:rsidRPr="002D6520" w:rsidRDefault="004830BF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І</w:t>
      </w:r>
      <w:r w:rsidR="0088737C" w:rsidRPr="002D6520">
        <w:rPr>
          <w:rFonts w:eastAsia="MinionPro-Regular"/>
        </w:rPr>
        <w:t>потеку</w:t>
      </w:r>
      <w:r w:rsidR="002D6520">
        <w:rPr>
          <w:rFonts w:eastAsia="MinionPro-Regular"/>
          <w:lang w:val="uk-UA"/>
        </w:rPr>
        <w:t xml:space="preserve">" </w:t>
      </w:r>
      <w:r w:rsidR="0088737C"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боржника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виконати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основне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зобов’язання</w:t>
      </w:r>
      <w:r w:rsidR="002D6520" w:rsidRPr="002D6520">
        <w:rPr>
          <w:rFonts w:eastAsia="MinionPro-Regular"/>
        </w:rPr>
        <w:t xml:space="preserve"> </w:t>
      </w:r>
      <w:r w:rsidR="0088737C" w:rsidRPr="002D6520">
        <w:t>майновий</w:t>
      </w:r>
      <w:r w:rsidR="002D6520" w:rsidRPr="002D6520">
        <w:t xml:space="preserve"> </w:t>
      </w:r>
      <w:r w:rsidR="0088737C" w:rsidRPr="002D6520">
        <w:t>поручитель</w:t>
      </w:r>
      <w:r w:rsidR="002D6520" w:rsidRPr="002D6520">
        <w:t xml:space="preserve"> </w:t>
      </w:r>
      <w:r w:rsidR="0088737C" w:rsidRPr="002D6520">
        <w:rPr>
          <w:rFonts w:eastAsia="MinionPro-Regular"/>
        </w:rPr>
        <w:t>чи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наступний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іпотекодержатель,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який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вважається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особою,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користь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якої</w:t>
      </w:r>
      <w:r w:rsidR="002D6520" w:rsidRPr="002D6520">
        <w:rPr>
          <w:rFonts w:eastAsia="MinionPro-Regular"/>
          <w:lang w:val="uk-UA"/>
        </w:rPr>
        <w:t xml:space="preserve"> </w:t>
      </w:r>
      <w:r w:rsidR="0088737C" w:rsidRPr="002D6520">
        <w:rPr>
          <w:rFonts w:eastAsia="MinionPro-Regular"/>
        </w:rPr>
        <w:t>здійснене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відступлення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попереднього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іпотекодержателя</w:t>
      </w:r>
      <w:r w:rsidR="002D6520" w:rsidRPr="002D6520">
        <w:rPr>
          <w:rFonts w:eastAsia="MinionPro-Regular"/>
          <w:lang w:val="uk-UA"/>
        </w:rPr>
        <w:t xml:space="preserve"> </w:t>
      </w:r>
      <w:r w:rsidR="0088737C"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іпотечним</w:t>
      </w:r>
      <w:r w:rsidR="002D6520"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заставодержателя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перейти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t>реорганізації</w:t>
      </w:r>
      <w:r w:rsidR="002D6520" w:rsidRPr="002D6520">
        <w:t xml:space="preserve"> </w:t>
      </w:r>
      <w:r w:rsidRPr="002D6520">
        <w:rPr>
          <w:rFonts w:eastAsia="MinionPro-Regular"/>
        </w:rPr>
        <w:t>юридичної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кредитної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організації,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іпотечний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кредит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формі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злиття,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приєднання,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перетворення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поділу,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виділі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однієї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юридичної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іншої,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набуде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відповідних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правонаступник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09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Утім,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відступлення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укладається,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перехід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відбувається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Складнощі,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сторін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цесії,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викликані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специфікою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предмета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зведенні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будинку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Згідно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.5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іпотечне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кредитування</w:t>
      </w:r>
      <w:r w:rsidR="002D6520">
        <w:rPr>
          <w:rFonts w:eastAsia="MinionPro-Regular"/>
          <w:lang w:val="uk-UA"/>
        </w:rPr>
        <w:t xml:space="preserve">" </w:t>
      </w:r>
      <w:r w:rsidRPr="002D6520">
        <w:rPr>
          <w:rFonts w:eastAsia="MinionPro-Regular"/>
        </w:rPr>
        <w:t>іпотекодавцем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іпотечним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t>забудовник</w:t>
      </w:r>
      <w:r w:rsidR="002D6520" w:rsidRPr="002D6520"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t>особа</w:t>
      </w:r>
      <w:r w:rsidRPr="002D6520">
        <w:rPr>
          <w:rFonts w:eastAsia="MinionPro-Regular"/>
        </w:rPr>
        <w:t>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власністю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після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завершення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будівництва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Їх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правове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становище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сукупності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правовідносин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різниться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внаслідок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різних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об’єктів,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належать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статтєю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10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забудовник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майнові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права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на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нерухомість</w:t>
      </w:r>
      <w:r w:rsidRPr="002D6520">
        <w:rPr>
          <w:rFonts w:eastAsia="MinionPro-Regular"/>
        </w:rPr>
        <w:t>,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об’єктом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будівництва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Відповідно,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визначених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випадках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відступити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управителю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саме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Майнові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взяла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кредит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банку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вступила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відносин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ФФБ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майнове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право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вимагати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передання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їй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квартири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власність,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вона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відступити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Отже,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забудовником,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учасником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ФФБ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але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кожним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своїх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Тобто,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різні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значить,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різні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договори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Ще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один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t>управителем</w:t>
      </w:r>
      <w:r w:rsidR="002D6520" w:rsidRPr="002D6520">
        <w:rPr>
          <w:lang w:val="uk-UA"/>
        </w:rPr>
        <w:t xml:space="preserve"> </w:t>
      </w:r>
      <w:r w:rsidRPr="002D6520">
        <w:t>та</w:t>
      </w:r>
      <w:r w:rsidR="002D6520" w:rsidRPr="002D6520">
        <w:t xml:space="preserve"> </w:t>
      </w:r>
      <w:r w:rsidRPr="002D6520">
        <w:t>довірителями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Статтєю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13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фінансово-кредитні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механізми…</w:t>
      </w:r>
      <w:r w:rsidR="002D6520">
        <w:rPr>
          <w:rFonts w:eastAsia="MinionPro-Regular"/>
          <w:lang w:val="uk-UA"/>
        </w:rPr>
        <w:t xml:space="preserve">" </w:t>
      </w:r>
      <w:r w:rsidRPr="002D6520">
        <w:rPr>
          <w:rFonts w:eastAsia="MinionPro-Regular"/>
        </w:rPr>
        <w:t>передбачене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управителем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довірителям,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повністю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проінвестували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закріплені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об’єкти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інвестування,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майнових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об’єкти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інвестування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майнових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Тобто,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умовами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>: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завершення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будівництва,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б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повна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сплата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довірителями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визначених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управителем</w:t>
      </w:r>
      <w:r w:rsidR="002D6520" w:rsidRPr="002D6520">
        <w:rPr>
          <w:rFonts w:eastAsia="MinionPro-Regular"/>
        </w:rPr>
        <w:t>;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закріплення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конкретних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об’єктів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конкретними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особами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довірителями</w:t>
      </w:r>
      <w:r w:rsidR="002D6520" w:rsidRPr="002D6520">
        <w:rPr>
          <w:rFonts w:eastAsia="MinionPro-Regular"/>
        </w:rPr>
        <w:t>.</w:t>
      </w:r>
    </w:p>
    <w:p w:rsidR="002D6520" w:rsidRDefault="002D6520" w:rsidP="002D6520">
      <w:pPr>
        <w:tabs>
          <w:tab w:val="left" w:pos="726"/>
        </w:tabs>
        <w:rPr>
          <w:rFonts w:eastAsia="MinionPro-It"/>
          <w:lang w:val="uk-UA"/>
        </w:rPr>
      </w:pPr>
    </w:p>
    <w:p w:rsidR="002D6520" w:rsidRDefault="002D6520" w:rsidP="002D6520">
      <w:pPr>
        <w:pStyle w:val="1"/>
        <w:rPr>
          <w:rFonts w:eastAsia="MinionPro-It"/>
          <w:lang w:val="uk-UA"/>
        </w:rPr>
      </w:pPr>
      <w:bookmarkStart w:id="6" w:name="_Toc289468382"/>
      <w:r>
        <w:rPr>
          <w:rFonts w:eastAsia="MinionPro-It"/>
          <w:lang w:val="uk-UA"/>
        </w:rPr>
        <w:t xml:space="preserve">2.2 </w:t>
      </w:r>
      <w:r w:rsidR="0088737C" w:rsidRPr="002D6520">
        <w:rPr>
          <w:rFonts w:eastAsia="MinionPro-It"/>
        </w:rPr>
        <w:t>Договір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про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відступлення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прав</w:t>
      </w:r>
      <w:bookmarkEnd w:id="6"/>
    </w:p>
    <w:p w:rsidR="002D6520" w:rsidRPr="002D6520" w:rsidRDefault="002D6520" w:rsidP="002D6520">
      <w:pPr>
        <w:rPr>
          <w:rFonts w:eastAsia="MinionPro-It"/>
          <w:lang w:val="uk-UA" w:eastAsia="en-US"/>
        </w:rPr>
      </w:pP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Відступлення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відбувається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шляхом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предметом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якого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стануть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майнової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вимоги</w:t>
      </w:r>
      <w:r w:rsidR="002D6520" w:rsidRPr="002D6520">
        <w:t xml:space="preserve">. </w:t>
      </w:r>
      <w:r w:rsidRPr="002D6520">
        <w:rPr>
          <w:rFonts w:eastAsia="MinionPro-Regular"/>
          <w:lang w:val="uk-UA"/>
        </w:rPr>
        <w:t>Згідно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ст</w:t>
      </w:r>
      <w:r w:rsidR="002D6520">
        <w:rPr>
          <w:rFonts w:eastAsia="MinionPro-Regular"/>
          <w:lang w:val="uk-UA"/>
        </w:rPr>
        <w:t>.1</w:t>
      </w:r>
      <w:r w:rsidRPr="002D6520">
        <w:rPr>
          <w:rFonts w:eastAsia="MinionPro-Regular"/>
          <w:lang w:val="uk-UA"/>
        </w:rPr>
        <w:t>0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Закону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України</w:t>
      </w:r>
      <w:r w:rsidR="002D6520">
        <w:rPr>
          <w:rFonts w:eastAsia="MinionPro-Regular"/>
          <w:lang w:val="uk-UA"/>
        </w:rPr>
        <w:t xml:space="preserve"> "</w:t>
      </w:r>
      <w:r w:rsidRPr="002D6520">
        <w:rPr>
          <w:rFonts w:eastAsia="MinionPro-Regular"/>
          <w:lang w:val="uk-UA"/>
        </w:rPr>
        <w:t>Про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фінансово-кредитні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механізми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управління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майном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при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будівництві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житла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та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операціях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нерухомістю</w:t>
      </w:r>
      <w:r w:rsidR="002D6520">
        <w:rPr>
          <w:rFonts w:eastAsia="MinionPro-Regular"/>
          <w:lang w:val="uk-UA"/>
        </w:rPr>
        <w:t xml:space="preserve">" </w:t>
      </w:r>
      <w:r w:rsidRPr="002D6520">
        <w:rPr>
          <w:rFonts w:eastAsia="MinionPro-Regular"/>
        </w:rPr>
        <w:t>укладається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майнових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нерухомість,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об’єктом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будівництва,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відкладальними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умовами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Такою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відкладальною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умовою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ризик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невиконання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забудовником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своїх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управителем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управитель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убачить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ризик,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забудовник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зобов’язаний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відступити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управителеві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Відповідно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частини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указаного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управитель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ФФБ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довірителю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послуги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вимоги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участь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ФФБ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третім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запланованої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введення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об’єкта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будівництва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експлуатацію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Втім,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довіритель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ФФБ,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отримав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кредит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участі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ФФБ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забезпечив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іпотекою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своїх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угодою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іпотечний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кредит,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моменту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вказаною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угодою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поступитися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вимоги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участь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ФФБ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третім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особам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.5</w:t>
      </w:r>
      <w:r w:rsidRPr="002D6520">
        <w:rPr>
          <w:rFonts w:eastAsia="MinionPro-Regular"/>
        </w:rPr>
        <w:t>0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фінансово-кредитні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механізми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управління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будівництві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житла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операціях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нерухомістю</w:t>
      </w:r>
      <w:r w:rsidR="002D6520">
        <w:rPr>
          <w:rFonts w:eastAsia="MinionPro-Regular"/>
          <w:lang w:val="uk-UA"/>
        </w:rPr>
        <w:t>"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заміна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управителя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ФФБ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вказаного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допускається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обмежень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зазначення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причин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заміни</w:t>
      </w:r>
      <w:r w:rsidR="002D6520" w:rsidRPr="002D6520">
        <w:rPr>
          <w:rFonts w:eastAsia="MinionPro-Regular"/>
        </w:rPr>
        <w:t>.</w:t>
      </w:r>
    </w:p>
    <w:p w:rsidR="002D6520" w:rsidRDefault="002D6520" w:rsidP="002D6520">
      <w:pPr>
        <w:tabs>
          <w:tab w:val="left" w:pos="726"/>
        </w:tabs>
        <w:rPr>
          <w:rFonts w:eastAsia="MinionPro-It"/>
          <w:lang w:val="uk-UA"/>
        </w:rPr>
      </w:pPr>
    </w:p>
    <w:p w:rsidR="002D6520" w:rsidRDefault="002D6520" w:rsidP="002D6520">
      <w:pPr>
        <w:pStyle w:val="1"/>
        <w:rPr>
          <w:rFonts w:eastAsia="MinionPro-It"/>
          <w:lang w:val="uk-UA"/>
        </w:rPr>
      </w:pPr>
      <w:bookmarkStart w:id="7" w:name="_Toc289468383"/>
      <w:r>
        <w:rPr>
          <w:rFonts w:eastAsia="MinionPro-It"/>
          <w:lang w:val="uk-UA"/>
        </w:rPr>
        <w:t xml:space="preserve">2.3 </w:t>
      </w:r>
      <w:r w:rsidR="0088737C" w:rsidRPr="002D6520">
        <w:rPr>
          <w:rFonts w:eastAsia="MinionPro-It"/>
        </w:rPr>
        <w:t>Форма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договору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про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відступлення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прав</w:t>
      </w:r>
      <w:bookmarkEnd w:id="7"/>
    </w:p>
    <w:p w:rsidR="002D6520" w:rsidRPr="002D6520" w:rsidRDefault="002D6520" w:rsidP="002D6520">
      <w:pPr>
        <w:rPr>
          <w:rFonts w:eastAsia="MinionPro-It"/>
          <w:lang w:val="uk-UA" w:eastAsia="en-US"/>
        </w:rPr>
      </w:pP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статтєю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513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заміни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кредитора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вчиняється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самій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формі,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якого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виникло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вимоги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новому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кредиторові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Правочин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заміни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кредитора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зобов’язанні,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виникло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підлягає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державній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реєстрації,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зареєстрований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порядку,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визначеному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реєстрації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інше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законом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Правочин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іпотечним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само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підлягає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нотаріальному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посвідченню,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згідно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  <w:lang w:val="uk-UA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іпотеку</w:t>
      </w:r>
      <w:r w:rsidR="002D6520">
        <w:rPr>
          <w:rFonts w:eastAsia="MinionPro-Regular"/>
          <w:lang w:val="uk-UA"/>
        </w:rPr>
        <w:t>"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Відомості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підлягають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державній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реєстрації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порядку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статтями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19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23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державну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реєстрацію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речових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обмежень</w:t>
      </w:r>
      <w:r w:rsidR="002D6520">
        <w:rPr>
          <w:rFonts w:eastAsia="MinionPro-Regular"/>
          <w:lang w:val="uk-UA"/>
        </w:rPr>
        <w:t xml:space="preserve">"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документу,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вимагається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державної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реєстрації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названо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іпотеку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Загальною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умовою,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висувається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здійснення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цесії,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повідомлення</w:t>
      </w:r>
      <w:r w:rsidR="002D6520" w:rsidRPr="002D6520">
        <w:rPr>
          <w:rFonts w:eastAsia="MinionPro-It"/>
          <w:lang w:val="uk-UA"/>
        </w:rPr>
        <w:t xml:space="preserve"> </w:t>
      </w:r>
      <w:r w:rsidRPr="002D6520">
        <w:rPr>
          <w:rFonts w:eastAsia="MinionPro-It"/>
        </w:rPr>
        <w:t>боржника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заміну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зобов’язанні,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встановлено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іпотечним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законом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.5</w:t>
      </w:r>
      <w:r w:rsidRPr="002D6520">
        <w:rPr>
          <w:rFonts w:eastAsia="MinionPro-Regular"/>
        </w:rPr>
        <w:t>16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іпотеку</w:t>
      </w:r>
      <w:r w:rsidR="002D6520">
        <w:rPr>
          <w:rFonts w:eastAsia="MinionPro-Regular"/>
          <w:lang w:val="uk-UA"/>
        </w:rPr>
        <w:t>"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Форма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повідомлення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встановлюється,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отже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обов’язково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нотаріально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посвідчена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Повідомлення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форму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поширюється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вимога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нотаріальне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посвідчення</w:t>
      </w:r>
      <w:r w:rsidR="002D6520" w:rsidRPr="002D6520">
        <w:rPr>
          <w:rFonts w:eastAsia="MinionPro-Regular"/>
        </w:rPr>
        <w:t>.</w:t>
      </w:r>
    </w:p>
    <w:p w:rsidR="002D6520" w:rsidRDefault="002D6520" w:rsidP="002D6520">
      <w:pPr>
        <w:tabs>
          <w:tab w:val="left" w:pos="726"/>
        </w:tabs>
        <w:rPr>
          <w:rFonts w:eastAsia="MinionPro-It"/>
          <w:lang w:val="uk-UA"/>
        </w:rPr>
      </w:pPr>
    </w:p>
    <w:p w:rsidR="002D6520" w:rsidRDefault="002D6520" w:rsidP="002D6520">
      <w:pPr>
        <w:pStyle w:val="1"/>
        <w:rPr>
          <w:rFonts w:eastAsia="MinionPro-It"/>
          <w:lang w:val="uk-UA"/>
        </w:rPr>
      </w:pPr>
      <w:bookmarkStart w:id="8" w:name="_Toc289468384"/>
      <w:r>
        <w:rPr>
          <w:rFonts w:eastAsia="MinionPro-It"/>
          <w:lang w:val="uk-UA"/>
        </w:rPr>
        <w:t xml:space="preserve">2.4 </w:t>
      </w:r>
      <w:r w:rsidR="0088737C" w:rsidRPr="002D6520">
        <w:rPr>
          <w:rFonts w:eastAsia="MinionPro-It"/>
        </w:rPr>
        <w:t>Зміст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договору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про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відступлення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прав</w:t>
      </w:r>
      <w:bookmarkEnd w:id="8"/>
    </w:p>
    <w:p w:rsidR="002D6520" w:rsidRPr="002D6520" w:rsidRDefault="002D6520" w:rsidP="002D6520">
      <w:pPr>
        <w:rPr>
          <w:rFonts w:eastAsia="MinionPro-It"/>
          <w:lang w:val="uk-UA" w:eastAsia="en-US"/>
        </w:rPr>
      </w:pPr>
    </w:p>
    <w:p w:rsidR="002D6520" w:rsidRPr="002D6520" w:rsidRDefault="0088737C" w:rsidP="002D6520">
      <w:pPr>
        <w:tabs>
          <w:tab w:val="left" w:pos="726"/>
        </w:tabs>
        <w:rPr>
          <w:rFonts w:eastAsia="MinionPro-It"/>
        </w:rPr>
      </w:pPr>
      <w:r w:rsidRPr="002D6520">
        <w:rPr>
          <w:rFonts w:eastAsia="MinionPro-Regular"/>
        </w:rPr>
        <w:t>Оскільки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іпотекодержатель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свої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права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за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договором</w:t>
      </w:r>
      <w:r w:rsidR="002D6520" w:rsidRPr="002D6520">
        <w:rPr>
          <w:rFonts w:eastAsia="MinionPro-It"/>
          <w:lang w:val="uk-UA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переходять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нового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кредитора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обсязі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самих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умовах,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існували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моменту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переходу,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передбачено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Зміна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змінює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сутності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Змінюється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лише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користь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якої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іпотекодавець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забезпечене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іпотекою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.5</w:t>
      </w:r>
      <w:r w:rsidRPr="002D6520">
        <w:rPr>
          <w:rFonts w:eastAsia="MinionPro-Regular"/>
        </w:rPr>
        <w:t>14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It"/>
        </w:rPr>
        <w:t>Випадки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обов’язкового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укладення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договору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про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цесію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заставодавцем</w:t>
      </w:r>
      <w:r w:rsidR="002D6520" w:rsidRPr="002D6520">
        <w:rPr>
          <w:rFonts w:eastAsia="MinionPro-It"/>
          <w:lang w:val="uk-UA"/>
        </w:rPr>
        <w:t xml:space="preserve"> </w:t>
      </w:r>
      <w:r w:rsidRPr="002D6520">
        <w:rPr>
          <w:rFonts w:eastAsia="MinionPro-It"/>
        </w:rPr>
        <w:t>і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заставодержателем</w:t>
      </w:r>
      <w:r w:rsidR="002D6520" w:rsidRPr="002D6520">
        <w:rPr>
          <w:rFonts w:eastAsia="MinionPro-It"/>
        </w:rPr>
        <w:t>: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згідно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заставу</w:t>
      </w:r>
      <w:r w:rsidR="002D6520">
        <w:rPr>
          <w:rFonts w:eastAsia="MinionPro-Regular"/>
          <w:lang w:val="uk-UA"/>
        </w:rPr>
        <w:t xml:space="preserve">" </w:t>
      </w:r>
      <w:r w:rsidR="002D6520" w:rsidRPr="002D6520">
        <w:rPr>
          <w:rFonts w:eastAsia="MinionPro-Regular"/>
        </w:rPr>
        <w:t xml:space="preserve">-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реалізації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заставних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прав,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тобто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після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прострочення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боржника</w:t>
      </w:r>
      <w:r w:rsidR="002D6520" w:rsidRPr="002D6520">
        <w:rPr>
          <w:rFonts w:eastAsia="MinionPro-Regular"/>
        </w:rPr>
        <w:t>;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уступка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можлива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протягом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строку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дії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застави,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згідно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7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="00183DD1" w:rsidRPr="002D6520">
        <w:rPr>
          <w:rFonts w:eastAsia="MinionPro-Regular"/>
          <w:lang w:val="uk-UA"/>
        </w:rPr>
        <w:t>з</w:t>
      </w:r>
      <w:r w:rsidRPr="002D6520">
        <w:rPr>
          <w:rFonts w:eastAsia="MinionPro-Regular"/>
        </w:rPr>
        <w:t>астава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зберігає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силу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випадках,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коли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порядку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відбувається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уступка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заставодержателем</w:t>
      </w:r>
      <w:r w:rsidR="002D6520" w:rsidRPr="002D6520">
        <w:rPr>
          <w:rFonts w:eastAsia="MinionPro-It"/>
          <w:lang w:val="uk-UA"/>
        </w:rPr>
        <w:t xml:space="preserve"> </w:t>
      </w:r>
      <w:r w:rsidRPr="002D6520">
        <w:rPr>
          <w:rFonts w:eastAsia="MinionPro-It"/>
        </w:rPr>
        <w:t>забезпеченої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заставою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вимоги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іншій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особі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Також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уступку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заставоутримувача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йде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іпотеку</w:t>
      </w:r>
      <w:r w:rsidR="002D6520">
        <w:rPr>
          <w:rFonts w:eastAsia="MinionPro-Regular"/>
          <w:lang w:val="uk-UA"/>
        </w:rPr>
        <w:t>"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Тобто,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йдеться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можливість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заставодержателя</w:t>
      </w:r>
      <w:r w:rsidR="002D6520">
        <w:rPr>
          <w:rFonts w:eastAsia="MinionPro-It"/>
        </w:rPr>
        <w:t xml:space="preserve"> (</w:t>
      </w:r>
      <w:r w:rsidRPr="002D6520">
        <w:rPr>
          <w:rFonts w:eastAsia="MinionPro-Regular"/>
        </w:rPr>
        <w:t>іпотекодержателя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під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існування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забезпеченого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заставою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іпотекою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непорушеному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стані</w:t>
      </w:r>
      <w:r w:rsidR="002D6520" w:rsidRPr="002D6520">
        <w:rPr>
          <w:rFonts w:eastAsia="MinionPro-Regular"/>
        </w:rPr>
        <w:t>;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нарешті,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згідно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0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фінансово-кредитні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механізми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управління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будівництві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житла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операціях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нерухомістю</w:t>
      </w:r>
      <w:r w:rsidR="002D6520">
        <w:rPr>
          <w:rFonts w:eastAsia="MinionPro-Regular"/>
          <w:lang w:val="uk-UA"/>
        </w:rPr>
        <w:t xml:space="preserve">" </w:t>
      </w:r>
      <w:r w:rsidRPr="002D6520">
        <w:rPr>
          <w:rFonts w:eastAsia="MinionPro-Regular"/>
        </w:rPr>
        <w:t>укладається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одночасно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управителем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забудовником,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одночасно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іпотеки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Втім,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оскільки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умовним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обов’язки</w:t>
      </w:r>
      <w:r w:rsidR="002D6520">
        <w:rPr>
          <w:rFonts w:eastAsia="MinionPro-Regular"/>
          <w:lang w:val="uk-UA"/>
        </w:rPr>
        <w:t xml:space="preserve"> (</w:t>
      </w:r>
      <w:r w:rsidRPr="002D6520">
        <w:rPr>
          <w:rFonts w:eastAsia="MinionPro-Regular"/>
        </w:rPr>
        <w:t>тобто,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розпочинаються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наявності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вказаної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ньому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умови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ризику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невиконання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обов’язків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забудовником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  <w:lang w:val="uk-UA"/>
        </w:rPr>
        <w:t>Отже,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відміну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від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звичайних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договорів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про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відступлення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прав,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які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мають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самостійний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характер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та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існують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незалежно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від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інших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договорів,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відступлення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при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іпотеці</w:t>
      </w:r>
      <w:r w:rsidR="002D6520">
        <w:rPr>
          <w:rFonts w:eastAsia="MinionPro-Regular"/>
          <w:lang w:val="uk-UA"/>
        </w:rPr>
        <w:t xml:space="preserve"> (</w:t>
      </w:r>
      <w:r w:rsidRPr="002D6520">
        <w:rPr>
          <w:rFonts w:eastAsia="MinionPro-Regular"/>
          <w:lang w:val="uk-UA"/>
        </w:rPr>
        <w:t>зокрема,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коли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має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місце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фінансування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під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отримання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власність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квартири</w:t>
      </w:r>
      <w:r w:rsidR="002D6520" w:rsidRPr="002D6520">
        <w:rPr>
          <w:rFonts w:eastAsia="MinionPro-Regular"/>
          <w:lang w:val="uk-UA"/>
        </w:rPr>
        <w:t xml:space="preserve">) </w:t>
      </w:r>
      <w:r w:rsidRPr="002D6520">
        <w:rPr>
          <w:rFonts w:eastAsia="MinionPro-Regular"/>
          <w:lang w:val="uk-UA"/>
        </w:rPr>
        <w:t>має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забезпечувальний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характер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безпосередньо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пов’язано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навіть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не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одним,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кількома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договорами</w:t>
      </w:r>
      <w:r w:rsidR="002D6520" w:rsidRPr="002D6520">
        <w:rPr>
          <w:rFonts w:eastAsia="MinionPro-Regular"/>
          <w:lang w:val="uk-UA"/>
        </w:rPr>
        <w:t xml:space="preserve">. </w:t>
      </w:r>
      <w:r w:rsidRPr="002D6520">
        <w:rPr>
          <w:rFonts w:eastAsia="MinionPro-Regular"/>
        </w:rPr>
        <w:t>Так,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забудовник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одночасно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управителем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співробітництво,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який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основним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іпотеки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відступлення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прав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Хоча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остання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домовленість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угоді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управителем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забудовником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0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фінансово-кредитні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механізми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управління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будівництві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житла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операціях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нерухомістю</w:t>
      </w:r>
      <w:r w:rsidR="002D6520">
        <w:rPr>
          <w:rFonts w:eastAsia="MinionPro-Regular"/>
          <w:lang w:val="uk-UA"/>
        </w:rPr>
        <w:t>"</w:t>
      </w:r>
      <w:r w:rsidR="002D6520" w:rsidRPr="002D6520">
        <w:rPr>
          <w:rFonts w:eastAsia="MinionPro-Regular"/>
        </w:rPr>
        <w:t>).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згідно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0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договір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доручення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відкладальними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умовами,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управителю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порушення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забудовником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умов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угоди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функції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забудовника,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числі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шляхом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передоручення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функцій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особам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забудовник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угоди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надавати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безвідкличну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довіреність</w:t>
      </w:r>
      <w:r w:rsidR="002D6520" w:rsidRPr="002D6520">
        <w:rPr>
          <w:rFonts w:eastAsia="MinionPro-It"/>
          <w:lang w:val="uk-UA"/>
        </w:rPr>
        <w:t xml:space="preserve"> </w:t>
      </w:r>
      <w:r w:rsidRPr="002D6520">
        <w:rPr>
          <w:rFonts w:eastAsia="MinionPro-Regular"/>
        </w:rPr>
        <w:t>управителю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делегування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третім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функцій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забудовника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порушення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останнім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умов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угоди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управителем</w:t>
      </w:r>
      <w:r w:rsidR="002D6520" w:rsidRPr="002D6520">
        <w:rPr>
          <w:rFonts w:eastAsia="MinionPro-Regular"/>
        </w:rPr>
        <w:t>.</w:t>
      </w:r>
    </w:p>
    <w:p w:rsid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статті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23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 w:hint="eastAsia"/>
        </w:rPr>
        <w:t>ｫ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заставу</w:t>
      </w:r>
      <w:r w:rsidRPr="002D6520">
        <w:rPr>
          <w:rFonts w:eastAsia="MinionPro-Regular" w:hint="eastAsia"/>
        </w:rPr>
        <w:t>ｻ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вказується,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заставодержатель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набуває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вимагати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судовому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порядку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переведення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заставленого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в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момент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виникнення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права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звернення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стягнення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предмет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застави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Тобто,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йдеться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цесію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вже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після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прострочення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боржника,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момент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застави</w:t>
      </w:r>
      <w:r w:rsidR="002D6520" w:rsidRPr="002D6520">
        <w:rPr>
          <w:rFonts w:eastAsia="MinionPro-Regular"/>
        </w:rPr>
        <w:t>.</w:t>
      </w:r>
    </w:p>
    <w:p w:rsidR="002D6520" w:rsidRDefault="002D6520" w:rsidP="002D6520">
      <w:pPr>
        <w:pStyle w:val="1"/>
        <w:rPr>
          <w:lang w:val="uk-UA"/>
        </w:rPr>
      </w:pPr>
      <w:r>
        <w:rPr>
          <w:rFonts w:eastAsia="MinionPro-Regular"/>
        </w:rPr>
        <w:br w:type="page"/>
      </w:r>
      <w:bookmarkStart w:id="9" w:name="_Toc289468385"/>
      <w:r w:rsidR="00D51123" w:rsidRPr="002D6520">
        <w:rPr>
          <w:lang w:val="uk-UA"/>
        </w:rPr>
        <w:t>Розділ</w:t>
      </w:r>
      <w:r w:rsidRPr="002D6520">
        <w:rPr>
          <w:lang w:val="uk-UA"/>
        </w:rPr>
        <w:t xml:space="preserve"> </w:t>
      </w:r>
      <w:r w:rsidR="00D51123" w:rsidRPr="002D6520">
        <w:rPr>
          <w:lang w:val="uk-UA"/>
        </w:rPr>
        <w:t>ІІІ</w:t>
      </w:r>
      <w:r w:rsidRPr="002D6520">
        <w:rPr>
          <w:lang w:val="uk-UA"/>
        </w:rPr>
        <w:t xml:space="preserve">. </w:t>
      </w:r>
      <w:r w:rsidR="0088737C" w:rsidRPr="002D6520">
        <w:rPr>
          <w:lang w:val="uk-UA"/>
        </w:rPr>
        <w:t>Встановлення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опіки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над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майном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фізичної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особи,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яка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визнана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безвісно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відсутньою,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та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особи,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місце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перебування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якої</w:t>
      </w:r>
      <w:r w:rsidRPr="002D6520">
        <w:rPr>
          <w:lang w:val="uk-UA"/>
        </w:rPr>
        <w:t xml:space="preserve"> </w:t>
      </w:r>
      <w:r w:rsidR="0088737C" w:rsidRPr="002D6520">
        <w:rPr>
          <w:lang w:val="uk-UA"/>
        </w:rPr>
        <w:t>невідоме</w:t>
      </w:r>
      <w:bookmarkEnd w:id="9"/>
    </w:p>
    <w:p w:rsidR="002D6520" w:rsidRPr="002D6520" w:rsidRDefault="002D6520" w:rsidP="002D6520">
      <w:pPr>
        <w:rPr>
          <w:lang w:val="uk-UA" w:eastAsia="en-US"/>
        </w:rPr>
      </w:pPr>
    </w:p>
    <w:p w:rsidR="002D6520" w:rsidRPr="002D6520" w:rsidRDefault="0088737C" w:rsidP="002D6520">
      <w:pPr>
        <w:tabs>
          <w:tab w:val="left" w:pos="726"/>
        </w:tabs>
        <w:rPr>
          <w:rFonts w:eastAsia="MinionPro-Regular"/>
          <w:lang w:val="uk-UA"/>
        </w:rPr>
      </w:pPr>
      <w:r w:rsidRPr="002D6520">
        <w:rPr>
          <w:rFonts w:eastAsia="MinionPro-Regular"/>
          <w:lang w:val="uk-UA"/>
        </w:rPr>
        <w:t>За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чинним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цивільним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законодавством,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опіка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над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майном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може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встановлюватися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нотаріусом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двох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випадках</w:t>
      </w:r>
      <w:r w:rsidR="002D6520" w:rsidRPr="002D6520">
        <w:rPr>
          <w:rFonts w:eastAsia="MinionPro-Regular"/>
          <w:lang w:val="uk-UA"/>
        </w:rPr>
        <w:t>: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  <w:lang w:val="uk-UA"/>
        </w:rPr>
        <w:t>1</w:t>
      </w:r>
      <w:r w:rsidR="002D6520" w:rsidRPr="002D6520">
        <w:rPr>
          <w:rFonts w:eastAsia="MinionPro-Regular"/>
          <w:lang w:val="uk-UA"/>
        </w:rPr>
        <w:t xml:space="preserve">) </w:t>
      </w:r>
      <w:r w:rsidRPr="002D6520">
        <w:rPr>
          <w:rFonts w:eastAsia="MinionPro-Regular"/>
          <w:lang w:val="uk-UA"/>
        </w:rPr>
        <w:t>особа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оголошена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рішенням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суду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.4</w:t>
      </w:r>
      <w:r w:rsidRPr="002D6520">
        <w:rPr>
          <w:rFonts w:eastAsia="MinionPro-Regular"/>
        </w:rPr>
        <w:t>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);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2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місце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перебування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невідоме,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ухвалення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рішення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визнання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відсутньою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.4</w:t>
      </w:r>
      <w:r w:rsidRPr="002D6520">
        <w:rPr>
          <w:rFonts w:eastAsia="MinionPro-Regular"/>
        </w:rPr>
        <w:t>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).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правила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.7</w:t>
      </w:r>
      <w:r w:rsidRPr="002D6520">
        <w:rPr>
          <w:rFonts w:eastAsia="MinionPro-Regular"/>
        </w:rPr>
        <w:t>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органом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піклування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поширюються</w:t>
      </w:r>
      <w:r w:rsidR="002D6520" w:rsidRPr="002D6520">
        <w:rPr>
          <w:rFonts w:eastAsia="MinionPro-Regular"/>
        </w:rPr>
        <w:t>.</w:t>
      </w:r>
    </w:p>
    <w:p w:rsidR="002D6520" w:rsidRDefault="002D6520" w:rsidP="002D6520">
      <w:pPr>
        <w:tabs>
          <w:tab w:val="left" w:pos="726"/>
        </w:tabs>
        <w:rPr>
          <w:rFonts w:eastAsia="MinionPro-Regular"/>
          <w:lang w:val="uk-UA"/>
        </w:rPr>
      </w:pPr>
    </w:p>
    <w:p w:rsidR="002D6520" w:rsidRDefault="002D6520" w:rsidP="002D6520">
      <w:pPr>
        <w:pStyle w:val="1"/>
        <w:rPr>
          <w:rFonts w:eastAsia="MinionPro-Regular"/>
          <w:lang w:val="uk-UA"/>
        </w:rPr>
      </w:pPr>
      <w:bookmarkStart w:id="10" w:name="_Toc289468386"/>
      <w:r>
        <w:rPr>
          <w:rFonts w:eastAsia="MinionPro-Regular"/>
          <w:lang w:val="uk-UA"/>
        </w:rPr>
        <w:t xml:space="preserve">3.1 </w:t>
      </w:r>
      <w:r w:rsidR="00D51123" w:rsidRPr="002D6520">
        <w:rPr>
          <w:rFonts w:eastAsia="MinionPro-Regular"/>
        </w:rPr>
        <w:t>Установлення</w:t>
      </w:r>
      <w:r w:rsidRPr="002D6520">
        <w:rPr>
          <w:rFonts w:eastAsia="MinionPro-Regular"/>
        </w:rPr>
        <w:t xml:space="preserve"> </w:t>
      </w:r>
      <w:r w:rsidR="00D51123" w:rsidRPr="002D6520">
        <w:rPr>
          <w:rFonts w:eastAsia="MinionPro-Regular"/>
        </w:rPr>
        <w:t>опіки</w:t>
      </w:r>
      <w:r w:rsidRPr="002D6520">
        <w:rPr>
          <w:rFonts w:eastAsia="MinionPro-Regular"/>
        </w:rPr>
        <w:t xml:space="preserve"> </w:t>
      </w:r>
      <w:r w:rsidR="00D51123" w:rsidRPr="002D6520">
        <w:rPr>
          <w:rFonts w:eastAsia="MinionPro-Regular"/>
        </w:rPr>
        <w:t>над</w:t>
      </w:r>
      <w:r w:rsidRPr="002D6520">
        <w:rPr>
          <w:rFonts w:eastAsia="MinionPro-Regular"/>
        </w:rPr>
        <w:t xml:space="preserve"> </w:t>
      </w:r>
      <w:r w:rsidR="00D51123" w:rsidRPr="002D6520">
        <w:rPr>
          <w:rFonts w:eastAsia="MinionPro-Regular"/>
        </w:rPr>
        <w:t>майном</w:t>
      </w:r>
      <w:r w:rsidRPr="002D6520">
        <w:rPr>
          <w:rFonts w:eastAsia="MinionPro-Regular"/>
        </w:rPr>
        <w:t xml:space="preserve"> </w:t>
      </w:r>
      <w:r w:rsidR="00D51123" w:rsidRPr="002D6520">
        <w:rPr>
          <w:rFonts w:eastAsia="MinionPro-Regular"/>
          <w:lang w:val="uk-UA"/>
        </w:rPr>
        <w:t>після</w:t>
      </w:r>
      <w:r w:rsidRPr="002D6520">
        <w:rPr>
          <w:rFonts w:eastAsia="MinionPro-Regular"/>
        </w:rPr>
        <w:t xml:space="preserve"> </w:t>
      </w:r>
      <w:r w:rsidR="00D51123" w:rsidRPr="002D6520">
        <w:rPr>
          <w:rFonts w:eastAsia="MinionPro-Regular"/>
        </w:rPr>
        <w:t>ухвалення</w:t>
      </w:r>
      <w:r w:rsidRPr="002D6520">
        <w:rPr>
          <w:rFonts w:eastAsia="MinionPro-Regular"/>
        </w:rPr>
        <w:t xml:space="preserve"> </w:t>
      </w:r>
      <w:r w:rsidR="00D51123" w:rsidRPr="002D6520">
        <w:rPr>
          <w:rFonts w:eastAsia="MinionPro-Regular"/>
        </w:rPr>
        <w:t>судом</w:t>
      </w:r>
      <w:r w:rsidRPr="002D6520">
        <w:rPr>
          <w:rFonts w:eastAsia="MinionPro-Regular"/>
          <w:lang w:val="uk-UA"/>
        </w:rPr>
        <w:t xml:space="preserve"> </w:t>
      </w:r>
      <w:r w:rsidR="00D51123" w:rsidRPr="002D6520">
        <w:rPr>
          <w:rFonts w:eastAsia="MinionPro-Regular"/>
          <w:lang w:val="uk-UA"/>
        </w:rPr>
        <w:t>рішення</w:t>
      </w:r>
      <w:bookmarkEnd w:id="10"/>
    </w:p>
    <w:p w:rsidR="002D6520" w:rsidRPr="002D6520" w:rsidRDefault="002D6520" w:rsidP="002D6520">
      <w:pPr>
        <w:rPr>
          <w:rFonts w:eastAsia="MinionPro-Regular"/>
          <w:lang w:val="uk-UA" w:eastAsia="en-US"/>
        </w:rPr>
      </w:pP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Після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набуття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рішенням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сили,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останнім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місцем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проживання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заінтересованої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описує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належне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встановлює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Особа,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звертається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проханням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установити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йому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відповідну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копію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рішення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документи,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підтверджують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власності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необхідності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документи,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підтверджують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родинні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зв’язки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заявника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документи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Нотаріус,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перевіряючи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подані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документи,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вивчає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питання,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перешкод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Зокрема,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відповідає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вимогам,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висуваються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опікунів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Правилами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піклування,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затвердженими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наказом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Державного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комітету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справах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сім’ї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молоді,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Міністерства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освіти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Міністерства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охорони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здоров’я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Міністерства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праці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соціальної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політики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26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травня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1999</w:t>
      </w:r>
      <w:r w:rsidR="002D6520" w:rsidRPr="002D6520">
        <w:rPr>
          <w:rFonts w:eastAsia="MinionPro-Regular"/>
        </w:rPr>
        <w:t xml:space="preserve"> </w:t>
      </w:r>
      <w:r w:rsidR="002D6520">
        <w:rPr>
          <w:rFonts w:eastAsia="MinionPro-Regular"/>
        </w:rPr>
        <w:t>року</w:t>
      </w:r>
      <w:r w:rsidRPr="002D6520">
        <w:rPr>
          <w:rFonts w:eastAsia="MinionPro-Regular"/>
        </w:rPr>
        <w:t>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актами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законодавства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Після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вчинення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вказаних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дій,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перевірки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дієздатності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майбутнього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наявності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письмової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згоди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опікуна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фізичної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відсутньою,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формою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17,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затвердженою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наказом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Міністерства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юстиції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10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січня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2005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року2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Свідоцтво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відсутньої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приймати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цивільних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обов’язків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користь,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отримувати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належні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платежі,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погашати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рахунок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борги,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управляти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інтересах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Відповідно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.3</w:t>
      </w:r>
      <w:r w:rsidRPr="002D6520">
        <w:rPr>
          <w:rFonts w:eastAsia="MinionPro-Regular"/>
        </w:rPr>
        <w:t>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ЦПК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захищає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свободи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інтереси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відсутньою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Опікун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="005A5C3F"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представляти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інтереси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суді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вирішенні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питання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проводить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огляд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складає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опис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зберігання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Складання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опису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установлюється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здійснюється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правилами,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установленими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вжиття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заходів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охорони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спадкового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розд</w:t>
      </w:r>
      <w:r w:rsidR="002D6520">
        <w:rPr>
          <w:rFonts w:eastAsia="MinionPro-Regular"/>
        </w:rPr>
        <w:t xml:space="preserve">.20 </w:t>
      </w:r>
      <w:r w:rsidRPr="002D6520">
        <w:rPr>
          <w:rFonts w:eastAsia="MinionPro-Regular"/>
        </w:rPr>
        <w:t>Інструкції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порядок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вчинення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нотаріальних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Опис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проводиться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видав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Свідоцтво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фізичної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відсутньою,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дорученням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нотаріусом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Після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складання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акта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опису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призначає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охоронця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передає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йому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зберігання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Охоронцем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призначено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опікуна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відсутньою,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однак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виключається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призначення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охоронцем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закінченні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складання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акта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опису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один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примірник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охоронцеві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згодом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певне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виключається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акта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опису,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останньому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робиться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напис,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підписом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осіб,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підписали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акт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опису,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указується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перелік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вилучених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речей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Цей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напис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скріплюється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печаткою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нотаріуса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появи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відсутньою,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одержання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відомостей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перебування,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цієї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іншої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заінтересованої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скасовує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рішення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фізичної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відсутньою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.4</w:t>
      </w:r>
      <w:r w:rsidRPr="002D6520">
        <w:rPr>
          <w:rFonts w:eastAsia="MinionPro-Regular"/>
        </w:rPr>
        <w:t>5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установив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відповідної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знімає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</w:t>
      </w:r>
      <w:r w:rsidR="002D6520" w:rsidRPr="002D6520">
        <w:rPr>
          <w:rFonts w:eastAsia="MinionPro-Regular"/>
        </w:rPr>
        <w:t>.</w:t>
      </w:r>
    </w:p>
    <w:p w:rsidR="002D6520" w:rsidRDefault="002D6520" w:rsidP="002D6520">
      <w:pPr>
        <w:tabs>
          <w:tab w:val="left" w:pos="726"/>
        </w:tabs>
        <w:rPr>
          <w:rFonts w:eastAsia="MinionPro-Regular"/>
          <w:lang w:val="uk-UA"/>
        </w:rPr>
      </w:pPr>
    </w:p>
    <w:p w:rsidR="002D6520" w:rsidRDefault="002D6520" w:rsidP="002D6520">
      <w:pPr>
        <w:pStyle w:val="1"/>
        <w:rPr>
          <w:rFonts w:eastAsia="MinionPro-Regular"/>
          <w:lang w:val="uk-UA"/>
        </w:rPr>
      </w:pPr>
      <w:bookmarkStart w:id="11" w:name="_Toc289468387"/>
      <w:r>
        <w:rPr>
          <w:rFonts w:eastAsia="MinionPro-Regular"/>
          <w:lang w:val="uk-UA"/>
        </w:rPr>
        <w:t xml:space="preserve">3.2 </w:t>
      </w:r>
      <w:r w:rsidR="00D51123" w:rsidRPr="002D6520">
        <w:rPr>
          <w:rFonts w:eastAsia="MinionPro-Regular"/>
        </w:rPr>
        <w:t>Установлення</w:t>
      </w:r>
      <w:r w:rsidRPr="002D6520">
        <w:rPr>
          <w:rFonts w:eastAsia="MinionPro-Regular"/>
        </w:rPr>
        <w:t xml:space="preserve"> </w:t>
      </w:r>
      <w:r w:rsidR="00D51123" w:rsidRPr="002D6520">
        <w:rPr>
          <w:rFonts w:eastAsia="MinionPro-Regular"/>
        </w:rPr>
        <w:t>опіки</w:t>
      </w:r>
      <w:r w:rsidRPr="002D6520">
        <w:rPr>
          <w:rFonts w:eastAsia="MinionPro-Regular"/>
        </w:rPr>
        <w:t xml:space="preserve"> </w:t>
      </w:r>
      <w:r w:rsidR="00D51123" w:rsidRPr="002D6520">
        <w:rPr>
          <w:rFonts w:eastAsia="MinionPro-Regular"/>
        </w:rPr>
        <w:t>над</w:t>
      </w:r>
      <w:r w:rsidRPr="002D6520">
        <w:rPr>
          <w:rFonts w:eastAsia="MinionPro-Regular"/>
        </w:rPr>
        <w:t xml:space="preserve"> </w:t>
      </w:r>
      <w:r w:rsidR="00D51123" w:rsidRPr="002D6520">
        <w:rPr>
          <w:rFonts w:eastAsia="MinionPro-Regular"/>
        </w:rPr>
        <w:t>майном</w:t>
      </w:r>
      <w:r w:rsidRPr="002D6520">
        <w:rPr>
          <w:rFonts w:eastAsia="MinionPro-Regular"/>
        </w:rPr>
        <w:t xml:space="preserve"> </w:t>
      </w:r>
      <w:r w:rsidR="00D51123" w:rsidRPr="002D6520">
        <w:rPr>
          <w:rFonts w:eastAsia="MinionPro-Regular"/>
        </w:rPr>
        <w:t>до</w:t>
      </w:r>
      <w:r w:rsidRPr="002D6520">
        <w:rPr>
          <w:rFonts w:eastAsia="MinionPro-Regular"/>
        </w:rPr>
        <w:t xml:space="preserve"> </w:t>
      </w:r>
      <w:r w:rsidR="00D51123" w:rsidRPr="002D6520">
        <w:rPr>
          <w:rFonts w:eastAsia="MinionPro-Regular"/>
        </w:rPr>
        <w:t>ухвалення</w:t>
      </w:r>
      <w:r w:rsidRPr="002D6520">
        <w:rPr>
          <w:rFonts w:eastAsia="MinionPro-Regular"/>
        </w:rPr>
        <w:t xml:space="preserve"> </w:t>
      </w:r>
      <w:r w:rsidR="00D51123" w:rsidRPr="002D6520">
        <w:rPr>
          <w:rFonts w:eastAsia="MinionPro-Regular"/>
        </w:rPr>
        <w:t>судом</w:t>
      </w:r>
      <w:r w:rsidRPr="002D6520">
        <w:rPr>
          <w:rFonts w:eastAsia="MinionPro-Regular"/>
          <w:lang w:val="uk-UA"/>
        </w:rPr>
        <w:t xml:space="preserve"> </w:t>
      </w:r>
      <w:r w:rsidR="00D51123" w:rsidRPr="002D6520">
        <w:rPr>
          <w:rFonts w:eastAsia="MinionPro-Regular"/>
          <w:lang w:val="uk-UA"/>
        </w:rPr>
        <w:t>рішення</w:t>
      </w:r>
      <w:bookmarkEnd w:id="11"/>
    </w:p>
    <w:p w:rsidR="002D6520" w:rsidRPr="002D6520" w:rsidRDefault="002D6520" w:rsidP="002D6520">
      <w:pPr>
        <w:rPr>
          <w:rFonts w:eastAsia="MinionPro-Regular"/>
          <w:lang w:val="uk-UA" w:eastAsia="en-US"/>
        </w:rPr>
      </w:pP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Установлення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можливе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ухвалення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судом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відповідного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рішення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коли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перебування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невідоме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Нотаріусу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повинні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подані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докази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підтвердження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факту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довідки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останнього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проживання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тощо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Цивільне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законодавство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пов’язує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можливість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установлення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тим,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подана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прийнята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вона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розгляду,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встановити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подачі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Ініціювати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нотаріусом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установлення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фізичної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перебування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невідоме,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зацікавлені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орган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="002D6520">
        <w:rPr>
          <w:rFonts w:eastAsia="MinionPro-Regular"/>
        </w:rPr>
        <w:t>пі</w:t>
      </w:r>
      <w:r w:rsidRPr="002D6520">
        <w:rPr>
          <w:rFonts w:eastAsia="MinionPro-Regular"/>
        </w:rPr>
        <w:t>клування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  <w:lang w:val="uk-UA"/>
        </w:rPr>
        <w:t>Відповідно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ст</w:t>
      </w:r>
      <w:r w:rsidR="002D6520">
        <w:rPr>
          <w:rFonts w:eastAsia="MinionPro-Regular"/>
          <w:lang w:val="uk-UA"/>
        </w:rPr>
        <w:t>.2</w:t>
      </w:r>
      <w:r w:rsidRPr="002D6520">
        <w:rPr>
          <w:rFonts w:eastAsia="MinionPro-Regular"/>
          <w:lang w:val="uk-UA"/>
        </w:rPr>
        <w:t>48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ЦПК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України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при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підготовці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розгляду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справи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про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визнання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фізичної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особи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безвісно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відсутньою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суд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через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органи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опіки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й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піклування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вживає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заходів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щодо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встановлення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опіки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над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майном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фізичної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особи,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місце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перебування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якої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невідоме,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якщо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опіку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над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майном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іще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не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встановлено</w:t>
      </w:r>
      <w:r w:rsidR="002D6520" w:rsidRPr="002D6520">
        <w:rPr>
          <w:rFonts w:eastAsia="MinionPro-Regular"/>
          <w:lang w:val="uk-UA"/>
        </w:rPr>
        <w:t xml:space="preserve">. </w:t>
      </w:r>
      <w:r w:rsidRPr="002D6520">
        <w:rPr>
          <w:rFonts w:eastAsia="MinionPro-Regular"/>
        </w:rPr>
        <w:t>Отже,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підготовці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цивільної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справи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розгляду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звернутися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органу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піклування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пропозицією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ініціювати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питання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нотаріальному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порядку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опіку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орган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піклування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інформують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обставину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врахування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розгляді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справи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Можливість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установити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перебування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якої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невідоме,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використано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зацікавленими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захисту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охоронюваних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майнових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інтересів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ситуації,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коли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сплив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установлений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цивільним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законодавством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фізичну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судовому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порядку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Відповідно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.4</w:t>
      </w:r>
      <w:r w:rsidRPr="002D6520">
        <w:rPr>
          <w:rFonts w:eastAsia="MinionPro-Regular"/>
        </w:rPr>
        <w:t>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фізична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визнана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судом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відсутньою,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протягом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одного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It"/>
        </w:rPr>
        <w:t>року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постійного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проживання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відомостей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перебування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спливу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унеможливлюється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фізичної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саме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потреба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нотаріусом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>.</w:t>
      </w:r>
    </w:p>
    <w:p w:rsidR="0088737C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перебування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невідоме,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призначає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майном,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проводить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опис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складає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акт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опису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самому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порядку,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призначенні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судовому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порядку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Нормативно-правові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акти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Міністерства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юстиції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окремо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встановлюють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форму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опікуна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фізичної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перебування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невідоме,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використане,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відповідним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корегуванням,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Свідоцтво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опікуна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фізичної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відсутньою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форма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17,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затверджена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наказом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Міністерства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юстиції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10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січня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2005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року</w:t>
      </w:r>
      <w:r w:rsidR="002D6520" w:rsidRPr="002D6520">
        <w:rPr>
          <w:rFonts w:eastAsia="MinionPro-Regular"/>
        </w:rPr>
        <w:t>).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появи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перебування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було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невідоме,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перебування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відмови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задоволенні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заяви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відсутньою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майном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цієї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припиняється</w:t>
      </w:r>
      <w:r w:rsidR="002D6520" w:rsidRPr="002D6520">
        <w:rPr>
          <w:rFonts w:eastAsia="MinionPro-Regular"/>
        </w:rPr>
        <w:t>.</w:t>
      </w:r>
    </w:p>
    <w:p w:rsidR="002D6520" w:rsidRDefault="002D6520" w:rsidP="002D6520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2" w:name="_Toc289468388"/>
      <w:r w:rsidR="00D51123" w:rsidRPr="002D6520">
        <w:rPr>
          <w:lang w:val="uk-UA"/>
        </w:rPr>
        <w:t>Розділ</w:t>
      </w:r>
      <w:r w:rsidRPr="002D6520">
        <w:rPr>
          <w:lang w:val="uk-UA"/>
        </w:rPr>
        <w:t xml:space="preserve"> </w:t>
      </w:r>
      <w:r w:rsidR="00D51123" w:rsidRPr="002D6520">
        <w:rPr>
          <w:lang w:val="uk-UA"/>
        </w:rPr>
        <w:t>І</w:t>
      </w:r>
      <w:r w:rsidR="00D51123" w:rsidRPr="002D6520">
        <w:rPr>
          <w:lang w:val="en-US"/>
        </w:rPr>
        <w:t>V</w:t>
      </w:r>
      <w:r w:rsidRPr="002D6520">
        <w:rPr>
          <w:lang w:val="uk-UA"/>
        </w:rPr>
        <w:t xml:space="preserve">. </w:t>
      </w:r>
      <w:r w:rsidR="0088737C" w:rsidRPr="002D6520">
        <w:t>Особливості</w:t>
      </w:r>
      <w:r w:rsidRPr="002D6520">
        <w:t xml:space="preserve"> </w:t>
      </w:r>
      <w:r w:rsidR="0088737C" w:rsidRPr="002D6520">
        <w:t>посвідчення</w:t>
      </w:r>
      <w:r w:rsidRPr="002D6520">
        <w:t xml:space="preserve"> </w:t>
      </w:r>
      <w:r w:rsidR="0088737C" w:rsidRPr="002D6520">
        <w:t>та</w:t>
      </w:r>
      <w:r w:rsidRPr="002D6520">
        <w:t xml:space="preserve"> </w:t>
      </w:r>
      <w:r w:rsidR="0088737C" w:rsidRPr="002D6520">
        <w:t>скасування</w:t>
      </w:r>
      <w:r w:rsidRPr="002D6520">
        <w:rPr>
          <w:lang w:val="uk-UA"/>
        </w:rPr>
        <w:t xml:space="preserve"> </w:t>
      </w:r>
      <w:r w:rsidR="0088737C" w:rsidRPr="002D6520">
        <w:t>довіреностей</w:t>
      </w:r>
      <w:bookmarkEnd w:id="12"/>
    </w:p>
    <w:p w:rsidR="002D6520" w:rsidRPr="002D6520" w:rsidRDefault="002D6520" w:rsidP="002D6520">
      <w:pPr>
        <w:rPr>
          <w:lang w:val="uk-UA" w:eastAsia="en-US"/>
        </w:rPr>
      </w:pPr>
    </w:p>
    <w:p w:rsidR="002D6520" w:rsidRDefault="002D6520" w:rsidP="002D6520">
      <w:pPr>
        <w:pStyle w:val="1"/>
        <w:rPr>
          <w:rFonts w:eastAsia="MinionPro-It"/>
          <w:lang w:val="uk-UA"/>
        </w:rPr>
      </w:pPr>
      <w:bookmarkStart w:id="13" w:name="_Toc289468389"/>
      <w:r>
        <w:rPr>
          <w:rFonts w:eastAsia="MinionPro-It"/>
          <w:lang w:val="uk-UA"/>
        </w:rPr>
        <w:t xml:space="preserve">4.1 </w:t>
      </w:r>
      <w:r w:rsidR="00D51123" w:rsidRPr="002D6520">
        <w:rPr>
          <w:rFonts w:eastAsia="MinionPro-It"/>
        </w:rPr>
        <w:t>Поняття</w:t>
      </w:r>
      <w:r w:rsidRPr="002D6520">
        <w:rPr>
          <w:rFonts w:eastAsia="MinionPro-It"/>
        </w:rPr>
        <w:t xml:space="preserve"> </w:t>
      </w:r>
      <w:r w:rsidR="00D51123" w:rsidRPr="002D6520">
        <w:rPr>
          <w:rFonts w:eastAsia="MinionPro-It"/>
        </w:rPr>
        <w:t>та</w:t>
      </w:r>
      <w:r w:rsidRPr="002D6520">
        <w:rPr>
          <w:rFonts w:eastAsia="MinionPro-It"/>
        </w:rPr>
        <w:t xml:space="preserve"> </w:t>
      </w:r>
      <w:r w:rsidR="00D51123" w:rsidRPr="002D6520">
        <w:rPr>
          <w:rFonts w:eastAsia="MinionPro-It"/>
        </w:rPr>
        <w:t>види</w:t>
      </w:r>
      <w:r w:rsidRPr="002D6520">
        <w:rPr>
          <w:rFonts w:eastAsia="MinionPro-It"/>
        </w:rPr>
        <w:t xml:space="preserve"> </w:t>
      </w:r>
      <w:r w:rsidR="00D51123" w:rsidRPr="002D6520">
        <w:rPr>
          <w:rFonts w:eastAsia="MinionPro-It"/>
        </w:rPr>
        <w:t>представництва</w:t>
      </w:r>
      <w:bookmarkEnd w:id="13"/>
    </w:p>
    <w:p w:rsidR="002D6520" w:rsidRPr="002D6520" w:rsidRDefault="002D6520" w:rsidP="002D6520">
      <w:pPr>
        <w:rPr>
          <w:rFonts w:eastAsia="MinionPro-It"/>
          <w:lang w:val="uk-UA" w:eastAsia="en-US"/>
        </w:rPr>
      </w:pP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існують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представництва</w:t>
      </w:r>
      <w:r w:rsidR="002D6520" w:rsidRPr="002D6520">
        <w:rPr>
          <w:rFonts w:eastAsia="MinionPro-Regular"/>
        </w:rPr>
        <w:t xml:space="preserve">: </w:t>
      </w:r>
      <w:r w:rsidRPr="002D6520">
        <w:rPr>
          <w:rFonts w:eastAsia="MinionPro-Regular"/>
        </w:rPr>
        <w:t>договірне,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акта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органу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юридичної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37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Представництво,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ґрунтується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здійснюватися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довіреністю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),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представництво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ґрунтуватися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акті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органу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юридичної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наведених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норм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випливає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наявність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певного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співвідношення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понять</w:t>
      </w:r>
      <w:r w:rsidR="002D6520">
        <w:rPr>
          <w:rFonts w:eastAsia="MinionPro-Regular"/>
          <w:lang w:val="uk-UA"/>
        </w:rPr>
        <w:t xml:space="preserve"> "</w:t>
      </w:r>
      <w:r w:rsidRPr="002D6520">
        <w:rPr>
          <w:rFonts w:eastAsia="MinionPro-Regular"/>
        </w:rPr>
        <w:t>представництво</w:t>
      </w:r>
      <w:r w:rsidR="002D6520">
        <w:rPr>
          <w:rFonts w:eastAsia="MinionPro-Regular"/>
          <w:lang w:val="uk-UA"/>
        </w:rPr>
        <w:t xml:space="preserve">" </w:t>
      </w:r>
      <w:r w:rsidRPr="002D6520">
        <w:rPr>
          <w:rFonts w:eastAsia="MinionPro-Regular"/>
        </w:rPr>
        <w:t>та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довіреність</w:t>
      </w:r>
      <w:r w:rsidR="002D6520">
        <w:rPr>
          <w:rFonts w:eastAsia="MinionPro-Regular"/>
          <w:lang w:val="uk-UA"/>
        </w:rPr>
        <w:t>"</w:t>
      </w:r>
      <w:r w:rsidRPr="002D6520">
        <w:rPr>
          <w:rFonts w:eastAsia="MinionPro-Regular"/>
        </w:rPr>
        <w:t>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спостерігається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деякий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зв’язок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представництва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довіреністю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впливає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те,</w:t>
      </w:r>
      <w:r w:rsidR="002D6520" w:rsidRPr="002D6520">
        <w:rPr>
          <w:rFonts w:eastAsia="MinionPro-Regular"/>
        </w:rPr>
        <w:t xml:space="preserve"> </w:t>
      </w:r>
      <w:r w:rsidRPr="002D6520">
        <w:t>які</w:t>
      </w:r>
      <w:r w:rsidR="002D6520" w:rsidRPr="002D6520">
        <w:t xml:space="preserve"> </w:t>
      </w:r>
      <w:r w:rsidRPr="002D6520">
        <w:t>документи</w:t>
      </w:r>
      <w:r w:rsidR="002D6520" w:rsidRPr="002D6520">
        <w:t xml:space="preserve"> </w:t>
      </w:r>
      <w:r w:rsidRPr="002D6520">
        <w:t>надаються</w:t>
      </w:r>
      <w:r w:rsidR="002D6520" w:rsidRPr="002D6520">
        <w:t xml:space="preserve"> </w:t>
      </w:r>
      <w:r w:rsidRPr="002D6520">
        <w:t>нотаріусу</w:t>
      </w:r>
      <w:r w:rsidR="002D6520" w:rsidRPr="002D6520">
        <w:t xml:space="preserve"> </w:t>
      </w:r>
      <w:r w:rsidRPr="002D6520">
        <w:t>для</w:t>
      </w:r>
      <w:r w:rsidR="002D6520" w:rsidRPr="002D6520">
        <w:t xml:space="preserve"> </w:t>
      </w:r>
      <w:r w:rsidRPr="002D6520">
        <w:t>посвідчення</w:t>
      </w:r>
      <w:r w:rsidR="002D6520" w:rsidRPr="002D6520">
        <w:t xml:space="preserve"> </w:t>
      </w:r>
      <w:r w:rsidRPr="002D6520">
        <w:t>довіреностей</w:t>
      </w:r>
      <w:r w:rsidR="002D6520" w:rsidRPr="002D6520">
        <w:rPr>
          <w:rFonts w:eastAsia="MinionPro-Regular"/>
        </w:rPr>
        <w:t>.</w:t>
      </w:r>
    </w:p>
    <w:p w:rsid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It"/>
        </w:rPr>
        <w:t>По-перше</w:t>
      </w:r>
      <w:r w:rsidRPr="002D6520">
        <w:rPr>
          <w:rFonts w:eastAsia="MinionPro-Regular"/>
        </w:rPr>
        <w:t>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представництво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правовідношення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37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),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документ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It"/>
        </w:rPr>
        <w:t>По-друге</w:t>
      </w:r>
      <w:r w:rsidRPr="002D6520">
        <w:rPr>
          <w:rFonts w:eastAsia="MinionPro-Regular"/>
        </w:rPr>
        <w:t>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представництво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Цим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доручення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гл</w:t>
      </w:r>
      <w:r w:rsidR="002D6520">
        <w:rPr>
          <w:rFonts w:eastAsia="MinionPro-Regular"/>
        </w:rPr>
        <w:t>.6</w:t>
      </w:r>
      <w:r w:rsidRPr="002D6520">
        <w:rPr>
          <w:rFonts w:eastAsia="MinionPro-Regular"/>
        </w:rPr>
        <w:t>8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транспортного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експедирування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.9</w:t>
      </w:r>
      <w:r w:rsidRPr="002D6520">
        <w:rPr>
          <w:rFonts w:eastAsia="MinionPro-Regular"/>
        </w:rPr>
        <w:t>29,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930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Видача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довірителем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обов’язковою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007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управління</w:t>
      </w:r>
      <w:r w:rsidR="002D6520" w:rsidRPr="002D6520">
        <w:rPr>
          <w:rFonts w:eastAsia="MinionPro-Regular"/>
        </w:rPr>
        <w:t xml:space="preserve"> </w:t>
      </w:r>
      <w:r w:rsidR="00E86B43" w:rsidRPr="002D6520">
        <w:rPr>
          <w:rFonts w:eastAsia="MinionPro-Regular"/>
          <w:lang w:val="uk-UA"/>
        </w:rPr>
        <w:t>м</w:t>
      </w:r>
      <w:r w:rsidR="00E86B43" w:rsidRPr="002D6520">
        <w:rPr>
          <w:rFonts w:eastAsia="MinionPro-Regular"/>
        </w:rPr>
        <w:t>айном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адже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управитель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відносинах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третіми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імені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029,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033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  <w:lang w:val="uk-UA"/>
        </w:rPr>
        <w:t>Не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можна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посвідчувати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довіреність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для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здійснення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підприємницької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діяльності</w:t>
      </w:r>
      <w:r w:rsidR="002D6520">
        <w:rPr>
          <w:rFonts w:eastAsia="MinionPro-Regular"/>
          <w:lang w:val="uk-UA"/>
        </w:rPr>
        <w:t xml:space="preserve"> (</w:t>
      </w:r>
      <w:r w:rsidRPr="002D6520">
        <w:rPr>
          <w:rFonts w:eastAsia="MinionPro-Regular"/>
          <w:lang w:val="uk-UA"/>
        </w:rPr>
        <w:t>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тому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числі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припинення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підприємницької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діяльності</w:t>
      </w:r>
      <w:r w:rsidR="002D6520" w:rsidRPr="002D6520">
        <w:rPr>
          <w:rFonts w:eastAsia="MinionPro-Regular"/>
          <w:lang w:val="uk-UA"/>
        </w:rPr>
        <w:t xml:space="preserve">), </w:t>
      </w:r>
      <w:r w:rsidRPr="002D6520">
        <w:rPr>
          <w:rFonts w:eastAsia="MinionPro-Regular"/>
          <w:lang w:val="uk-UA"/>
        </w:rPr>
        <w:t>оскільки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підприємницька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діяльність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здійснюється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лише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діями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самого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підприємця</w:t>
      </w:r>
      <w:r w:rsidR="002D6520">
        <w:rPr>
          <w:rFonts w:eastAsia="MinionPro-Regular"/>
          <w:lang w:val="uk-UA"/>
        </w:rPr>
        <w:t xml:space="preserve"> (</w:t>
      </w:r>
      <w:r w:rsidRPr="002D6520">
        <w:rPr>
          <w:rFonts w:eastAsia="MinionPro-Regular"/>
          <w:lang w:val="uk-UA"/>
        </w:rPr>
        <w:t>ст</w:t>
      </w:r>
      <w:r w:rsidR="002D6520">
        <w:rPr>
          <w:rFonts w:eastAsia="MinionPro-Regular"/>
          <w:lang w:val="uk-UA"/>
        </w:rPr>
        <w:t>.4</w:t>
      </w:r>
      <w:r w:rsidRPr="002D6520">
        <w:rPr>
          <w:rFonts w:eastAsia="MinionPro-Regular"/>
          <w:lang w:val="uk-UA"/>
        </w:rPr>
        <w:t>2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ГК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України</w:t>
      </w:r>
      <w:r w:rsidR="002D6520" w:rsidRPr="002D6520">
        <w:rPr>
          <w:rFonts w:eastAsia="MinionPro-Regular"/>
          <w:lang w:val="uk-UA"/>
        </w:rPr>
        <w:t xml:space="preserve">). </w:t>
      </w:r>
      <w:r w:rsidRPr="002D6520">
        <w:rPr>
          <w:rFonts w:eastAsia="MinionPro-It"/>
        </w:rPr>
        <w:t>По-третє</w:t>
      </w:r>
      <w:r w:rsidRPr="002D6520">
        <w:rPr>
          <w:rFonts w:eastAsia="MinionPro-Regular"/>
        </w:rPr>
        <w:t>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однією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особою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довірителем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іншій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особі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повіреному</w:t>
      </w:r>
      <w:r w:rsidR="002D6520" w:rsidRPr="002D6520">
        <w:rPr>
          <w:rFonts w:eastAsia="MinionPro-Regular"/>
        </w:rPr>
        <w:t xml:space="preserve">),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одностороннім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правочином,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вона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підписується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тільки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довірителем,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доручення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довірителем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повіреним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It"/>
          <w:lang w:val="uk-UA"/>
        </w:rPr>
        <w:t>По-четверте</w:t>
      </w:r>
      <w:r w:rsidRPr="002D6520">
        <w:rPr>
          <w:rFonts w:eastAsia="MinionPro-Regular"/>
          <w:lang w:val="uk-UA"/>
        </w:rPr>
        <w:t>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зміст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довіреності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має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відповідати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змісту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договору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доручення</w:t>
      </w:r>
      <w:r w:rsidR="002D6520" w:rsidRPr="002D6520">
        <w:rPr>
          <w:rFonts w:eastAsia="MinionPro-Regular"/>
          <w:lang w:val="uk-UA"/>
        </w:rPr>
        <w:t xml:space="preserve">. </w:t>
      </w:r>
      <w:r w:rsidRPr="002D6520">
        <w:rPr>
          <w:rFonts w:eastAsia="MinionPro-Regular"/>
          <w:lang w:val="uk-UA"/>
        </w:rPr>
        <w:t>Довіреність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It"/>
          <w:lang w:val="uk-UA"/>
        </w:rPr>
        <w:t>адресується</w:t>
      </w:r>
      <w:r w:rsidR="002D6520" w:rsidRPr="002D6520">
        <w:rPr>
          <w:rFonts w:eastAsia="MinionPro-It"/>
          <w:lang w:val="uk-UA"/>
        </w:rPr>
        <w:t xml:space="preserve"> </w:t>
      </w:r>
      <w:r w:rsidRPr="002D6520">
        <w:rPr>
          <w:rFonts w:eastAsia="MinionPro-It"/>
          <w:lang w:val="uk-UA"/>
        </w:rPr>
        <w:t>третім</w:t>
      </w:r>
      <w:r w:rsidR="002D6520" w:rsidRPr="002D6520">
        <w:rPr>
          <w:rFonts w:eastAsia="MinionPro-It"/>
          <w:lang w:val="uk-UA"/>
        </w:rPr>
        <w:t xml:space="preserve"> </w:t>
      </w:r>
      <w:r w:rsidRPr="002D6520">
        <w:rPr>
          <w:rFonts w:eastAsia="MinionPro-It"/>
          <w:lang w:val="uk-UA"/>
        </w:rPr>
        <w:t>особам,</w:t>
      </w:r>
      <w:r w:rsidR="002D6520" w:rsidRPr="002D6520">
        <w:rPr>
          <w:rFonts w:eastAsia="MinionPro-It"/>
          <w:lang w:val="uk-UA"/>
        </w:rPr>
        <w:t xml:space="preserve"> </w:t>
      </w:r>
      <w:r w:rsidRPr="002D6520">
        <w:rPr>
          <w:rFonts w:eastAsia="MinionPro-Regular"/>
          <w:lang w:val="uk-UA"/>
        </w:rPr>
        <w:t>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разі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розбіжностей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між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повноваженнями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представника,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викладеними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довіреності,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від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повнова</w:t>
      </w:r>
      <w:r w:rsidRPr="002D6520">
        <w:rPr>
          <w:rFonts w:eastAsia="MinionPro-Regular"/>
        </w:rPr>
        <w:t>жень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повіреного,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викладених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виникненні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береться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уваги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текст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It"/>
        </w:rPr>
        <w:t>По-п’яте</w:t>
      </w:r>
      <w:r w:rsidRPr="002D6520">
        <w:rPr>
          <w:rFonts w:eastAsia="MinionPro-Regular"/>
        </w:rPr>
        <w:t>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зверненні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посвідченням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обов’язковим,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оскільки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наявність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письмової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форми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залежить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суб’єктного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складу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суми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договору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 20</w:t>
      </w:r>
      <w:r w:rsidRPr="002D6520">
        <w:rPr>
          <w:rFonts w:eastAsia="MinionPro-Regular"/>
        </w:rPr>
        <w:t>8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);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б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гл</w:t>
      </w:r>
      <w:r w:rsidR="002D6520">
        <w:rPr>
          <w:rFonts w:eastAsia="MinionPro-Regular"/>
        </w:rPr>
        <w:t>.6</w:t>
      </w:r>
      <w:r w:rsidRPr="002D6520">
        <w:rPr>
          <w:rFonts w:eastAsia="MinionPro-Regular"/>
        </w:rPr>
        <w:t>8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містить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спеціальних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вимог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форми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доручення</w:t>
      </w:r>
      <w:r w:rsidR="002D6520" w:rsidRPr="002D6520">
        <w:rPr>
          <w:rFonts w:eastAsia="MinionPro-Regular"/>
        </w:rPr>
        <w:t>;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сторони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обирати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форму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імперативних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приписів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приводу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 20</w:t>
      </w:r>
      <w:r w:rsidRPr="002D6520">
        <w:rPr>
          <w:rFonts w:eastAsia="MinionPro-Regular"/>
        </w:rPr>
        <w:t>5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);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г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недодержання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сторонами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письмової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форми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установленої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наслідок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недійсність,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крім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випадків,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установлених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законом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18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It"/>
        </w:rPr>
        <w:t>По-шосте</w:t>
      </w:r>
      <w:r w:rsidRPr="002D6520">
        <w:rPr>
          <w:rFonts w:eastAsia="MinionPro-Regular"/>
        </w:rPr>
        <w:t>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підґрунтям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лише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акт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органу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управління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юридичної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Наприклад</w:t>
      </w:r>
      <w:r w:rsidR="002D6520" w:rsidRPr="002D6520">
        <w:rPr>
          <w:rFonts w:eastAsia="MinionPro-Regular"/>
        </w:rPr>
        <w:t>:</w:t>
      </w:r>
    </w:p>
    <w:p w:rsidR="002D6520" w:rsidRDefault="002D6520" w:rsidP="002D6520">
      <w:pPr>
        <w:tabs>
          <w:tab w:val="left" w:pos="726"/>
        </w:tabs>
        <w:rPr>
          <w:rFonts w:eastAsia="MinionPro-Regular"/>
        </w:rPr>
      </w:pPr>
      <w:r>
        <w:rPr>
          <w:rFonts w:eastAsia="MinionPro-Regular"/>
        </w:rPr>
        <w:t>(</w:t>
      </w:r>
      <w:r w:rsidR="0088737C" w:rsidRPr="002D6520">
        <w:rPr>
          <w:rFonts w:eastAsia="MinionPro-Regular"/>
        </w:rPr>
        <w:t>а</w:t>
      </w:r>
      <w:r w:rsidRPr="002D6520">
        <w:rPr>
          <w:rFonts w:eastAsia="MinionPro-Regular"/>
        </w:rPr>
        <w:t xml:space="preserve">) </w:t>
      </w:r>
      <w:r w:rsidR="0088737C" w:rsidRPr="002D6520">
        <w:rPr>
          <w:rFonts w:eastAsia="MinionPro-Regular"/>
        </w:rPr>
        <w:t>рішення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загальних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зборів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ТОВ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або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АТ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про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створення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філії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або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представництва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і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призначення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керівників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цих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структурних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підрозділів,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яким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видається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довіреність</w:t>
      </w:r>
      <w:r w:rsidRPr="002D6520">
        <w:rPr>
          <w:rFonts w:eastAsia="MinionPro-Regular"/>
        </w:rPr>
        <w:t>;</w:t>
      </w:r>
    </w:p>
    <w:p w:rsidR="002D6520" w:rsidRDefault="002D6520" w:rsidP="002D6520">
      <w:pPr>
        <w:tabs>
          <w:tab w:val="left" w:pos="726"/>
        </w:tabs>
        <w:rPr>
          <w:rFonts w:eastAsia="MinionPro-Regular"/>
        </w:rPr>
      </w:pPr>
      <w:r>
        <w:rPr>
          <w:rFonts w:eastAsia="MinionPro-Regular"/>
        </w:rPr>
        <w:t>(</w:t>
      </w:r>
      <w:r w:rsidR="0088737C" w:rsidRPr="002D6520">
        <w:rPr>
          <w:rFonts w:eastAsia="MinionPro-Regular"/>
        </w:rPr>
        <w:t>б</w:t>
      </w:r>
      <w:r w:rsidRPr="002D6520">
        <w:rPr>
          <w:rFonts w:eastAsia="MinionPro-Regular"/>
        </w:rPr>
        <w:t xml:space="preserve">) </w:t>
      </w:r>
      <w:r w:rsidR="0088737C" w:rsidRPr="002D6520">
        <w:rPr>
          <w:rFonts w:eastAsia="MinionPro-Regular"/>
        </w:rPr>
        <w:t>рішення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правління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про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вповноваження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члена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правління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виступити</w:t>
      </w:r>
      <w:r w:rsidRPr="002D6520">
        <w:rPr>
          <w:rFonts w:eastAsia="MinionPro-Regular"/>
          <w:lang w:val="uk-UA"/>
        </w:rPr>
        <w:t xml:space="preserve"> </w:t>
      </w:r>
      <w:r w:rsidR="0088737C" w:rsidRPr="002D6520">
        <w:rPr>
          <w:rFonts w:eastAsia="MinionPro-Regular"/>
        </w:rPr>
        <w:t>від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імені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юридичної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особи,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який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зовні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діятиме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на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підставі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довіреності</w:t>
      </w:r>
      <w:r w:rsidRPr="002D6520">
        <w:rPr>
          <w:rFonts w:eastAsia="MinionPro-Regular"/>
        </w:rPr>
        <w:t>;</w:t>
      </w:r>
    </w:p>
    <w:p w:rsidR="002D6520" w:rsidRPr="002D6520" w:rsidRDefault="002D6520" w:rsidP="002D6520">
      <w:pPr>
        <w:tabs>
          <w:tab w:val="left" w:pos="726"/>
        </w:tabs>
        <w:rPr>
          <w:rFonts w:eastAsia="MinionPro-Regular"/>
        </w:rPr>
      </w:pPr>
      <w:r>
        <w:rPr>
          <w:rFonts w:eastAsia="MinionPro-Regular"/>
        </w:rPr>
        <w:t>(</w:t>
      </w:r>
      <w:r w:rsidR="0088737C" w:rsidRPr="002D6520">
        <w:rPr>
          <w:rFonts w:eastAsia="MinionPro-Regular"/>
        </w:rPr>
        <w:t>в</w:t>
      </w:r>
      <w:r w:rsidRPr="002D6520">
        <w:rPr>
          <w:rFonts w:eastAsia="MinionPro-Regular"/>
        </w:rPr>
        <w:t xml:space="preserve">) </w:t>
      </w:r>
      <w:r w:rsidR="0088737C" w:rsidRPr="002D6520">
        <w:rPr>
          <w:rFonts w:eastAsia="MinionPro-Regular"/>
        </w:rPr>
        <w:t>видача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довіреностей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керівником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юридичної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особи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працівникові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на</w:t>
      </w:r>
      <w:r w:rsidRPr="002D6520">
        <w:rPr>
          <w:rFonts w:eastAsia="MinionPro-Regular"/>
        </w:rPr>
        <w:t xml:space="preserve"> </w:t>
      </w:r>
      <w:r>
        <w:rPr>
          <w:rFonts w:eastAsia="MinionPro-Regular"/>
        </w:rPr>
        <w:t>здійс</w:t>
      </w:r>
      <w:r w:rsidR="0088737C" w:rsidRPr="002D6520">
        <w:rPr>
          <w:rFonts w:eastAsia="MinionPro-Regular"/>
        </w:rPr>
        <w:t>нення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тих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чи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інших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дій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від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імені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юридичної</w:t>
      </w:r>
      <w:r w:rsidRPr="002D6520">
        <w:rPr>
          <w:rFonts w:eastAsia="MinionPro-Regular"/>
        </w:rPr>
        <w:t xml:space="preserve"> </w:t>
      </w:r>
      <w:r w:rsidR="0088737C" w:rsidRPr="002D6520">
        <w:rPr>
          <w:rFonts w:eastAsia="MinionPro-Regular"/>
        </w:rPr>
        <w:t>особи</w:t>
      </w:r>
      <w:r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деяких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юридичних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осіб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органів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управління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наприклад,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командитного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товариств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уповноважені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діяти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імені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командитного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товариств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згідно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із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засновницьким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меморандумом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22,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34,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36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).</w:t>
      </w:r>
    </w:p>
    <w:p w:rsidR="0088737C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Окремо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слід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указати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безвідкличної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з’ясовані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адже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можливість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пов’язується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встановленням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законі</w:t>
      </w:r>
      <w:r w:rsidR="002D6520" w:rsidRPr="002D6520">
        <w:rPr>
          <w:rFonts w:eastAsia="MinionPro-Regular"/>
        </w:rPr>
        <w:t>.</w:t>
      </w:r>
    </w:p>
    <w:p w:rsidR="002D6520" w:rsidRDefault="002D6520" w:rsidP="002D6520">
      <w:pPr>
        <w:pStyle w:val="1"/>
        <w:rPr>
          <w:rFonts w:eastAsia="MinionPro-It"/>
          <w:lang w:val="uk-UA"/>
        </w:rPr>
      </w:pPr>
      <w:r>
        <w:rPr>
          <w:rFonts w:eastAsia="MinionPro-It"/>
        </w:rPr>
        <w:br w:type="page"/>
      </w:r>
      <w:bookmarkStart w:id="14" w:name="_Toc289468390"/>
      <w:r>
        <w:rPr>
          <w:rFonts w:eastAsia="MinionPro-It"/>
          <w:lang w:val="uk-UA"/>
        </w:rPr>
        <w:t xml:space="preserve">4.2 </w:t>
      </w:r>
      <w:r w:rsidR="0088737C" w:rsidRPr="002D6520">
        <w:rPr>
          <w:rFonts w:eastAsia="MinionPro-It"/>
        </w:rPr>
        <w:t>Вимоги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до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осіб,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які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видають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довіреності</w:t>
      </w:r>
      <w:bookmarkEnd w:id="14"/>
    </w:p>
    <w:p w:rsidR="002D6520" w:rsidRPr="002D6520" w:rsidRDefault="002D6520" w:rsidP="002D6520">
      <w:pPr>
        <w:rPr>
          <w:rFonts w:eastAsia="MinionPro-It"/>
          <w:lang w:val="uk-UA" w:eastAsia="en-US"/>
        </w:rPr>
      </w:pP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  <w:lang w:val="uk-UA"/>
        </w:rPr>
        <w:t>Ці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вимоги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випливають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із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загального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правового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регулювання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дієздатності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осіб</w:t>
      </w:r>
      <w:r w:rsidR="002D6520">
        <w:rPr>
          <w:rFonts w:eastAsia="MinionPro-Regular"/>
          <w:lang w:val="uk-UA"/>
        </w:rPr>
        <w:t xml:space="preserve"> (</w:t>
      </w:r>
      <w:r w:rsidRPr="002D6520">
        <w:rPr>
          <w:rFonts w:eastAsia="MinionPro-Regular"/>
          <w:lang w:val="uk-UA"/>
        </w:rPr>
        <w:t>ст</w:t>
      </w:r>
      <w:r w:rsidR="002D6520" w:rsidRPr="002D6520">
        <w:rPr>
          <w:rFonts w:eastAsia="MinionPro-Regular"/>
          <w:lang w:val="uk-UA"/>
        </w:rPr>
        <w:t xml:space="preserve">. </w:t>
      </w:r>
      <w:r w:rsidRPr="002D6520">
        <w:rPr>
          <w:rFonts w:eastAsia="MinionPro-Regular"/>
          <w:lang w:val="uk-UA"/>
        </w:rPr>
        <w:t>ст</w:t>
      </w:r>
      <w:r w:rsidR="002D6520">
        <w:rPr>
          <w:rFonts w:eastAsia="MinionPro-Regular"/>
          <w:lang w:val="uk-UA"/>
        </w:rPr>
        <w:t>.3</w:t>
      </w:r>
      <w:r w:rsidRPr="002D6520">
        <w:rPr>
          <w:rFonts w:eastAsia="MinionPro-Regular"/>
          <w:lang w:val="uk-UA"/>
        </w:rPr>
        <w:t>0,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32,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34,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35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ЦК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України</w:t>
      </w:r>
      <w:r w:rsidR="002D6520" w:rsidRPr="002D6520">
        <w:rPr>
          <w:rFonts w:eastAsia="MinionPro-Regular"/>
          <w:lang w:val="uk-UA"/>
        </w:rPr>
        <w:t xml:space="preserve">) </w:t>
      </w:r>
      <w:r w:rsidRPr="002D6520">
        <w:rPr>
          <w:rFonts w:eastAsia="MinionPro-Regular"/>
          <w:lang w:val="uk-UA"/>
        </w:rPr>
        <w:t>та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множинності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осіб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у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  <w:lang w:val="uk-UA"/>
        </w:rPr>
        <w:t>зобов’язаннях</w:t>
      </w:r>
      <w:r w:rsidR="002D6520" w:rsidRPr="002D6520">
        <w:rPr>
          <w:rFonts w:eastAsia="MinionPro-Regular"/>
          <w:lang w:val="uk-UA"/>
        </w:rPr>
        <w:t xml:space="preserve">.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йдеться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засновану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представництві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відомо,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сторонами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кредитор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боржник</w:t>
      </w:r>
      <w:r w:rsidR="002D6520" w:rsidRPr="002D6520">
        <w:rPr>
          <w:rFonts w:eastAsia="MinionPro-Regular"/>
        </w:rPr>
        <w:t>),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кредитор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довіритель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клієнт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експедирування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Зазвичай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повнолітня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фізична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особа,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набула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обсягу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дієздатності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викладених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.3</w:t>
      </w:r>
      <w:r w:rsidRPr="002D6520">
        <w:rPr>
          <w:rFonts w:eastAsia="MinionPro-Regular"/>
        </w:rPr>
        <w:t>5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останньому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нотаріусові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слід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затребувати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документи,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підтверджують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набуття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дієздатності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обсязі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державну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реєстрацію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якості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підприємця,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свідоцтво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реєстрацію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шлюбу,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рішення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органу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опіки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піклування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рішення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цивільної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дієздатності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кількох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позивачів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відповідачів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суді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представником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хоча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останнє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інститутом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цивільного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цивільного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процесу,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одно</w:t>
      </w:r>
      <w:r w:rsidR="002D6520" w:rsidRP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нотаріуси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відмовляють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посвідченні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довіреностей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імені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кількох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осіб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Із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приводу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слід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указати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таке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багато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проблем,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породжених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недосконалістю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українського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законодавства,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проблему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нотаріусам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слід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розв’язувати,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прямолінійно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застосовуючи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контексті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статей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поняття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представництва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Лише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перший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погляд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здається,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відмова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посвідченні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довіреностей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імені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декількох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осіб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обґрунтованою,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варіанту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надає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Насправді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відмова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порушує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численні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норми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обмежуючи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осіб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цілої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низки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договорів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Множинність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довірителів</w:t>
      </w:r>
      <w:r w:rsidR="002D6520" w:rsidRPr="002D6520">
        <w:rPr>
          <w:rFonts w:eastAsia="MinionPro-Regular"/>
        </w:rPr>
        <w:t xml:space="preserve"> </w:t>
      </w:r>
      <w:r w:rsidRPr="002D6520">
        <w:t>не</w:t>
      </w:r>
      <w:r w:rsidR="002D6520" w:rsidRPr="002D6520">
        <w:t xml:space="preserve"> </w:t>
      </w:r>
      <w:r w:rsidRPr="002D6520">
        <w:t>виключається</w:t>
      </w:r>
      <w:r w:rsidR="002D6520" w:rsidRPr="002D6520"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експедирування,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але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більше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того</w:t>
      </w:r>
      <w:r w:rsidR="002D6520" w:rsidRPr="002D6520">
        <w:rPr>
          <w:rFonts w:eastAsia="MinionPro-Regular"/>
        </w:rPr>
        <w:t xml:space="preserve"> -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t>завжди</w:t>
      </w:r>
      <w:r w:rsidR="002D6520" w:rsidRPr="002D6520">
        <w:t xml:space="preserve"> </w:t>
      </w:r>
      <w:r w:rsidRPr="002D6520">
        <w:t>має</w:t>
      </w:r>
      <w:r w:rsidR="002D6520" w:rsidRPr="002D6520">
        <w:t xml:space="preserve"> </w:t>
      </w:r>
      <w:r w:rsidRPr="002D6520">
        <w:t>місце</w:t>
      </w:r>
      <w:r w:rsidR="002D6520" w:rsidRPr="002D6520"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випадках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учасників</w:t>
      </w:r>
      <w:r w:rsidR="002D6520" w:rsidRPr="002D6520">
        <w:rPr>
          <w:rFonts w:eastAsia="MinionPro-Regular"/>
        </w:rPr>
        <w:t>: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повного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товариства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22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), </w:t>
      </w:r>
      <w:r w:rsidRPr="002D6520">
        <w:rPr>
          <w:rFonts w:eastAsia="MinionPro-Regular"/>
        </w:rPr>
        <w:t>якому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учасники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ведення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справ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товариства</w:t>
      </w:r>
      <w:r w:rsidR="002D6520" w:rsidRPr="002D6520">
        <w:rPr>
          <w:rFonts w:eastAsia="MinionPro-Regular"/>
        </w:rPr>
        <w:t>;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б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діяльність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простого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товариства</w:t>
      </w:r>
      <w:r w:rsidR="002D6520" w:rsidRPr="002D6520">
        <w:rPr>
          <w:rFonts w:eastAsia="MinionPro-Regular"/>
        </w:rPr>
        <w:t xml:space="preserve">) -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135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; </w:t>
      </w:r>
      <w:r w:rsidRPr="002D6520">
        <w:rPr>
          <w:rFonts w:eastAsia="MinionPro-Regular"/>
        </w:rPr>
        <w:t>спільної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власності,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здійснювати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взаємною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згодою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.3</w:t>
      </w:r>
      <w:r w:rsidRPr="002D6520">
        <w:rPr>
          <w:rFonts w:eastAsia="MinionPro-Regular"/>
        </w:rPr>
        <w:t>58,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369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),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досягається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реалізацією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повноважень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єдиного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об’єкта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їхнього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спільного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всіх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шляхом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діяти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імені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всіх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.3</w:t>
      </w:r>
      <w:r w:rsidRPr="002D6520">
        <w:rPr>
          <w:rFonts w:eastAsia="MinionPro-Regular"/>
        </w:rPr>
        <w:t>69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Нотаріус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заблокувати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всіх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позначених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вище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договорів,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посилаючись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статтею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58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Закону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>
        <w:rPr>
          <w:rFonts w:eastAsia="MinionPro-Regular"/>
        </w:rPr>
        <w:t xml:space="preserve"> "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нотаріат</w:t>
      </w:r>
      <w:r w:rsidR="002D6520">
        <w:rPr>
          <w:rFonts w:eastAsia="MinionPro-Regular"/>
        </w:rPr>
        <w:t xml:space="preserve">"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складатися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імені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однієї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кількох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осіб,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ім’я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однієї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декількох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осіб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можуть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видаватися</w:t>
      </w:r>
      <w:r w:rsidR="002D6520" w:rsidRPr="002D6520">
        <w:rPr>
          <w:rFonts w:eastAsia="MinionPro-Regular"/>
        </w:rPr>
        <w:t>: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кількома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особами</w:t>
      </w:r>
      <w:r w:rsidR="002D6520" w:rsidRPr="002D6520">
        <w:rPr>
          <w:rFonts w:eastAsia="MinionPro-Regular"/>
        </w:rPr>
        <w:t>;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б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кількох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осіб</w:t>
      </w:r>
      <w:r w:rsidR="002D6520" w:rsidRPr="002D6520">
        <w:rPr>
          <w:rFonts w:eastAsia="MinionPro-Regular"/>
        </w:rPr>
        <w:t>;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) </w:t>
      </w:r>
      <w:r w:rsidRPr="002D6520">
        <w:rPr>
          <w:rFonts w:eastAsia="MinionPro-Regular"/>
        </w:rPr>
        <w:t>декільком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різним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різними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довіреностями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здійснення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самих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дій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правило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беззаперечне,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відмовляти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посвідченні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кількома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особами</w:t>
      </w:r>
      <w:r w:rsidR="002D6520" w:rsidRPr="002D6520">
        <w:rPr>
          <w:rFonts w:eastAsia="MinionPro-Regular"/>
        </w:rPr>
        <w:t>.</w:t>
      </w:r>
    </w:p>
    <w:p w:rsidR="002D6520" w:rsidRDefault="002D6520" w:rsidP="002D6520">
      <w:pPr>
        <w:tabs>
          <w:tab w:val="left" w:pos="726"/>
        </w:tabs>
        <w:rPr>
          <w:rFonts w:eastAsia="MinionPro-It"/>
          <w:lang w:val="uk-UA"/>
        </w:rPr>
      </w:pPr>
    </w:p>
    <w:p w:rsidR="002D6520" w:rsidRDefault="002D6520" w:rsidP="002D6520">
      <w:pPr>
        <w:pStyle w:val="1"/>
        <w:rPr>
          <w:rFonts w:eastAsia="MinionPro-It"/>
          <w:lang w:val="uk-UA"/>
        </w:rPr>
      </w:pPr>
      <w:bookmarkStart w:id="15" w:name="_Toc289468391"/>
      <w:r>
        <w:rPr>
          <w:rFonts w:eastAsia="MinionPro-It"/>
          <w:lang w:val="uk-UA"/>
        </w:rPr>
        <w:t xml:space="preserve">4.3 </w:t>
      </w:r>
      <w:r w:rsidR="0088737C" w:rsidRPr="002D6520">
        <w:rPr>
          <w:rFonts w:eastAsia="MinionPro-It"/>
        </w:rPr>
        <w:t>Строкові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та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безстрокові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довіреності</w:t>
      </w:r>
      <w:bookmarkEnd w:id="15"/>
    </w:p>
    <w:p w:rsidR="002D6520" w:rsidRPr="002D6520" w:rsidRDefault="002D6520" w:rsidP="002D6520">
      <w:pPr>
        <w:rPr>
          <w:rFonts w:eastAsia="MinionPro-It"/>
          <w:lang w:val="uk-UA" w:eastAsia="en-US"/>
        </w:rPr>
      </w:pP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відсутності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47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обмежень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розсуд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вирішує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питання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стосовно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взагалі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позначати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іноді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називають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безстроковою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Нотаріуси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примушувати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вказувати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Проте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безвідкличною,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зазначений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вимог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="00F423C5" w:rsidRPr="002D6520">
        <w:rPr>
          <w:rFonts w:eastAsia="MinionPro-Regular"/>
        </w:rPr>
        <w:t>о</w:t>
      </w:r>
      <w:r w:rsidRPr="002D6520">
        <w:rPr>
          <w:rFonts w:eastAsia="MinionPro-Regular"/>
        </w:rPr>
        <w:t>собам,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записані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матір’ю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батьком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дитини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працюють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трудовим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правовідносинах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існувати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множинність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осіб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.5</w:t>
      </w:r>
      <w:r w:rsidRPr="002D6520">
        <w:rPr>
          <w:rFonts w:eastAsia="MinionPro-Regular"/>
        </w:rPr>
        <w:t>10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),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представників,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тих,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хто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уповноважує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Тобто,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укладатися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довірителем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декількома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повіреними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декількома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довірителями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повіреним,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заборони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містить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Інакше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суперечило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можливості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виникнення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відносин,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декілька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довірителів,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котрі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згідно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007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Разом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практиці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постає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питання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співвідноситься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44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зазначається,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однією</w:t>
      </w:r>
      <w:r w:rsidR="002D6520" w:rsidRPr="002D6520">
        <w:rPr>
          <w:rFonts w:eastAsia="MinionPro-It"/>
        </w:rPr>
        <w:t xml:space="preserve"> </w:t>
      </w:r>
      <w:r w:rsidRPr="002D6520">
        <w:rPr>
          <w:rFonts w:eastAsia="MinionPro-Regular"/>
        </w:rPr>
        <w:t>особою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іншій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It"/>
        </w:rPr>
        <w:t>особі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Особливо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актуально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представництва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Довіреності,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зберігатися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скасування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необхідний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після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скільки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часу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сплинуло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моменту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Разом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важливим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початок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перебігу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навіть,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визначений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47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міститься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чітка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вимога</w:t>
      </w:r>
      <w:r w:rsidR="002D6520">
        <w:rPr>
          <w:rFonts w:eastAsia="MinionPro-Regular"/>
          <w:lang w:val="uk-UA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обов’язковості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позначення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складання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документа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Строк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порядку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передоручення,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перевищувати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основної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вона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видана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47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передоручення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можливе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невизначений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тобто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порядку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передоручення,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обов’язково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повинен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зазначатися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Ураховуючи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пов’язаність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слід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зауважити,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здійснення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представником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повноважень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залежить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волі</w:t>
      </w:r>
      <w:r w:rsidR="002D6520" w:rsidRPr="002D6520">
        <w:rPr>
          <w:rFonts w:eastAsia="MinionPro-Regular"/>
        </w:rPr>
        <w:t xml:space="preserve">: </w:t>
      </w:r>
      <w:r w:rsidRPr="002D6520">
        <w:rPr>
          <w:rFonts w:eastAsia="MinionPro-Regular"/>
        </w:rPr>
        <w:t>він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діяти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відмовитися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дій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п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46,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008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породжує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повноважень,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своєю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волею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прийме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отже,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погодиться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повноваження</w:t>
      </w:r>
      <w:r w:rsidR="002D6520" w:rsidRPr="002D6520">
        <w:rPr>
          <w:rFonts w:eastAsia="MinionPro-Regular"/>
        </w:rPr>
        <w:t>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Вимог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факту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прийняття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містить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Проте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оскільки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виходить,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погодився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повноваження,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передбачені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 w:rsidRPr="002D6520">
        <w:rPr>
          <w:rFonts w:eastAsia="MinionPro-Regular"/>
        </w:rPr>
        <w:t>.</w:t>
      </w:r>
    </w:p>
    <w:p w:rsidR="002D6520" w:rsidRDefault="002D6520" w:rsidP="002D6520">
      <w:pPr>
        <w:tabs>
          <w:tab w:val="left" w:pos="726"/>
        </w:tabs>
        <w:rPr>
          <w:rFonts w:eastAsia="MinionPro-It"/>
          <w:lang w:val="uk-UA"/>
        </w:rPr>
      </w:pPr>
    </w:p>
    <w:p w:rsidR="002D6520" w:rsidRDefault="002D6520" w:rsidP="002D6520">
      <w:pPr>
        <w:pStyle w:val="1"/>
        <w:rPr>
          <w:rFonts w:eastAsia="MinionPro-It"/>
          <w:lang w:val="uk-UA"/>
        </w:rPr>
      </w:pPr>
      <w:bookmarkStart w:id="16" w:name="_Toc289468392"/>
      <w:r>
        <w:rPr>
          <w:rFonts w:eastAsia="MinionPro-It"/>
          <w:lang w:val="uk-UA"/>
        </w:rPr>
        <w:t xml:space="preserve">4.3 </w:t>
      </w:r>
      <w:r w:rsidR="0088737C" w:rsidRPr="002D6520">
        <w:rPr>
          <w:rFonts w:eastAsia="MinionPro-It"/>
        </w:rPr>
        <w:t>Припинення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представництва</w:t>
      </w:r>
      <w:r w:rsidRPr="002D6520">
        <w:rPr>
          <w:rFonts w:eastAsia="MinionPro-It"/>
        </w:rPr>
        <w:t xml:space="preserve"> - </w:t>
      </w:r>
      <w:r w:rsidR="0088737C" w:rsidRPr="002D6520">
        <w:rPr>
          <w:rFonts w:eastAsia="MinionPro-It"/>
        </w:rPr>
        <w:t>скасування</w:t>
      </w:r>
      <w:r w:rsidRPr="002D6520">
        <w:rPr>
          <w:rFonts w:eastAsia="MinionPro-It"/>
        </w:rPr>
        <w:t xml:space="preserve"> </w:t>
      </w:r>
      <w:r w:rsidR="0088737C" w:rsidRPr="002D6520">
        <w:rPr>
          <w:rFonts w:eastAsia="MinionPro-It"/>
        </w:rPr>
        <w:t>довіреності</w:t>
      </w:r>
      <w:bookmarkEnd w:id="16"/>
    </w:p>
    <w:p w:rsidR="002D6520" w:rsidRPr="002D6520" w:rsidRDefault="002D6520" w:rsidP="002D6520">
      <w:pPr>
        <w:rPr>
          <w:rFonts w:eastAsia="MinionPro-It"/>
          <w:lang w:val="uk-UA" w:eastAsia="en-US"/>
        </w:rPr>
      </w:pP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Довіреність,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безпосередньо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пов’язана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існувати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після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припинення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Тобто</w:t>
      </w:r>
      <w:r w:rsidR="002D6520" w:rsidRPr="002D6520">
        <w:rPr>
          <w:rFonts w:eastAsia="MinionPro-Regular"/>
        </w:rPr>
        <w:t xml:space="preserve">: </w:t>
      </w:r>
      <w:r w:rsidRPr="002D6520">
        <w:t>не</w:t>
      </w:r>
      <w:r w:rsidR="002D6520" w:rsidRPr="002D6520">
        <w:t xml:space="preserve"> </w:t>
      </w:r>
      <w:r w:rsidRPr="002D6520">
        <w:t>існує</w:t>
      </w:r>
      <w:r w:rsidR="002D6520" w:rsidRPr="002D6520">
        <w:t xml:space="preserve"> </w:t>
      </w:r>
      <w:r w:rsidRPr="002D6520">
        <w:t>договору</w:t>
      </w:r>
      <w:r w:rsidR="002D6520" w:rsidRPr="002D6520">
        <w:t xml:space="preserve"> - </w:t>
      </w:r>
      <w:r w:rsidRPr="002D6520">
        <w:t>не</w:t>
      </w:r>
      <w:r w:rsidR="002D6520" w:rsidRPr="002D6520">
        <w:t xml:space="preserve"> </w:t>
      </w:r>
      <w:r w:rsidRPr="002D6520">
        <w:t>існує</w:t>
      </w:r>
      <w:r w:rsidR="002D6520" w:rsidRPr="002D6520">
        <w:t xml:space="preserve"> </w:t>
      </w:r>
      <w:r w:rsidRPr="002D6520">
        <w:t>і</w:t>
      </w:r>
      <w:r w:rsidR="002D6520" w:rsidRPr="002D6520">
        <w:t xml:space="preserve"> </w:t>
      </w:r>
      <w:r w:rsidRPr="002D6520">
        <w:t>довіреності</w:t>
      </w:r>
      <w:r w:rsidR="002D6520" w:rsidRPr="002D6520">
        <w:t xml:space="preserve">. </w:t>
      </w:r>
      <w:r w:rsidRPr="002D6520">
        <w:rPr>
          <w:rFonts w:eastAsia="MinionPro-Regular"/>
        </w:rPr>
        <w:t>Підставами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припинення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>: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зазначені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008,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609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248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;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припинення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зобов’язань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виконанням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.5</w:t>
      </w:r>
      <w:r w:rsidRPr="002D6520">
        <w:rPr>
          <w:rFonts w:eastAsia="MinionPro-Regular"/>
        </w:rPr>
        <w:t>99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), </w:t>
      </w:r>
      <w:r w:rsidRPr="002D6520">
        <w:rPr>
          <w:rFonts w:eastAsia="MinionPro-Regular"/>
        </w:rPr>
        <w:t>коли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після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повірений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повинен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повноважень,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здійснені,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відтак,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повинна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втрачати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юридичну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силу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Проте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поводитися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такому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визначає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Оскільки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договір,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слугував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підставою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видачі,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різними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правовими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конструкціями,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хоча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тісно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пов’язаними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собою,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вони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взаємодіють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автоматично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аби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запобігти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негативним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наслідкам,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довіритель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скасувати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доручення,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волі,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="00F423C5" w:rsidRPr="002D6520">
        <w:rPr>
          <w:rFonts w:eastAsia="MinionPro-Regular"/>
        </w:rPr>
        <w:t>булла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зафіксована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уже,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суті,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існує,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адже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втілено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ті</w:t>
      </w:r>
      <w:r w:rsidR="002D6520" w:rsidRPr="002D6520">
        <w:rPr>
          <w:rFonts w:eastAsia="MinionPro-Regular"/>
        </w:rPr>
        <w:t xml:space="preserve"> </w:t>
      </w:r>
      <w:r w:rsidR="002D6520">
        <w:rPr>
          <w:rFonts w:eastAsia="MinionPro-Regular"/>
        </w:rPr>
        <w:t>на</w:t>
      </w:r>
      <w:r w:rsidRPr="002D6520">
        <w:rPr>
          <w:rFonts w:eastAsia="MinionPro-Regular"/>
        </w:rPr>
        <w:t>слідки,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бажав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досягти,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уповноважуючи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повіреного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представника</w:t>
      </w:r>
      <w:r w:rsidR="002D6520" w:rsidRPr="002D6520">
        <w:rPr>
          <w:rFonts w:eastAsia="MinionPro-Regular"/>
        </w:rPr>
        <w:t>).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Скасування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правочином,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здійснюється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власний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розсуд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особою,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котра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При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вимагається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ніяких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підстав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слід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було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доводити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Між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тим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слід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увазі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вимогу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.2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необхідність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повідомлення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скасування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довіреності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для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запобігання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наслідків,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передбачених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цієї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ж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статті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Утім,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обов’язком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самої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лише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поінформувати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Виключення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становить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випадок,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коли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повірений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діє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підприємець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Тоді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сторона,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відмовляється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повідомити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другу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сторону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відмову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пізніш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один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місяць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його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припинення,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триваліший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строк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встановлений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договором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.3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008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). </w:t>
      </w:r>
      <w:r w:rsidRPr="002D6520">
        <w:rPr>
          <w:rFonts w:eastAsia="MinionPro-Regular"/>
        </w:rPr>
        <w:t>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разі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нотаріусу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надаються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відповідні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дані,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підтверджуючі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виконання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цього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обов’язку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Безвідклична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може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бути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скасована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49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).</w:t>
      </w:r>
    </w:p>
    <w:p w:rsidR="002D6520" w:rsidRPr="002D6520" w:rsidRDefault="0088737C" w:rsidP="002D6520">
      <w:pPr>
        <w:tabs>
          <w:tab w:val="left" w:pos="726"/>
        </w:tabs>
        <w:rPr>
          <w:rFonts w:eastAsia="MinionPro-Regular"/>
        </w:rPr>
      </w:pPr>
      <w:r w:rsidRPr="002D6520">
        <w:rPr>
          <w:rFonts w:eastAsia="MinionPro-Regular"/>
        </w:rPr>
        <w:t>Представництво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довіреністю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припиняється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випадку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смерті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видала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п</w:t>
      </w:r>
      <w:r w:rsidR="002D6520">
        <w:rPr>
          <w:rFonts w:eastAsia="MinionPro-Regular"/>
        </w:rPr>
        <w:t>.5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</w:t>
      </w:r>
      <w:r w:rsidR="002D6520">
        <w:rPr>
          <w:rFonts w:eastAsia="MinionPro-Regular"/>
        </w:rPr>
        <w:t>.1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.2</w:t>
      </w:r>
      <w:r w:rsidRPr="002D6520">
        <w:rPr>
          <w:rFonts w:eastAsia="MinionPro-Regular"/>
        </w:rPr>
        <w:t>48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 xml:space="preserve">), </w:t>
      </w:r>
      <w:r w:rsidRPr="002D6520">
        <w:rPr>
          <w:rFonts w:eastAsia="MinionPro-Regular"/>
        </w:rPr>
        <w:t>тому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представник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розпоряджатися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коштами,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знаходяться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її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рахунку</w:t>
      </w:r>
      <w:r w:rsidR="002D6520" w:rsidRPr="002D6520">
        <w:rPr>
          <w:rFonts w:eastAsia="MinionPro-Regular"/>
        </w:rPr>
        <w:t xml:space="preserve">. </w:t>
      </w:r>
      <w:r w:rsidRPr="002D6520">
        <w:rPr>
          <w:rFonts w:eastAsia="MinionPro-Regular"/>
        </w:rPr>
        <w:t>Якщо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договорі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відкриття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рахунку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вказано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особу,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яка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має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це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право,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стають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чинними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правила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про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спадкування</w:t>
      </w:r>
      <w:r w:rsidR="002D6520">
        <w:rPr>
          <w:rFonts w:eastAsia="MinionPro-Regular"/>
        </w:rPr>
        <w:t xml:space="preserve"> (</w:t>
      </w:r>
      <w:r w:rsidRPr="002D6520">
        <w:rPr>
          <w:rFonts w:eastAsia="MinionPro-Regular"/>
        </w:rPr>
        <w:t>ст</w:t>
      </w:r>
      <w:r w:rsidR="002D6520">
        <w:rPr>
          <w:rFonts w:eastAsia="MinionPro-Regular"/>
        </w:rPr>
        <w:t>.1</w:t>
      </w:r>
      <w:r w:rsidRPr="002D6520">
        <w:rPr>
          <w:rFonts w:eastAsia="MinionPro-Regular"/>
        </w:rPr>
        <w:t>228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ЦК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України</w:t>
      </w:r>
      <w:r w:rsidR="002D6520" w:rsidRPr="002D6520">
        <w:rPr>
          <w:rFonts w:eastAsia="MinionPro-Regular"/>
        </w:rPr>
        <w:t>).</w:t>
      </w:r>
    </w:p>
    <w:p w:rsidR="002D6520" w:rsidRDefault="002D6520" w:rsidP="002D6520">
      <w:pPr>
        <w:pStyle w:val="1"/>
        <w:rPr>
          <w:rFonts w:eastAsia="MinionPro-Regular"/>
          <w:lang w:val="uk-UA"/>
        </w:rPr>
      </w:pPr>
      <w:r>
        <w:rPr>
          <w:rFonts w:eastAsia="MinionPro-Regular"/>
          <w:lang w:val="uk-UA"/>
        </w:rPr>
        <w:br w:type="page"/>
      </w:r>
      <w:bookmarkStart w:id="17" w:name="_Toc289468393"/>
      <w:r w:rsidR="00CC533E" w:rsidRPr="002D6520">
        <w:rPr>
          <w:rFonts w:eastAsia="MinionPro-Regular"/>
          <w:lang w:val="uk-UA"/>
        </w:rPr>
        <w:t>Висновки</w:t>
      </w:r>
      <w:bookmarkEnd w:id="17"/>
    </w:p>
    <w:p w:rsidR="002D6520" w:rsidRPr="002D6520" w:rsidRDefault="002D6520" w:rsidP="002D6520">
      <w:pPr>
        <w:rPr>
          <w:lang w:val="uk-UA" w:eastAsia="en-US"/>
        </w:rPr>
      </w:pPr>
    </w:p>
    <w:p w:rsidR="002D6520" w:rsidRPr="002D6520" w:rsidRDefault="00CC533E" w:rsidP="002D6520">
      <w:pPr>
        <w:tabs>
          <w:tab w:val="left" w:pos="726"/>
        </w:tabs>
        <w:rPr>
          <w:lang w:val="uk-UA"/>
        </w:rPr>
      </w:pPr>
      <w:r w:rsidRPr="002D6520">
        <w:rPr>
          <w:lang w:val="uk-UA"/>
        </w:rPr>
        <w:t>Таким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чином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підставі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всього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викладеного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вище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можна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зробити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висновок,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що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сьогодні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діяльність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нотаріусів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потребує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досить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значних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змін,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що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сприятимуть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наближенню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нашого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нотаріату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країн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латинського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типу,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крім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надасть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можливість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швидко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законодавчо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правильно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вчиняти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певні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нотаріальні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дії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для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посвідчення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юридичних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фактів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громадян,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що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свою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чергу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зменшить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кількість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судових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спорів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приводу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законності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таких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дій</w:t>
      </w:r>
      <w:r w:rsidR="002D6520" w:rsidRPr="002D6520">
        <w:rPr>
          <w:lang w:val="uk-UA"/>
        </w:rPr>
        <w:t xml:space="preserve">. </w:t>
      </w:r>
      <w:r w:rsidR="00731F72" w:rsidRPr="002D6520">
        <w:rPr>
          <w:lang w:val="uk-UA"/>
        </w:rPr>
        <w:t>Практика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нотаріальної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діяльності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засвідчила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штучність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поділу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нотаріату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державних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нотаріусів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приватних,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виявила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соціальні,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економічні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юридичні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непорозуміння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адміністративно-правовому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регулюванні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діяльності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приватних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нотаріусів,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особливо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підзаконному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рівні,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що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призвело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до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суттєвих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проблем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роботі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приватних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нотаріусів,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зростання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скарг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громадян,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створення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криміногенних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ситуацій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інших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негативних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явищ</w:t>
      </w:r>
      <w:r w:rsidR="002D6520" w:rsidRPr="002D6520">
        <w:rPr>
          <w:lang w:val="uk-UA"/>
        </w:rPr>
        <w:t xml:space="preserve">. </w:t>
      </w:r>
      <w:r w:rsidR="00731F72" w:rsidRPr="002D6520">
        <w:rPr>
          <w:lang w:val="uk-UA"/>
        </w:rPr>
        <w:t>Нагальними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питаннями,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що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потребують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вирішення,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залишаються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завершення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процесу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реформування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нотаріату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Україні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межах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континентального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права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запровадження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єдиного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нотаріату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відповідно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до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нових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правових,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економічних,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соціальних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політичних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умов</w:t>
      </w:r>
      <w:r w:rsidR="002D6520" w:rsidRPr="002D6520">
        <w:rPr>
          <w:lang w:val="uk-UA"/>
        </w:rPr>
        <w:t xml:space="preserve">. </w:t>
      </w:r>
      <w:r w:rsidR="00731F72" w:rsidRPr="002D6520">
        <w:rPr>
          <w:lang w:val="uk-UA"/>
        </w:rPr>
        <w:t>Впорядкування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інституту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представництва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нотаріальному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законодавстві</w:t>
      </w:r>
      <w:r w:rsidR="002D6520" w:rsidRPr="002D6520">
        <w:rPr>
          <w:lang w:val="uk-UA"/>
        </w:rPr>
        <w:t xml:space="preserve"> - </w:t>
      </w:r>
      <w:r w:rsidR="00731F72" w:rsidRPr="002D6520">
        <w:rPr>
          <w:lang w:val="uk-UA"/>
        </w:rPr>
        <w:t>одне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з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основних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проблемних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питань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нотаріальної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теорії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практики,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вирішення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якого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має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здійснюватись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узгоджено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враховувати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положення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цивільного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права,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цивільного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нотаріального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процесів</w:t>
      </w:r>
      <w:r w:rsidR="002D6520" w:rsidRPr="002D6520">
        <w:rPr>
          <w:lang w:val="uk-UA"/>
        </w:rPr>
        <w:t xml:space="preserve">. </w:t>
      </w:r>
      <w:r w:rsidR="00731F72" w:rsidRPr="002D6520">
        <w:rPr>
          <w:lang w:val="uk-UA"/>
        </w:rPr>
        <w:t>Довіреність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інститут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представництва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нотаріальному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процесі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неадекватні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цивільному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законодавству,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неоднозначне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сприймаються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відтворюються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чинному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Законі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України</w:t>
      </w:r>
      <w:r w:rsidR="002D6520">
        <w:rPr>
          <w:lang w:val="uk-UA"/>
        </w:rPr>
        <w:t xml:space="preserve"> "</w:t>
      </w:r>
      <w:r w:rsidR="00731F72" w:rsidRPr="002D6520">
        <w:rPr>
          <w:lang w:val="uk-UA"/>
        </w:rPr>
        <w:t>Про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нотаріат</w:t>
      </w:r>
      <w:r w:rsidR="002D6520">
        <w:rPr>
          <w:lang w:val="uk-UA"/>
        </w:rPr>
        <w:t>"</w:t>
      </w:r>
      <w:r w:rsidR="00731F72" w:rsidRPr="002D6520">
        <w:rPr>
          <w:lang w:val="uk-UA"/>
        </w:rPr>
        <w:t>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юридичній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практиці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самому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ЦК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існують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лексичні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неузгодженості</w:t>
      </w:r>
      <w:r w:rsidR="002D6520" w:rsidRPr="002D6520">
        <w:rPr>
          <w:lang w:val="uk-UA"/>
        </w:rPr>
        <w:t xml:space="preserve">. </w:t>
      </w:r>
      <w:r w:rsidR="00731F72" w:rsidRPr="002D6520">
        <w:rPr>
          <w:lang w:val="uk-UA"/>
        </w:rPr>
        <w:t>Нотаріальна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процедура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має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бути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більш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узгодженою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з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діяльністю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інших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юрисдикційних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органів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посадових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осіб,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саме</w:t>
      </w:r>
      <w:r w:rsidR="002D6520" w:rsidRPr="002D6520">
        <w:rPr>
          <w:lang w:val="uk-UA"/>
        </w:rPr>
        <w:t xml:space="preserve">: </w:t>
      </w:r>
      <w:r w:rsidR="00731F72" w:rsidRPr="002D6520">
        <w:rPr>
          <w:lang w:val="uk-UA"/>
        </w:rPr>
        <w:t>суддів,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посадових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осіб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органів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реєстрації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прав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на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нерухоме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майно,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державних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виконавців,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прокурорів,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перекладачів</w:t>
      </w:r>
      <w:r w:rsidR="002D6520" w:rsidRPr="002D6520">
        <w:rPr>
          <w:lang w:val="uk-UA"/>
        </w:rPr>
        <w:t xml:space="preserve"> </w:t>
      </w:r>
      <w:r w:rsidR="00731F72" w:rsidRPr="002D6520">
        <w:rPr>
          <w:lang w:val="uk-UA"/>
        </w:rPr>
        <w:t>тощо</w:t>
      </w:r>
      <w:r w:rsidR="002D6520" w:rsidRPr="002D6520">
        <w:rPr>
          <w:lang w:val="uk-UA"/>
        </w:rPr>
        <w:t>.</w:t>
      </w:r>
    </w:p>
    <w:p w:rsidR="002D6520" w:rsidRDefault="002D6520" w:rsidP="002D6520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8" w:name="_Toc289468394"/>
      <w:r w:rsidR="00731F72" w:rsidRPr="002D6520">
        <w:rPr>
          <w:lang w:val="uk-UA"/>
        </w:rPr>
        <w:t>С</w:t>
      </w:r>
      <w:r w:rsidR="00F42DF0" w:rsidRPr="002D6520">
        <w:t>писок</w:t>
      </w:r>
      <w:r w:rsidRPr="002D6520">
        <w:t xml:space="preserve"> </w:t>
      </w:r>
      <w:r w:rsidR="00F42DF0" w:rsidRPr="002D6520">
        <w:t>використаної</w:t>
      </w:r>
      <w:r w:rsidRPr="002D6520">
        <w:t xml:space="preserve"> </w:t>
      </w:r>
      <w:r w:rsidR="00F42DF0" w:rsidRPr="002D6520">
        <w:t>літератури</w:t>
      </w:r>
      <w:bookmarkEnd w:id="18"/>
    </w:p>
    <w:p w:rsidR="002D6520" w:rsidRPr="002D6520" w:rsidRDefault="002D6520" w:rsidP="002D6520">
      <w:pPr>
        <w:rPr>
          <w:lang w:val="uk-UA" w:eastAsia="en-US"/>
        </w:rPr>
      </w:pPr>
    </w:p>
    <w:p w:rsidR="002D6520" w:rsidRPr="002D6520" w:rsidRDefault="00CC533E" w:rsidP="002D6520">
      <w:pPr>
        <w:pStyle w:val="a"/>
        <w:rPr>
          <w:lang w:val="uk-UA"/>
        </w:rPr>
      </w:pPr>
      <w:r w:rsidRPr="002D6520">
        <w:rPr>
          <w:lang w:val="uk-UA"/>
        </w:rPr>
        <w:t>Господарський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кодекс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 // </w:t>
      </w:r>
      <w:r w:rsidRPr="002D6520">
        <w:rPr>
          <w:lang w:val="uk-UA"/>
        </w:rPr>
        <w:t>Відомості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Верховної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Ради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2003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18,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N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19-20,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N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21-22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Ст</w:t>
      </w:r>
      <w:r w:rsidR="002D6520">
        <w:rPr>
          <w:lang w:val="uk-UA"/>
        </w:rPr>
        <w:t>.1</w:t>
      </w:r>
      <w:r w:rsidRPr="002D6520">
        <w:rPr>
          <w:lang w:val="uk-UA"/>
        </w:rPr>
        <w:t>44</w:t>
      </w:r>
      <w:r w:rsidR="002D6520" w:rsidRPr="002D6520">
        <w:rPr>
          <w:lang w:val="uk-UA"/>
        </w:rPr>
        <w:t>.</w:t>
      </w:r>
    </w:p>
    <w:p w:rsidR="002D6520" w:rsidRPr="002D6520" w:rsidRDefault="00CC533E" w:rsidP="002D6520">
      <w:pPr>
        <w:pStyle w:val="a"/>
        <w:rPr>
          <w:lang w:val="uk-UA"/>
        </w:rPr>
      </w:pPr>
      <w:r w:rsidRPr="002D6520">
        <w:rPr>
          <w:lang w:val="uk-UA"/>
        </w:rPr>
        <w:t>Господарсько-процесуальний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кодекс</w:t>
      </w:r>
      <w:r w:rsidR="002D6520">
        <w:rPr>
          <w:lang w:val="uk-UA"/>
        </w:rPr>
        <w:t xml:space="preserve"> // </w:t>
      </w:r>
      <w:r w:rsidRPr="002D6520">
        <w:rPr>
          <w:lang w:val="uk-UA"/>
        </w:rPr>
        <w:t>Відомості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Верховної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Ради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1992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6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Ст</w:t>
      </w:r>
      <w:r w:rsidR="002D6520">
        <w:rPr>
          <w:lang w:val="uk-UA"/>
        </w:rPr>
        <w:t>.5</w:t>
      </w:r>
      <w:r w:rsidRPr="002D6520">
        <w:rPr>
          <w:lang w:val="uk-UA"/>
        </w:rPr>
        <w:t>6</w:t>
      </w:r>
      <w:r w:rsidR="002D6520" w:rsidRPr="002D6520">
        <w:rPr>
          <w:lang w:val="uk-UA"/>
        </w:rPr>
        <w:t>.</w:t>
      </w:r>
    </w:p>
    <w:p w:rsidR="002D6520" w:rsidRPr="002D6520" w:rsidRDefault="00CC533E" w:rsidP="002D6520">
      <w:pPr>
        <w:pStyle w:val="a"/>
        <w:rPr>
          <w:lang w:val="uk-UA"/>
        </w:rPr>
      </w:pPr>
      <w:r w:rsidRPr="002D6520">
        <w:rPr>
          <w:lang w:val="uk-UA"/>
        </w:rPr>
        <w:t>Цивільний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кодекс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 // </w:t>
      </w:r>
      <w:r w:rsidRPr="002D6520">
        <w:rPr>
          <w:lang w:val="uk-UA"/>
        </w:rPr>
        <w:t>Відомості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Верховної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Ради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2003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№№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40-44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Ст</w:t>
      </w:r>
      <w:r w:rsidR="002D6520">
        <w:rPr>
          <w:lang w:val="uk-UA"/>
        </w:rPr>
        <w:t>.3</w:t>
      </w:r>
      <w:r w:rsidRPr="002D6520">
        <w:rPr>
          <w:lang w:val="uk-UA"/>
        </w:rPr>
        <w:t>56</w:t>
      </w:r>
      <w:r w:rsidR="002D6520" w:rsidRPr="002D6520">
        <w:rPr>
          <w:lang w:val="uk-UA"/>
        </w:rPr>
        <w:t>.</w:t>
      </w:r>
    </w:p>
    <w:p w:rsidR="002D6520" w:rsidRPr="002D6520" w:rsidRDefault="00CC533E" w:rsidP="002D6520">
      <w:pPr>
        <w:pStyle w:val="a"/>
        <w:rPr>
          <w:lang w:val="uk-UA"/>
        </w:rPr>
      </w:pPr>
      <w:r w:rsidRPr="002D6520">
        <w:rPr>
          <w:lang w:val="uk-UA"/>
        </w:rPr>
        <w:t>Закон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 "</w:t>
      </w:r>
      <w:r w:rsidRPr="002D6520">
        <w:rPr>
          <w:lang w:val="uk-UA"/>
        </w:rPr>
        <w:t>Про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нотаріат</w:t>
      </w:r>
      <w:r w:rsidR="002D6520">
        <w:rPr>
          <w:lang w:val="uk-UA"/>
        </w:rPr>
        <w:t xml:space="preserve">" // </w:t>
      </w:r>
      <w:r w:rsidRPr="002D6520">
        <w:rPr>
          <w:lang w:val="uk-UA"/>
        </w:rPr>
        <w:t>Відомості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Верховної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Ради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1993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39</w:t>
      </w:r>
      <w:r w:rsidR="002D6520" w:rsidRPr="002D6520">
        <w:rPr>
          <w:lang w:val="uk-UA"/>
        </w:rPr>
        <w:t>.</w:t>
      </w:r>
    </w:p>
    <w:p w:rsidR="002D6520" w:rsidRPr="002D6520" w:rsidRDefault="00CC533E" w:rsidP="002D6520">
      <w:pPr>
        <w:pStyle w:val="a"/>
        <w:rPr>
          <w:lang w:val="uk-UA"/>
        </w:rPr>
      </w:pPr>
      <w:r w:rsidRPr="002D6520">
        <w:rPr>
          <w:lang w:val="uk-UA"/>
        </w:rPr>
        <w:t>Закон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 "</w:t>
      </w:r>
      <w:r w:rsidRPr="002D6520">
        <w:rPr>
          <w:lang w:val="uk-UA"/>
        </w:rPr>
        <w:t>Про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державну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реєстрацію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юридичних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осіб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та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фізичних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осіб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підприємців</w:t>
      </w:r>
      <w:r w:rsidR="002D6520">
        <w:rPr>
          <w:lang w:val="uk-UA"/>
        </w:rPr>
        <w:t xml:space="preserve">" // </w:t>
      </w:r>
      <w:r w:rsidRPr="002D6520">
        <w:rPr>
          <w:lang w:val="uk-UA"/>
        </w:rPr>
        <w:t>Відомості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Верховної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Ради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2003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31-32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Ст</w:t>
      </w:r>
      <w:r w:rsidR="002D6520">
        <w:rPr>
          <w:lang w:val="uk-UA"/>
        </w:rPr>
        <w:t>.2</w:t>
      </w:r>
      <w:r w:rsidRPr="002D6520">
        <w:rPr>
          <w:lang w:val="uk-UA"/>
        </w:rPr>
        <w:t>63</w:t>
      </w:r>
      <w:r w:rsidR="002D6520" w:rsidRPr="002D6520">
        <w:rPr>
          <w:lang w:val="uk-UA"/>
        </w:rPr>
        <w:t>.</w:t>
      </w:r>
    </w:p>
    <w:p w:rsidR="002D6520" w:rsidRPr="002D6520" w:rsidRDefault="00CC533E" w:rsidP="002D6520">
      <w:pPr>
        <w:pStyle w:val="a"/>
        <w:rPr>
          <w:lang w:val="uk-UA"/>
        </w:rPr>
      </w:pPr>
      <w:r w:rsidRPr="002D6520">
        <w:rPr>
          <w:lang w:val="uk-UA"/>
        </w:rPr>
        <w:t>Закон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 "</w:t>
      </w:r>
      <w:r w:rsidRPr="002D6520">
        <w:rPr>
          <w:lang w:val="uk-UA"/>
        </w:rPr>
        <w:t>Про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державне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регулювання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ринку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цінних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паперів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Україні</w:t>
      </w:r>
      <w:r w:rsidR="002D6520">
        <w:rPr>
          <w:lang w:val="uk-UA"/>
        </w:rPr>
        <w:t xml:space="preserve">" // </w:t>
      </w:r>
      <w:r w:rsidRPr="002D6520">
        <w:rPr>
          <w:lang w:val="uk-UA"/>
        </w:rPr>
        <w:t>Відомості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Верховної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ради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1996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51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Ст</w:t>
      </w:r>
      <w:r w:rsidR="002D6520">
        <w:rPr>
          <w:lang w:val="uk-UA"/>
        </w:rPr>
        <w:t>. 19</w:t>
      </w:r>
      <w:r w:rsidRPr="002D6520">
        <w:rPr>
          <w:lang w:val="uk-UA"/>
        </w:rPr>
        <w:t>2</w:t>
      </w:r>
      <w:r w:rsidR="002D6520" w:rsidRPr="002D6520">
        <w:rPr>
          <w:lang w:val="uk-UA"/>
        </w:rPr>
        <w:t>.</w:t>
      </w:r>
    </w:p>
    <w:p w:rsidR="002D6520" w:rsidRPr="002D6520" w:rsidRDefault="00CC533E" w:rsidP="002D6520">
      <w:pPr>
        <w:pStyle w:val="a"/>
        <w:rPr>
          <w:lang w:val="uk-UA"/>
        </w:rPr>
      </w:pPr>
      <w:r w:rsidRPr="002D6520">
        <w:rPr>
          <w:lang w:val="uk-UA"/>
        </w:rPr>
        <w:t>Закон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 "</w:t>
      </w:r>
      <w:r w:rsidRPr="002D6520">
        <w:rPr>
          <w:lang w:val="uk-UA"/>
        </w:rPr>
        <w:t>Про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заставу</w:t>
      </w:r>
      <w:r w:rsidR="002D6520">
        <w:rPr>
          <w:lang w:val="uk-UA"/>
        </w:rPr>
        <w:t xml:space="preserve">" // </w:t>
      </w:r>
      <w:r w:rsidRPr="002D6520">
        <w:rPr>
          <w:lang w:val="uk-UA"/>
        </w:rPr>
        <w:t>Відомості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Верховної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Ради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1992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47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Ст</w:t>
      </w:r>
      <w:r w:rsidR="002D6520">
        <w:rPr>
          <w:lang w:val="uk-UA"/>
        </w:rPr>
        <w:t>.6</w:t>
      </w:r>
      <w:r w:rsidRPr="002D6520">
        <w:rPr>
          <w:lang w:val="uk-UA"/>
        </w:rPr>
        <w:t>42</w:t>
      </w:r>
      <w:r w:rsidR="002D6520" w:rsidRPr="002D6520">
        <w:rPr>
          <w:lang w:val="uk-UA"/>
        </w:rPr>
        <w:t>.</w:t>
      </w:r>
    </w:p>
    <w:p w:rsidR="002D6520" w:rsidRPr="002D6520" w:rsidRDefault="00CC533E" w:rsidP="002D6520">
      <w:pPr>
        <w:pStyle w:val="a"/>
        <w:rPr>
          <w:lang w:val="uk-UA"/>
        </w:rPr>
      </w:pPr>
      <w:r w:rsidRPr="002D6520">
        <w:rPr>
          <w:lang w:val="uk-UA"/>
        </w:rPr>
        <w:t>Інструкція</w:t>
      </w:r>
      <w:r w:rsidR="002D6520">
        <w:rPr>
          <w:lang w:val="uk-UA"/>
        </w:rPr>
        <w:t xml:space="preserve"> "</w:t>
      </w:r>
      <w:r w:rsidRPr="002D6520">
        <w:rPr>
          <w:lang w:val="uk-UA"/>
        </w:rPr>
        <w:t>Про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порядок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вчинення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нотаріальних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дій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нотаріусами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>"</w:t>
      </w:r>
      <w:r w:rsidRPr="002D6520">
        <w:rPr>
          <w:lang w:val="uk-UA"/>
        </w:rPr>
        <w:t>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затверджена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наказом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Міністерства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юстиції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від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3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березня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2004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20/5</w:t>
      </w:r>
      <w:r w:rsidR="002D6520">
        <w:rPr>
          <w:lang w:val="uk-UA"/>
        </w:rPr>
        <w:t xml:space="preserve"> // </w:t>
      </w:r>
      <w:r w:rsidRPr="002D6520">
        <w:rPr>
          <w:lang w:val="uk-UA"/>
        </w:rPr>
        <w:t>Офіційний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вісник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2004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10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С</w:t>
      </w:r>
      <w:r w:rsidR="002D6520">
        <w:rPr>
          <w:lang w:val="uk-UA"/>
        </w:rPr>
        <w:t>.6</w:t>
      </w:r>
      <w:r w:rsidRPr="002D6520">
        <w:rPr>
          <w:lang w:val="uk-UA"/>
        </w:rPr>
        <w:t>39</w:t>
      </w:r>
      <w:r w:rsidR="002D6520" w:rsidRPr="002D6520">
        <w:rPr>
          <w:lang w:val="uk-UA"/>
        </w:rPr>
        <w:t>.</w:t>
      </w:r>
    </w:p>
    <w:p w:rsidR="002D6520" w:rsidRPr="002D6520" w:rsidRDefault="001F4A2F" w:rsidP="002D6520">
      <w:pPr>
        <w:pStyle w:val="a"/>
        <w:rPr>
          <w:rFonts w:eastAsia="MinionPro-Regular"/>
        </w:rPr>
      </w:pPr>
      <w:r w:rsidRPr="002D6520">
        <w:rPr>
          <w:bCs/>
        </w:rPr>
        <w:t>Носік</w:t>
      </w:r>
      <w:r w:rsidR="002D6520" w:rsidRPr="002D6520">
        <w:rPr>
          <w:bCs/>
        </w:rPr>
        <w:t xml:space="preserve"> </w:t>
      </w:r>
      <w:r w:rsidRPr="002D6520">
        <w:rPr>
          <w:bCs/>
        </w:rPr>
        <w:t>В</w:t>
      </w:r>
      <w:r w:rsidR="002D6520">
        <w:rPr>
          <w:bCs/>
        </w:rPr>
        <w:t xml:space="preserve">.В., </w:t>
      </w:r>
      <w:r w:rsidRPr="002D6520">
        <w:rPr>
          <w:bCs/>
        </w:rPr>
        <w:t>Спасибо-Фатєєва</w:t>
      </w:r>
      <w:r w:rsidR="002D6520" w:rsidRPr="002D6520">
        <w:rPr>
          <w:bCs/>
        </w:rPr>
        <w:t xml:space="preserve"> </w:t>
      </w:r>
      <w:r w:rsidRPr="002D6520">
        <w:rPr>
          <w:bCs/>
        </w:rPr>
        <w:t>І</w:t>
      </w:r>
      <w:r w:rsidR="002D6520">
        <w:rPr>
          <w:bCs/>
        </w:rPr>
        <w:t xml:space="preserve">.В., </w:t>
      </w:r>
      <w:r w:rsidRPr="002D6520">
        <w:rPr>
          <w:bCs/>
        </w:rPr>
        <w:t>Жилінкова</w:t>
      </w:r>
      <w:r w:rsidR="002D6520" w:rsidRPr="002D6520">
        <w:rPr>
          <w:bCs/>
        </w:rPr>
        <w:t xml:space="preserve"> </w:t>
      </w:r>
      <w:r w:rsidRPr="002D6520">
        <w:rPr>
          <w:bCs/>
        </w:rPr>
        <w:t>І</w:t>
      </w:r>
      <w:r w:rsidR="002D6520">
        <w:rPr>
          <w:bCs/>
        </w:rPr>
        <w:t xml:space="preserve">.В., </w:t>
      </w:r>
      <w:r w:rsidRPr="002D6520">
        <w:rPr>
          <w:bCs/>
        </w:rPr>
        <w:t>Печений</w:t>
      </w:r>
      <w:r w:rsidR="002D6520" w:rsidRPr="002D6520">
        <w:rPr>
          <w:bCs/>
        </w:rPr>
        <w:t xml:space="preserve"> </w:t>
      </w:r>
      <w:r w:rsidRPr="002D6520">
        <w:rPr>
          <w:bCs/>
        </w:rPr>
        <w:t>О</w:t>
      </w:r>
      <w:r w:rsidR="002D6520">
        <w:rPr>
          <w:bCs/>
        </w:rPr>
        <w:t xml:space="preserve">.П. </w:t>
      </w:r>
      <w:r w:rsidRPr="002D6520">
        <w:rPr>
          <w:rFonts w:eastAsia="MinionPro-Regular"/>
        </w:rPr>
        <w:t>Проблемні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питання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нотаріальної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практики</w:t>
      </w:r>
      <w:r w:rsidR="002D6520">
        <w:rPr>
          <w:rFonts w:eastAsia="MinionPro-Regular"/>
        </w:rPr>
        <w:t xml:space="preserve">. - </w:t>
      </w:r>
      <w:r w:rsidRPr="002D6520">
        <w:rPr>
          <w:rFonts w:eastAsia="MinionPro-Regular"/>
        </w:rPr>
        <w:t>Х</w:t>
      </w:r>
      <w:r w:rsidR="002D6520" w:rsidRPr="002D6520">
        <w:rPr>
          <w:rFonts w:eastAsia="MinionPro-Regular"/>
        </w:rPr>
        <w:t xml:space="preserve">., </w:t>
      </w:r>
      <w:r w:rsidRPr="002D6520">
        <w:rPr>
          <w:rFonts w:eastAsia="MinionPro-Regular"/>
        </w:rPr>
        <w:t>2008</w:t>
      </w:r>
      <w:r w:rsidR="002D6520">
        <w:rPr>
          <w:rFonts w:eastAsia="MinionPro-Regular"/>
        </w:rPr>
        <w:t xml:space="preserve">. - </w:t>
      </w:r>
      <w:r w:rsidRPr="002D6520">
        <w:rPr>
          <w:rFonts w:eastAsia="MinionPro-Regular"/>
        </w:rPr>
        <w:t>96</w:t>
      </w:r>
      <w:r w:rsidR="002D6520" w:rsidRPr="002D6520">
        <w:rPr>
          <w:rFonts w:eastAsia="MinionPro-Regular"/>
        </w:rPr>
        <w:t xml:space="preserve"> </w:t>
      </w:r>
      <w:r w:rsidRPr="002D6520">
        <w:rPr>
          <w:rFonts w:eastAsia="MinionPro-Regular"/>
        </w:rPr>
        <w:t>с</w:t>
      </w:r>
      <w:r w:rsidR="002D6520" w:rsidRPr="002D6520">
        <w:rPr>
          <w:rFonts w:eastAsia="MinionPro-Regular"/>
        </w:rPr>
        <w:t>.</w:t>
      </w:r>
    </w:p>
    <w:p w:rsidR="002D6520" w:rsidRPr="002D6520" w:rsidRDefault="00CC533E" w:rsidP="002D6520">
      <w:pPr>
        <w:pStyle w:val="a"/>
        <w:rPr>
          <w:lang w:val="uk-UA"/>
        </w:rPr>
      </w:pPr>
      <w:r w:rsidRPr="002D6520">
        <w:rPr>
          <w:lang w:val="uk-UA"/>
        </w:rPr>
        <w:t>Науково-практичний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коментар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Цивільного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кодексу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редакцією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Дзери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</w:t>
      </w:r>
      <w:r w:rsidR="002D6520">
        <w:rPr>
          <w:lang w:val="uk-UA"/>
        </w:rPr>
        <w:t xml:space="preserve">.В., </w:t>
      </w:r>
      <w:r w:rsidRPr="002D6520">
        <w:rPr>
          <w:lang w:val="uk-UA"/>
        </w:rPr>
        <w:t>Кузнєцової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</w:t>
      </w:r>
      <w:r w:rsidR="002D6520">
        <w:rPr>
          <w:lang w:val="uk-UA"/>
        </w:rPr>
        <w:t xml:space="preserve">.С., </w:t>
      </w:r>
      <w:r w:rsidRPr="002D6520">
        <w:rPr>
          <w:lang w:val="uk-UA"/>
        </w:rPr>
        <w:t>Луця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>
        <w:rPr>
          <w:lang w:val="uk-UA"/>
        </w:rPr>
        <w:t xml:space="preserve">.В., </w:t>
      </w:r>
      <w:r w:rsidRPr="002D6520">
        <w:rPr>
          <w:lang w:val="uk-UA"/>
        </w:rPr>
        <w:t>том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ІІ,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2-ге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видання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Київ,</w:t>
      </w:r>
      <w:r w:rsidR="002D6520">
        <w:rPr>
          <w:lang w:val="uk-UA"/>
        </w:rPr>
        <w:t xml:space="preserve"> "</w:t>
      </w:r>
      <w:r w:rsidRPr="002D6520">
        <w:rPr>
          <w:lang w:val="uk-UA"/>
        </w:rPr>
        <w:t>Юрінком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Інтер</w:t>
      </w:r>
      <w:r w:rsidR="002D6520">
        <w:rPr>
          <w:lang w:val="uk-UA"/>
        </w:rPr>
        <w:t>"</w:t>
      </w:r>
      <w:r w:rsidRPr="002D6520">
        <w:rPr>
          <w:lang w:val="uk-UA"/>
        </w:rPr>
        <w:t>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2006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р</w:t>
      </w:r>
      <w:r w:rsidR="002D6520" w:rsidRPr="002D6520">
        <w:rPr>
          <w:lang w:val="uk-UA"/>
        </w:rPr>
        <w:t>.</w:t>
      </w:r>
    </w:p>
    <w:p w:rsidR="002D6520" w:rsidRPr="002D6520" w:rsidRDefault="00CC533E" w:rsidP="002D6520">
      <w:pPr>
        <w:pStyle w:val="a"/>
        <w:rPr>
          <w:lang w:val="uk-UA"/>
        </w:rPr>
      </w:pPr>
      <w:r w:rsidRPr="002D6520">
        <w:rPr>
          <w:lang w:val="uk-UA"/>
        </w:rPr>
        <w:t>Господарсько-процесуальне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право</w:t>
      </w:r>
      <w:r w:rsidR="002D6520" w:rsidRPr="002D6520">
        <w:rPr>
          <w:lang w:val="uk-UA"/>
        </w:rPr>
        <w:t xml:space="preserve">. </w:t>
      </w:r>
      <w:r w:rsidRPr="002D6520">
        <w:rPr>
          <w:lang w:val="uk-UA"/>
        </w:rPr>
        <w:t>/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За</w:t>
      </w:r>
      <w:r w:rsidR="002D6520" w:rsidRPr="002D6520">
        <w:rPr>
          <w:lang w:val="uk-UA"/>
        </w:rPr>
        <w:t xml:space="preserve"> </w:t>
      </w:r>
      <w:r w:rsidR="002D6520">
        <w:rPr>
          <w:lang w:val="uk-UA"/>
        </w:rPr>
        <w:t xml:space="preserve">ред. </w:t>
      </w:r>
      <w:r w:rsidRPr="002D6520">
        <w:rPr>
          <w:lang w:val="uk-UA"/>
        </w:rPr>
        <w:t>Дякович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>
        <w:rPr>
          <w:lang w:val="uk-UA"/>
        </w:rPr>
        <w:t xml:space="preserve">.І., </w:t>
      </w:r>
      <w:r w:rsidRPr="002D6520">
        <w:rPr>
          <w:lang w:val="uk-UA"/>
        </w:rPr>
        <w:t>Мельника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>
        <w:rPr>
          <w:lang w:val="uk-UA"/>
        </w:rPr>
        <w:t xml:space="preserve">.П., </w:t>
      </w:r>
      <w:r w:rsidRPr="002D6520">
        <w:rPr>
          <w:lang w:val="uk-UA"/>
        </w:rPr>
        <w:t>Поповича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>
        <w:rPr>
          <w:lang w:val="uk-UA"/>
        </w:rPr>
        <w:t xml:space="preserve">.М. - </w:t>
      </w:r>
      <w:r w:rsidRPr="002D6520">
        <w:rPr>
          <w:lang w:val="uk-UA"/>
        </w:rPr>
        <w:t>К</w:t>
      </w:r>
      <w:r w:rsidR="002D6520" w:rsidRPr="002D6520">
        <w:rPr>
          <w:lang w:val="uk-UA"/>
        </w:rPr>
        <w:t xml:space="preserve">.: </w:t>
      </w:r>
      <w:r w:rsidRPr="002D6520">
        <w:rPr>
          <w:lang w:val="uk-UA"/>
        </w:rPr>
        <w:t>2008,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345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</w:t>
      </w:r>
      <w:r w:rsidR="002D6520" w:rsidRPr="002D6520">
        <w:rPr>
          <w:lang w:val="uk-UA"/>
        </w:rPr>
        <w:t>.</w:t>
      </w:r>
    </w:p>
    <w:p w:rsidR="002D6520" w:rsidRPr="002D6520" w:rsidRDefault="00CC533E" w:rsidP="002D6520">
      <w:pPr>
        <w:pStyle w:val="a"/>
        <w:rPr>
          <w:lang w:val="uk-UA"/>
        </w:rPr>
      </w:pPr>
      <w:r w:rsidRPr="002D6520">
        <w:rPr>
          <w:lang w:val="uk-UA"/>
        </w:rPr>
        <w:t>Майданик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</w:t>
      </w:r>
      <w:r w:rsidR="002D6520">
        <w:rPr>
          <w:lang w:val="uk-UA"/>
        </w:rPr>
        <w:t xml:space="preserve">.С. </w:t>
      </w:r>
      <w:r w:rsidRPr="002D6520">
        <w:rPr>
          <w:lang w:val="uk-UA"/>
        </w:rPr>
        <w:t>Нотаріат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Україні</w:t>
      </w:r>
      <w:r w:rsidR="002D6520" w:rsidRPr="002D6520">
        <w:rPr>
          <w:lang w:val="uk-UA"/>
        </w:rPr>
        <w:t>.</w:t>
      </w:r>
      <w:r w:rsidR="002D6520">
        <w:rPr>
          <w:lang w:val="uk-UA"/>
        </w:rPr>
        <w:t xml:space="preserve"> // </w:t>
      </w:r>
      <w:r w:rsidRPr="002D6520">
        <w:rPr>
          <w:lang w:val="uk-UA"/>
        </w:rPr>
        <w:t>Закон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бізнес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2006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11,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ст</w:t>
      </w:r>
      <w:r w:rsidR="002D6520">
        <w:rPr>
          <w:lang w:val="uk-UA"/>
        </w:rPr>
        <w:t>.6</w:t>
      </w:r>
      <w:r w:rsidRPr="002D6520">
        <w:rPr>
          <w:lang w:val="uk-UA"/>
        </w:rPr>
        <w:t>7-69</w:t>
      </w:r>
      <w:r w:rsidR="002D6520" w:rsidRPr="002D6520">
        <w:rPr>
          <w:lang w:val="uk-UA"/>
        </w:rPr>
        <w:t>.</w:t>
      </w:r>
    </w:p>
    <w:p w:rsidR="002D6520" w:rsidRPr="002D6520" w:rsidRDefault="00CC533E" w:rsidP="002D6520">
      <w:pPr>
        <w:pStyle w:val="a"/>
        <w:rPr>
          <w:lang w:val="uk-UA"/>
        </w:rPr>
      </w:pPr>
      <w:r w:rsidRPr="002D6520">
        <w:rPr>
          <w:lang w:val="uk-UA"/>
        </w:rPr>
        <w:t>Ніленко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</w:t>
      </w:r>
      <w:r w:rsidR="002D6520">
        <w:rPr>
          <w:lang w:val="uk-UA"/>
        </w:rPr>
        <w:t xml:space="preserve">.А. </w:t>
      </w:r>
      <w:r w:rsidRPr="002D6520">
        <w:rPr>
          <w:lang w:val="uk-UA"/>
        </w:rPr>
        <w:t>Порядок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вчинення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нотаріальних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дій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Україні</w:t>
      </w:r>
      <w:r w:rsidR="002D6520" w:rsidRPr="002D6520">
        <w:rPr>
          <w:lang w:val="uk-UA"/>
        </w:rPr>
        <w:t>.</w:t>
      </w:r>
      <w:r w:rsidR="002D6520">
        <w:rPr>
          <w:lang w:val="uk-UA"/>
        </w:rPr>
        <w:t xml:space="preserve"> // </w:t>
      </w:r>
      <w:r w:rsidRPr="002D6520">
        <w:rPr>
          <w:lang w:val="uk-UA"/>
        </w:rPr>
        <w:t>Підприємництво,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господарство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право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2007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9,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ст</w:t>
      </w:r>
      <w:r w:rsidR="002D6520">
        <w:rPr>
          <w:lang w:val="uk-UA"/>
        </w:rPr>
        <w:t>.2</w:t>
      </w:r>
      <w:r w:rsidRPr="002D6520">
        <w:rPr>
          <w:lang w:val="uk-UA"/>
        </w:rPr>
        <w:t>3-27</w:t>
      </w:r>
      <w:r w:rsidR="002D6520" w:rsidRPr="002D6520">
        <w:rPr>
          <w:lang w:val="uk-UA"/>
        </w:rPr>
        <w:t>.</w:t>
      </w:r>
    </w:p>
    <w:p w:rsidR="002D6520" w:rsidRDefault="00CC533E" w:rsidP="002D6520">
      <w:pPr>
        <w:pStyle w:val="a"/>
        <w:rPr>
          <w:lang w:val="uk-UA"/>
        </w:rPr>
      </w:pPr>
      <w:r w:rsidRPr="002D6520">
        <w:rPr>
          <w:lang w:val="uk-UA"/>
        </w:rPr>
        <w:t>Порошина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М</w:t>
      </w:r>
      <w:r w:rsidR="002D6520">
        <w:rPr>
          <w:lang w:val="uk-UA"/>
        </w:rPr>
        <w:t xml:space="preserve">.М. </w:t>
      </w:r>
      <w:r w:rsidRPr="002D6520">
        <w:rPr>
          <w:lang w:val="uk-UA"/>
        </w:rPr>
        <w:t>Поняття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нотаріату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органів,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які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вчиняють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нотаріальні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дії</w:t>
      </w:r>
      <w:r w:rsidR="002D6520" w:rsidRPr="002D6520">
        <w:rPr>
          <w:lang w:val="uk-UA"/>
        </w:rPr>
        <w:t>.</w:t>
      </w:r>
      <w:r w:rsidR="002D6520">
        <w:rPr>
          <w:lang w:val="uk-UA"/>
        </w:rPr>
        <w:t xml:space="preserve"> // </w:t>
      </w:r>
      <w:r w:rsidRPr="002D6520">
        <w:rPr>
          <w:lang w:val="uk-UA"/>
        </w:rPr>
        <w:t>Урядовий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кур’єр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2005</w:t>
      </w:r>
      <w:r w:rsidR="002D6520">
        <w:rPr>
          <w:lang w:val="uk-UA"/>
        </w:rPr>
        <w:t xml:space="preserve">. - </w:t>
      </w:r>
      <w:r w:rsidRPr="002D6520">
        <w:rPr>
          <w:lang w:val="uk-UA"/>
        </w:rPr>
        <w:t>№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15,</w:t>
      </w:r>
      <w:r w:rsidR="002D6520" w:rsidRPr="002D6520">
        <w:rPr>
          <w:lang w:val="uk-UA"/>
        </w:rPr>
        <w:t xml:space="preserve"> </w:t>
      </w:r>
      <w:r w:rsidRPr="002D6520">
        <w:rPr>
          <w:lang w:val="uk-UA"/>
        </w:rPr>
        <w:t>ст</w:t>
      </w:r>
      <w:r w:rsidR="002D6520">
        <w:rPr>
          <w:lang w:val="uk-UA"/>
        </w:rPr>
        <w:t>.5</w:t>
      </w:r>
      <w:r w:rsidRPr="002D6520">
        <w:rPr>
          <w:lang w:val="uk-UA"/>
        </w:rPr>
        <w:t>9-63</w:t>
      </w:r>
      <w:r w:rsidR="002D6520" w:rsidRPr="002D6520">
        <w:rPr>
          <w:lang w:val="uk-UA"/>
        </w:rPr>
        <w:t>.</w:t>
      </w:r>
    </w:p>
    <w:p w:rsidR="00F423C5" w:rsidRPr="002D6520" w:rsidRDefault="00F423C5" w:rsidP="002D6520">
      <w:pPr>
        <w:pStyle w:val="af5"/>
        <w:rPr>
          <w:color w:val="000000"/>
          <w:lang w:val="uk-UA"/>
        </w:rPr>
      </w:pPr>
      <w:bookmarkStart w:id="19" w:name="_GoBack"/>
      <w:bookmarkEnd w:id="19"/>
    </w:p>
    <w:sectPr w:rsidR="00F423C5" w:rsidRPr="002D6520" w:rsidSect="002D6520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CBC" w:rsidRDefault="00571CBC">
      <w:r>
        <w:separator/>
      </w:r>
    </w:p>
  </w:endnote>
  <w:endnote w:type="continuationSeparator" w:id="0">
    <w:p w:rsidR="00571CBC" w:rsidRDefault="0057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inionPro-I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520" w:rsidRDefault="002D6520" w:rsidP="00734DD4">
    <w:pPr>
      <w:framePr w:wrap="around" w:vAnchor="text" w:hAnchor="margin" w:xAlign="center" w:y="1"/>
    </w:pPr>
  </w:p>
  <w:p w:rsidR="002D6520" w:rsidRDefault="002D652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520" w:rsidRDefault="00D0534F" w:rsidP="002D6520">
    <w:pPr>
      <w:framePr w:wrap="around" w:vAnchor="text" w:hAnchor="margin" w:xAlign="center" w:y="1"/>
      <w:ind w:firstLine="0"/>
    </w:pPr>
    <w:r>
      <w:rPr>
        <w:noProof/>
      </w:rPr>
      <w:t>2</w:t>
    </w:r>
  </w:p>
  <w:p w:rsidR="002D6520" w:rsidRPr="002D6520" w:rsidRDefault="002D6520" w:rsidP="002D6520">
    <w:pPr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CBC" w:rsidRDefault="00571CBC">
      <w:r>
        <w:separator/>
      </w:r>
    </w:p>
  </w:footnote>
  <w:footnote w:type="continuationSeparator" w:id="0">
    <w:p w:rsidR="00571CBC" w:rsidRDefault="00571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520" w:rsidRPr="002D6520" w:rsidRDefault="002D6520" w:rsidP="002D6520">
    <w:pPr>
      <w:ind w:firstLine="0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FB2B92"/>
    <w:multiLevelType w:val="hybridMultilevel"/>
    <w:tmpl w:val="8EEA2340"/>
    <w:lvl w:ilvl="0" w:tplc="B3F8B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5BC0"/>
    <w:rsid w:val="000A05A8"/>
    <w:rsid w:val="001050F6"/>
    <w:rsid w:val="00177ABC"/>
    <w:rsid w:val="00183441"/>
    <w:rsid w:val="00183DD1"/>
    <w:rsid w:val="001B1047"/>
    <w:rsid w:val="001F4A2F"/>
    <w:rsid w:val="001F5BC0"/>
    <w:rsid w:val="0020483B"/>
    <w:rsid w:val="0022012B"/>
    <w:rsid w:val="002D6520"/>
    <w:rsid w:val="004830BF"/>
    <w:rsid w:val="004F5216"/>
    <w:rsid w:val="00571CBC"/>
    <w:rsid w:val="005A2EBB"/>
    <w:rsid w:val="005A5C3F"/>
    <w:rsid w:val="005F3A9F"/>
    <w:rsid w:val="00731F72"/>
    <w:rsid w:val="00734DD4"/>
    <w:rsid w:val="007464A0"/>
    <w:rsid w:val="00747943"/>
    <w:rsid w:val="0088737C"/>
    <w:rsid w:val="00990601"/>
    <w:rsid w:val="00B85022"/>
    <w:rsid w:val="00BC016A"/>
    <w:rsid w:val="00C23AB0"/>
    <w:rsid w:val="00CC533E"/>
    <w:rsid w:val="00D0534F"/>
    <w:rsid w:val="00D314BA"/>
    <w:rsid w:val="00D51123"/>
    <w:rsid w:val="00E86B43"/>
    <w:rsid w:val="00F20BA6"/>
    <w:rsid w:val="00F423C5"/>
    <w:rsid w:val="00F42DF0"/>
    <w:rsid w:val="00FC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DEE834-9F38-444A-AB50-C8E3E353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2D6520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D6520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D652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D652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D652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D652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D652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D652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D652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D65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D652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D6520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2D6520"/>
  </w:style>
  <w:style w:type="character" w:customStyle="1" w:styleId="a8">
    <w:name w:val="Основни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2D6520"/>
    <w:rPr>
      <w:rFonts w:cs="Times New Roman"/>
      <w:color w:val="0000FF"/>
      <w:u w:val="single"/>
    </w:rPr>
  </w:style>
  <w:style w:type="character" w:customStyle="1" w:styleId="a6">
    <w:name w:val="Верхній колонтитул Знак"/>
    <w:link w:val="a4"/>
    <w:uiPriority w:val="99"/>
    <w:semiHidden/>
    <w:locked/>
    <w:rsid w:val="002D652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2D6520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D6520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2D6520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2D6520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2D6520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2D6520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2D6520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2D6520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2D6520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2D6520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2D6520"/>
    <w:pPr>
      <w:shd w:val="clear" w:color="auto" w:fill="FFFFFF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2D6520"/>
    <w:rPr>
      <w:color w:val="FFFFFF"/>
    </w:rPr>
  </w:style>
  <w:style w:type="paragraph" w:customStyle="1" w:styleId="af6">
    <w:name w:val="содержание"/>
    <w:uiPriority w:val="99"/>
    <w:rsid w:val="002D652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D652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2D6520"/>
    <w:pPr>
      <w:jc w:val="center"/>
    </w:pPr>
  </w:style>
  <w:style w:type="paragraph" w:customStyle="1" w:styleId="af8">
    <w:name w:val="ТАБЛИЦА"/>
    <w:next w:val="a0"/>
    <w:autoRedefine/>
    <w:uiPriority w:val="99"/>
    <w:rsid w:val="002D6520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2D6520"/>
    <w:rPr>
      <w:sz w:val="20"/>
      <w:szCs w:val="20"/>
    </w:rPr>
  </w:style>
  <w:style w:type="character" w:customStyle="1" w:styleId="afa">
    <w:name w:val="Текст кінцевої ви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2D6520"/>
    <w:rPr>
      <w:sz w:val="20"/>
      <w:szCs w:val="20"/>
    </w:rPr>
  </w:style>
  <w:style w:type="character" w:customStyle="1" w:styleId="afc">
    <w:name w:val="Текст виноски Знак"/>
    <w:link w:val="afb"/>
    <w:uiPriority w:val="99"/>
    <w:locked/>
    <w:rsid w:val="002D6520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2D652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6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6941</Words>
  <Characters>39564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Zorg</Company>
  <LinksUpToDate>false</LinksUpToDate>
  <CharactersWithSpaces>46413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Artes</dc:creator>
  <cp:keywords/>
  <dc:description/>
  <cp:lastModifiedBy>Irina</cp:lastModifiedBy>
  <cp:revision>2</cp:revision>
  <dcterms:created xsi:type="dcterms:W3CDTF">2014-08-12T13:38:00Z</dcterms:created>
  <dcterms:modified xsi:type="dcterms:W3CDTF">2014-08-12T13:38:00Z</dcterms:modified>
</cp:coreProperties>
</file>