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5427F0">
        <w:rPr>
          <w:bCs/>
          <w:sz w:val="28"/>
          <w:szCs w:val="32"/>
        </w:rPr>
        <w:t>РОССИЙСКАЯ АКАДЕМИЯ ГОСУДАРСТВЕННОЙ СЛУЖБЫ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5427F0">
        <w:rPr>
          <w:bCs/>
          <w:sz w:val="28"/>
          <w:szCs w:val="32"/>
        </w:rPr>
        <w:t>ПРИ ПРЕЗИДЕНТЕ РФ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5427F0">
        <w:rPr>
          <w:bCs/>
          <w:sz w:val="28"/>
          <w:szCs w:val="32"/>
        </w:rPr>
        <w:t>УРАЛЬСКАЯ АКАДЕМИЯ ГОСУДАРСТВЕННОЙ СЛУЖБЫ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5427F0">
        <w:rPr>
          <w:bCs/>
          <w:sz w:val="28"/>
          <w:szCs w:val="32"/>
        </w:rPr>
        <w:t>Институт (филиал) в г. Челябинске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bCs/>
          <w:sz w:val="28"/>
          <w:szCs w:val="28"/>
        </w:rPr>
        <w:t>Оценка</w:t>
      </w:r>
      <w:r w:rsidRPr="005427F0">
        <w:rPr>
          <w:sz w:val="28"/>
          <w:szCs w:val="28"/>
        </w:rPr>
        <w:t>_______________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Подпись преподавателя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______________________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«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» ___________2007 г.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427F0" w:rsidRDefault="005427F0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</w:rPr>
      </w:pPr>
    </w:p>
    <w:p w:rsidR="005427F0" w:rsidRDefault="005427F0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6"/>
        </w:rPr>
      </w:pPr>
      <w:r w:rsidRPr="005427F0">
        <w:rPr>
          <w:bCs/>
          <w:sz w:val="28"/>
          <w:szCs w:val="40"/>
        </w:rPr>
        <w:t>Роль приоритетного национального</w:t>
      </w:r>
      <w:r w:rsidR="005427F0">
        <w:rPr>
          <w:bCs/>
          <w:sz w:val="28"/>
          <w:szCs w:val="40"/>
        </w:rPr>
        <w:t xml:space="preserve"> </w:t>
      </w:r>
      <w:r w:rsidRPr="005427F0">
        <w:rPr>
          <w:bCs/>
          <w:sz w:val="28"/>
          <w:szCs w:val="40"/>
        </w:rPr>
        <w:t>проекта «Развитие АПК» в государственном управлении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5427F0">
        <w:rPr>
          <w:sz w:val="28"/>
          <w:szCs w:val="32"/>
        </w:rPr>
        <w:t>Курсовая работа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5427F0">
        <w:rPr>
          <w:sz w:val="28"/>
          <w:szCs w:val="32"/>
        </w:rPr>
        <w:t>по предмету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5427F0">
        <w:rPr>
          <w:sz w:val="28"/>
          <w:szCs w:val="32"/>
        </w:rPr>
        <w:t>система государственного управления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5427F0">
        <w:rPr>
          <w:bCs/>
          <w:sz w:val="28"/>
          <w:szCs w:val="32"/>
        </w:rPr>
        <w:t>Кучиц Сергея Валерьевича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Студента 5 курса группы ГМУ-332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Специальность 080504.65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 «Государственное и муниципальное управление»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Научный руководитель: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5427F0">
        <w:rPr>
          <w:bCs/>
          <w:sz w:val="28"/>
          <w:szCs w:val="32"/>
        </w:rPr>
        <w:t>Смирнов Сергей Сергеевич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д.и.н., профессор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427F0">
        <w:rPr>
          <w:sz w:val="28"/>
          <w:szCs w:val="28"/>
        </w:rPr>
        <w:t>Челябинск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427F0">
        <w:rPr>
          <w:sz w:val="28"/>
          <w:szCs w:val="28"/>
        </w:rPr>
        <w:t>2007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</w:rPr>
        <w:br w:type="page"/>
      </w:r>
      <w:r w:rsidRPr="005427F0">
        <w:rPr>
          <w:sz w:val="28"/>
          <w:szCs w:val="28"/>
        </w:rPr>
        <w:t>Оглавление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Введение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Глава 1 Предпосылки создания приоритетных н</w:t>
      </w:r>
      <w:r w:rsidR="008A6979" w:rsidRPr="005427F0">
        <w:rPr>
          <w:sz w:val="28"/>
          <w:szCs w:val="28"/>
        </w:rPr>
        <w:t>ациональных</w:t>
      </w:r>
      <w:r w:rsidR="005427F0">
        <w:rPr>
          <w:sz w:val="28"/>
          <w:szCs w:val="28"/>
        </w:rPr>
        <w:t xml:space="preserve"> </w:t>
      </w:r>
      <w:r w:rsidR="008A6979" w:rsidRPr="005427F0">
        <w:rPr>
          <w:sz w:val="28"/>
          <w:szCs w:val="28"/>
        </w:rPr>
        <w:t>проектов</w:t>
      </w:r>
      <w:r w:rsidR="008A6979" w:rsidRPr="005427F0">
        <w:rPr>
          <w:sz w:val="28"/>
          <w:szCs w:val="28"/>
        </w:rPr>
        <w:tab/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Глава 2</w:t>
      </w:r>
      <w:r w:rsidRPr="005427F0">
        <w:rPr>
          <w:bCs/>
          <w:sz w:val="28"/>
          <w:szCs w:val="28"/>
        </w:rPr>
        <w:t xml:space="preserve"> </w:t>
      </w:r>
      <w:r w:rsidRPr="005427F0">
        <w:rPr>
          <w:sz w:val="28"/>
          <w:szCs w:val="28"/>
        </w:rPr>
        <w:t>Национальный проект «Развития АПК»</w:t>
      </w:r>
    </w:p>
    <w:p w:rsidR="00563829" w:rsidRPr="005427F0" w:rsidRDefault="00563829" w:rsidP="005427F0">
      <w:pPr>
        <w:widowControl w:val="0"/>
        <w:tabs>
          <w:tab w:val="left" w:pos="21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2.1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Три направления национального проекта</w:t>
      </w:r>
    </w:p>
    <w:p w:rsidR="00563829" w:rsidRPr="005427F0" w:rsidRDefault="00563829" w:rsidP="005427F0">
      <w:pPr>
        <w:widowControl w:val="0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2.2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 xml:space="preserve">Цели проекта и мероприятия, включающие в себя комплекс мер </w:t>
      </w:r>
      <w:r w:rsidR="005427F0">
        <w:rPr>
          <w:sz w:val="28"/>
          <w:szCs w:val="28"/>
        </w:rPr>
        <w:t>по развитию сельского хозяйства</w:t>
      </w:r>
    </w:p>
    <w:p w:rsidR="00563829" w:rsidRPr="005427F0" w:rsidRDefault="00563829" w:rsidP="005427F0">
      <w:pPr>
        <w:widowControl w:val="0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2.3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Животноводство как приоритетное направление</w:t>
      </w:r>
      <w:r w:rsidRPr="005427F0">
        <w:rPr>
          <w:sz w:val="28"/>
          <w:szCs w:val="28"/>
        </w:rPr>
        <w:tab/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Глава 3 Проблемы реализации и контроль за исполнением национальных проектов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Глава 4 Реализация ПНП «Развитие АПК» в Челябинской области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Заключение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Список использованных источников и литературы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27F0">
        <w:rPr>
          <w:sz w:val="28"/>
          <w:szCs w:val="28"/>
        </w:rPr>
        <w:t>Приложения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</w:rPr>
        <w:br w:type="page"/>
      </w:r>
      <w:r w:rsidRPr="005427F0">
        <w:rPr>
          <w:sz w:val="28"/>
          <w:szCs w:val="28"/>
        </w:rPr>
        <w:t>Введение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Приоритетные национальные проекты, которые реализует сейчас наша страна, касаются каждого из нас, жителей России.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Достойное жилье, качественное образование, доступное медицинское обслуживание и развитое сельское хозяйство – эти сферы определило государство как первоочередные для того, чтобы каждодневная жизнь россиян улучшилась.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Главная цель государственной власти благополучие своих граждан.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Экономика это тот инструмент, с помощью которого государство должно решать социальные проблемы.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 направлениям региональной политики следует также отнести региональные аспекты демографической, аграрной политики и другие мероприятия государственной власти.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Определение стратегических и тактических целей развития государства и общества являются не только важнейшей </w:t>
      </w:r>
      <w:r w:rsidR="00C80A85" w:rsidRPr="005427F0">
        <w:rPr>
          <w:sz w:val="28"/>
          <w:szCs w:val="28"/>
        </w:rPr>
        <w:t>прерогативой</w:t>
      </w:r>
      <w:r w:rsidRPr="005427F0">
        <w:rPr>
          <w:sz w:val="28"/>
          <w:szCs w:val="28"/>
        </w:rPr>
        <w:t xml:space="preserve"> власти, но и наиболее ответственной задачей, от точности и своевременности, решение которой не редко зависит судьба государства. </w:t>
      </w:r>
      <w:r w:rsidR="00C80A85" w:rsidRPr="005427F0">
        <w:rPr>
          <w:sz w:val="28"/>
          <w:szCs w:val="28"/>
        </w:rPr>
        <w:t>Ошибка</w:t>
      </w:r>
      <w:r w:rsidRPr="005427F0">
        <w:rPr>
          <w:sz w:val="28"/>
          <w:szCs w:val="28"/>
        </w:rPr>
        <w:t xml:space="preserve"> в выборе приоритетов и формирование целей ведет к серьезным политико-экономическим издержкам. Стратегическое планирование, которым в советские времена занималось Полит бюро и Госплан, долгое время </w:t>
      </w:r>
      <w:r w:rsidR="00C80A85" w:rsidRPr="005427F0">
        <w:rPr>
          <w:sz w:val="28"/>
          <w:szCs w:val="28"/>
        </w:rPr>
        <w:t>оставалось</w:t>
      </w:r>
      <w:r w:rsidRPr="005427F0">
        <w:rPr>
          <w:sz w:val="28"/>
          <w:szCs w:val="28"/>
        </w:rPr>
        <w:t xml:space="preserve"> вне фокуса внимания политического руководства страны. Это стало одной из причин острого социально-экономического кризиса конца 80-90 годов.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Переход экономики на новую стадию, стадию экономики знаний, требует совершенно иной, чем прежде, идеологической атмосферы и политического климата, когда качественные инновационные изменения "проростают" как бы сами собой.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Работа по реализации ПНП "Развитие АПК" ведется с первых дней после выступления Президента Российской Федерации 5 сентября в Кремле на совещании с членами Правительства, руководством Федерального собрания и членами Президиума Государственного Совета.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Приоритетный национальный проект "Развитие АПК" состоит из 3 разделов.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Первые два - это ускоренное развитие животноводства и стимулирование развития малых форм хозяйствования в агропромышленном комплексе - полностью входит в сферу ответственности Минсельхоза.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Третий раздел - обеспечение жильем молодых специалистов, приехавших на работу в сельскую местность и занятых в сельскохозяйственном производстве - будет реализоваться в рамках ФЦП "Социальное развитие села". Это элемент кадровой политики. За его реализацию отвечает Министерство регионального развития совместно с Минсельхозом.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Цель курсовой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работы рассмотреть основные направления приоритетного национального проекта «Развитие АПК» в Российской Федерации и На территории Челябинской области.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работе использовались учебные пособия, периодические издания и информация с официальных сайтов: Президента России; Совета при Президенте РФ по реализации приоритетных национальных проектов и демографической политике; сайт губернатора и правительства Челябинской области.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</w:rPr>
        <w:br w:type="page"/>
      </w:r>
      <w:r w:rsidRPr="005427F0">
        <w:rPr>
          <w:sz w:val="28"/>
          <w:szCs w:val="28"/>
        </w:rPr>
        <w:t>1 Предпосылки создания приоритетных национальных проектов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Акцент на повышении доступности и качества здравоохранения, образования, комфортного жилья – не новые темы. Развитию этих отраслей уделялось существенное внимание, в частности, в Посланиях Президента России Федеральному Собранию.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Заявленные Президентом социальные инициативы являются продолжением курса на инвестиции в человека. Эти инициативы развивают проводимый экономический курс, определяют конкретные первоочередные шаги в сфере здравоохранения, образования, жилищной политики. Приоритетной задачей стало также экономическое развитие и повышение инвестиционной привлекательности отечественного агропромышленного комплекса.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 2005 году для решения заявленных задач сложились благоприятные условия.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Во-первых, у государства есть финансовые ресурсы. Они в значительном объеме могут быть направлены на решение социальных задач без угрозы инфляции.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Во-вторых, укрепление государственной власти, в частности, новая система избрания руководителей субъектов федерации, создали новые административные возможности: теперь легче обеспечивать согласованные действия всех ветвей и уровней государственной власти, что абсолютно необходимо для успеха таких масштабных проектов.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В-третьих, государство перешло к трехлетнему циклу бюджетного планирования. Основные параметры федерального бюджета теперь утверждаются не только на ближайший год, но одновременно – еще и на два последующих. Например, в конце 2005 года бюджетные параметры определены вплоть до 2008 года включительно. Горизонты экономического планирования расширяются – растет уверенность в завтрашнем дне. Социально-экономические программы получают необходимые гарантии, масштабные задачи – большую четкость и детализацию.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В-четвертых, основные политические силы страны сходятся в том, что именно на обозначенных приоритетах должны сосредотачиваться усилия государства.</w:t>
      </w:r>
      <w:r w:rsidR="00200140" w:rsidRPr="005427F0">
        <w:rPr>
          <w:rStyle w:val="a8"/>
          <w:sz w:val="28"/>
          <w:szCs w:val="28"/>
          <w:vertAlign w:val="baseline"/>
        </w:rPr>
        <w:footnoteReference w:id="1"/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Действительно, в Послании Федеральному Собранию весной 2004 года Президент Владимир Путин сконцентрировал внимание на самых насущных для граждан страны проблемах - качестве и доступности медицинского обслуживания, образования, жилья – и наметил пути социальной модернизации. Осенью 2005 года заявлено о «национальных проектах» в тех же сферах.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Вспомним, в чем заключаются сформулированные в 2004 году задачи социальной модернизации.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Было провозглашено повышение доступности и качества медицинской помощи для широких слоев населения. Из этого, прежде всего, следует, что гарантии бесплатной медицинской помощи должны быть общеизвестны и понятны. И только дополнительная медпомощь и повышенный уровень комфортности ее получения должны оплачиваться пациентом. Причем такая оплата должна производиться в соответствии с принципами обязательного страхования. Одновременно необходимо создавать стимулы для развития добровольного медицинского страхования. Сверхзадача модернизации отечественного здравоохранения – повышение его эффективности и, как следствие – показателей здоровья нации.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Чтобы не допустить утраты российским образованием своих преимуществ и одновременно усилить его инновационность, необходимо повышать и модернизировать требования к образованию. Формулировать современные запросы к образованию способен только рынок труда. Поэтому результативность реформ в образовании следует измерять по показателям его качества, доступности и соответствия потребностям рынка труда.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жилищной сфере старые методы и подходы – которые и раньше не решали «квартирный вопрос» для большинства – теперь вообще не работают. Поэтому для основной части работающего населения необходимо обеспечить возможности приобретения жилья на рынке, одновременно с этим гарантируя предоставление малоимущим социального жилья. Поставлена задача создать такие условия, чтобы к 2010 году минимум треть граждан страны могли бы приобрести квартиру, отвечающую современным требованиям, за счет собственных накоплений и с помощью жилищных кредитов.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Итак, сформулированные в 2004 году задачи для здравоохранения, образования и жилищной сферы носят стратегический характер. Их решение во многом зависит от того, какие темпы будет демонстрировать вся российская экономика в долгосрочной перспективе.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 определении социальных инициатив, которые мы сегодня называем национальными приоритетными проектами, выбрана тактика конкретных шагов. Поставлены задачи по наиболее острым проблемам образования, здравоохранения, жилищной сферы, сельского хозяйства.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Вместе с тем, это задачи, которые реально могут быть решены за два года при существующей эффективности государственного механизма, при имеющемся «запасе прочности» по основным макроэкономическим параметрам в среднесрочной перспективе.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Приоритетные проекты – их можно назвать «ближними целями» - не отменяют определенные ранее стратегические задачи по модернизации здравоохранения и образования, формированию платежеспособного, массового, рынка жилья.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5 сентября 2005 года Президент собрал вместе Правительство, парламент и руководителей регионов.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Из выступления В.Путина: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«Сегодняшние возможности России вполне позволяют добиться более ощутимых результатов повышения благосостояния народа России. Добиться, не нарушая баланса основных экономических показателей и не допуская всплеска инфляции. И потому уже открывающиеся в российской экономике возможности не должны быть нами упущены.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Сегодня хотел бы особо остановиться на практических шагах в реализации приоритетных национальных проектов в таких областях, как здравоохранение, образование, жилье.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Во-первых, именно эти сферы определяют качество жизни людей и социальное самочувствие общества. И, во-вторых, в конечном счете, решение именно этих вопросов прямо влияет на демографическую ситуацию в стране и, что крайне важно, создает необходимые стартовые условия для развития так называемого человеческого капитала».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И вот, возможно, ключевая цитата: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«Концентрация бюджетных и административных ресурсов на повышении качества жизни граждан России – это необходимое и логичное развитие нашего с вами экономического курса, который мы проводили в течение предыдущих пяти лет и будем проводить дальше. Это гарантия от инертного проедания средств без ощутимой отдачи. Это курс на инвестиции в человека, а значит – в будущее России».</w:t>
      </w:r>
      <w:r w:rsidRPr="005427F0">
        <w:rPr>
          <w:rStyle w:val="a8"/>
          <w:sz w:val="28"/>
          <w:szCs w:val="28"/>
          <w:vertAlign w:val="baseline"/>
        </w:rPr>
        <w:footnoteReference w:id="2"/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2 Национальный проект «Развития АПК»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2.1 Три на</w:t>
      </w:r>
      <w:r w:rsidR="005427F0">
        <w:rPr>
          <w:sz w:val="28"/>
          <w:szCs w:val="28"/>
        </w:rPr>
        <w:t>правления национального проекта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Приоритетный национальный проект «Развитие АПК» включает в себя три направления:</w:t>
      </w:r>
    </w:p>
    <w:p w:rsidR="00563829" w:rsidRPr="005427F0" w:rsidRDefault="005427F0" w:rsidP="005427F0">
      <w:pPr>
        <w:widowControl w:val="0"/>
        <w:numPr>
          <w:ilvl w:val="0"/>
          <w:numId w:val="1"/>
        </w:numPr>
        <w:tabs>
          <w:tab w:val="left" w:pos="6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3829" w:rsidRPr="005427F0">
        <w:rPr>
          <w:sz w:val="28"/>
          <w:szCs w:val="28"/>
        </w:rPr>
        <w:t xml:space="preserve">«Ускоренное развитие животноводства»; </w:t>
      </w:r>
    </w:p>
    <w:p w:rsidR="00563829" w:rsidRPr="005427F0" w:rsidRDefault="00563829" w:rsidP="005427F0">
      <w:pPr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 «Стимулирование развития малых форм хозяйствования»;</w:t>
      </w:r>
    </w:p>
    <w:p w:rsidR="00563829" w:rsidRPr="005427F0" w:rsidRDefault="00563829" w:rsidP="005427F0">
      <w:pPr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 «Обеспечение доступным жильем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 xml:space="preserve">молодых специалистов (или их семей) на селе».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Реализация первого направления Национального проекта позволит повысить рентабельность животноводства, провести техническое перевооружение действующих животноводческих комплексов (ферм) и ввести в эксплуатацию новые мощности.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Это станет возможным за счет: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- повышения доступности долгосрочных кредитов, привлекаемых на срок до 8 лет;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- роста поставок по системе федерального лизинга племенного скота, техники и оборудования для животноводства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благодаря увеличению уставного капитала ОАО «Росагролизинг», снижению ставки за использование средств уставного капитала ОАО «Росагролизинг» и продлению срока лизинга техники и оборудования для животноводческих комплексов до 10 лет;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- совершенствования мер таможенно-тарифного регулирования путем утверждения объемов квот и таможенных пошлин на мясо в 2006-2007 годах и вплоть до 2009 года и отмены ввозных таможенных пошлин на технологическое оборудование для животноводства, не имеющее отечественных аналогов.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Второе направление Национального проекта направлено на увеличение объема реализации продукции, произведенной крестьянскими (фермерскими) хозяйствами и гражданами, ведущими личное подсобное хозяйство.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Это предполагается достичь путем: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- удешевления кредитных ресурсов, привлекаемых малыми формами хозяйствования АПК;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- развития инфраструктуры обслуживания малых форм хозяйствования в АПК – сети сельскохозяйственных потребительских кооперативов (заготовительных, снабженческо-сбытовых, перерабатывающих, кредитных).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Реализация третьего направления позволит обеспечить доступным жильем молодых специалистов (или их семей) на селе, создаст условия для формирования эффективного кадрового потенциала агропромышленного комплекса.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2.2 Цели проекта и мероприятия, включающие в себя комплекс мер по развитию сельского хозяйства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Основные цели на предстоящие два года это: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увеличение производства мяса на 7%, молока на 4,5% при стабилизации поголовья крупного рогатого скота (КРС), в том числе коров, не ниже уровня 2005 г.; </w:t>
      </w:r>
    </w:p>
    <w:p w:rsidR="00563829" w:rsidRPr="005427F0" w:rsidRDefault="00563829" w:rsidP="005427F0">
      <w:pPr>
        <w:widowControl w:val="0"/>
        <w:numPr>
          <w:ilvl w:val="0"/>
          <w:numId w:val="4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увеличение на 6% объемов реализации продукции, произведенной ЛПХ и КФХ; </w:t>
      </w:r>
    </w:p>
    <w:p w:rsidR="00563829" w:rsidRPr="005427F0" w:rsidRDefault="00563829" w:rsidP="005427F0">
      <w:pPr>
        <w:widowControl w:val="0"/>
        <w:numPr>
          <w:ilvl w:val="0"/>
          <w:numId w:val="5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развитие сети сельскохозяйственных потребительских кооперативов (снабженческо-сбытовых, заготовительных, перерабатывающих, кредитных кооперативов); </w:t>
      </w:r>
    </w:p>
    <w:p w:rsidR="00563829" w:rsidRPr="005427F0" w:rsidRDefault="00563829" w:rsidP="005427F0">
      <w:pPr>
        <w:widowControl w:val="0"/>
        <w:numPr>
          <w:ilvl w:val="0"/>
          <w:numId w:val="6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создание системы земельно-ипотечного кредитования;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введение в строй 1392,9 тыс. кв. м жилья и улучшение жилищных условий не менее 31,64 тыс. молодых специалистов на селе.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Основные мероприятия Национального проекта предусматривают:</w:t>
      </w:r>
    </w:p>
    <w:p w:rsidR="00563829" w:rsidRPr="005427F0" w:rsidRDefault="00563829" w:rsidP="005427F0">
      <w:pPr>
        <w:widowControl w:val="0"/>
        <w:numPr>
          <w:ilvl w:val="0"/>
          <w:numId w:val="7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создание условий для привлечения инвестиционных ресурсов, необходимых для развития животноводства за счет выделения дополнительных бюджетных средств на субсидирование части затрат на уплату процентов по кредитам на срок до 8 лет, направленным на строительство и модернизацию животноводческих комплексов;</w:t>
      </w:r>
    </w:p>
    <w:p w:rsidR="00563829" w:rsidRPr="005427F0" w:rsidRDefault="00563829" w:rsidP="005427F0">
      <w:pPr>
        <w:widowControl w:val="0"/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развитие лизинга племенного скота и оборудования для животноводства;</w:t>
      </w:r>
    </w:p>
    <w:p w:rsidR="00563829" w:rsidRPr="005427F0" w:rsidRDefault="00563829" w:rsidP="005427F0">
      <w:pPr>
        <w:widowControl w:val="0"/>
        <w:numPr>
          <w:ilvl w:val="0"/>
          <w:numId w:val="9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повышение эффективности таможенно-тарифной политики;</w:t>
      </w:r>
    </w:p>
    <w:p w:rsidR="00563829" w:rsidRPr="005427F0" w:rsidRDefault="00563829" w:rsidP="005427F0">
      <w:pPr>
        <w:widowControl w:val="0"/>
        <w:numPr>
          <w:ilvl w:val="0"/>
          <w:numId w:val="10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создание условий для привлечения малыми формами хозяйствования в АПК кредитов и займов для улучшения их материально-технической базы за счет субсидирования части затрат на уплату процентов по кредитам и займам, полученным ЛПХ, КФХ и создаваемыми ими сельскохозяйственными потребительскими кооперативами в российских кредитных организациях и сельскохозяйственных кредитных потребительских кооперативах;</w:t>
      </w:r>
    </w:p>
    <w:p w:rsidR="00563829" w:rsidRPr="005427F0" w:rsidRDefault="00563829" w:rsidP="005427F0">
      <w:pPr>
        <w:widowControl w:val="0"/>
        <w:numPr>
          <w:ilvl w:val="0"/>
          <w:numId w:val="11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развитие сети сельскохозяйственных потребительских кооперативов, в том числе: 1000 кредитных, 550 перерабатывающих и 1000 заготовительных и снабженческо-сбытовых;</w:t>
      </w:r>
    </w:p>
    <w:p w:rsidR="00563829" w:rsidRPr="005427F0" w:rsidRDefault="00563829" w:rsidP="005427F0">
      <w:pPr>
        <w:widowControl w:val="0"/>
        <w:numPr>
          <w:ilvl w:val="0"/>
          <w:numId w:val="12"/>
        </w:numPr>
        <w:tabs>
          <w:tab w:val="left" w:pos="22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строительство (приобретение) жилья для молодых специалистов (или их семей) на селе.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Заявленные мероприятия будут финансироваться за счет средств федерального бюджета (34,9 млрд руб. в 2006–2007 годах), средств бюджетов субъектов РФ и внебюджетных источников.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Правительством Российской Федерации приняты постановления, регламентирующие правила предоставления из федерального бюджета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субсидий на возмещение части затрат на уплату процентов по кредитам, полученным в 2006 году в российских кредитных организациях.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Распределение плановых годовых объемов средств по субъектам Российской Федерации на субсидирование части затрат на уплату процентов по кредитам и займам осуществляется в соответствии с ежегодно утверждаемыми Минсельхозом России нормативами (методикой) определения размеров субсидий. Корректировка плановых годовых объемов будет осуществляться по итогам фактического использования средств за первое полугодие.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Поставки племенного скота, оборудования для животноводства на условиях финансовой аренды (лизинга) будут проводиться на основе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заявок сельхозтоваропроизводителей, подтвержденных гарантиями возврата средств федерального бюджета.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Распределение субсидий на строительство (приобретение) жилья для молодых специалистов (или их семей) на селе будет производиться в соответствии с Методикой распределения средств федерального бюджета на обеспечение жильем молодых семей и молодых специалистов на селе по субъектам Российской Федерации, разрабатываемой Минсельхозом России.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2.3</w:t>
      </w:r>
      <w:r w:rsidRPr="005427F0">
        <w:rPr>
          <w:bCs/>
          <w:sz w:val="28"/>
          <w:szCs w:val="28"/>
        </w:rPr>
        <w:t xml:space="preserve"> </w:t>
      </w:r>
      <w:r w:rsidRPr="005427F0">
        <w:rPr>
          <w:sz w:val="28"/>
          <w:szCs w:val="28"/>
        </w:rPr>
        <w:t>Животноводство как приоритетное направление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Недостаточное развитие животноводства – одна из причин безработицы и бедности на селе. Его развитие позволит решить не только важные общегосударственные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экономические задачи, но и ощутимо повысить благосостояние сельских жителей.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 1991 по 2005 гг. поголовье крупного рогатого скота сократилось с 54,7 до 21,4 млн. голов, свиней – с 35,4 до 13,3 млн. голов. Производство мяса скота и птицы на убой в живом весе снизилось с 14,5 до 7,6 млн. тонн. В настоящее время мясное животноводство в целом нерентабельно, а производство мяса крупного рогатого скота – самое убыточное (-31,1% в 2004 году).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Естественно, что в такой ситуации растет импорт мяса и мясопродуктов, доля которого на внутреннем рынке составляет свыше 34%. Подобная зависимость нашей страны от импорта при наблюдаемом сегодня мировом росте цен на мясо провоцирует инфляцию и сдерживает увеличение реальных доходов населения.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Развитие животноводства будет способствовать увеличению объемов качественных отечественных продуктов питания на внутреннем рынке, расширению производства зерновых и кормовых культур и тем самым стимулировать развитие растениеводства.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Реализация приоритетного проекта в сфере АПК позволит привлечь до 40 млрд. рублей в год кредитов коммерческих банков, провести техническое перевооружение животноводческих комплексов, закупить 100 тысяч голов высокопродуктивного племенного скота.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Меры государственной поддержки предусматривают: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1. Повышение доступности кредитных ресурсов для финансирования строительства, реконструкции и модернизации животноводческих предприятий комплексов (ферм).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Из федерального бюджета ежегодно будут выделяться дополнительно более 3 млрд рублей на субсидирование процентной ставки по привлекаемым кредитам.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2. Увеличение объемов поставок техники, оборудования и племенного скота на условиях федерального лизинга.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реализации данной меры уставный капитал ОАО «Росагролизинг» в 2006-2007 годах будет увеличен на 8 млрд рублей за счет редств федерального бюджета.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3. Сохранение режима ограничения импорта мяса.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Тарифные квоты на ввоз говядины и свинины будут устанавливаться на длительную перспективу, позволяющую планировать развитие производства.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4. Стимулирование ввоза технологического оборудования для животноводства, не имеющего отечественных аналогов.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Для этого будут отменены ввозные таможенные пошлины на подобное оборудование.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По оценке Минсельхоза России, реализация мер по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 xml:space="preserve">указанным направлениям позволит привлечь до 40 млрд рублей в год кредитов коммерческих банков, провести техническое перевооружение животноводческих комплексов, закупить 100 тысяч голов высокопродуктивного племенного скота.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получения субсидий по кредитам сельхозтоваропроизводителям, получившим инвестиционный кредит на строительство, реконструкцию и модернизацию животноводческих комплексов (ферм), необходимо обратиться в уполномоченный орган исполнительной власти субъекта федерации по управлению агропромышленным комплексом.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Предусматривается субсидирование процентных ставок по инвестиционным кредитам, полученным в российских кредитных организациях на срок до 8 лет на строительство, реконструкцию и модернизацию животноводческих комплексов (ферм) (ранее был установлен срок до 5 лет).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Субсидии по указанным кредитам будут предоставляться сельскохозяйственным товаропроизводителям всех форм собственности и крестьянским (фермерским) хозяйствам, получившим инвестиционный кредит на строительство, реконструкцию и модернизацию животноводческих комплексов (ферм) начиная с 2006 года.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лизинг можно приобрести кормозаготовительное, стойловое оборудование и оборудование для приготовления и раздачи кормов и очистки животноводческих помещений, для убоя и разделки продукции, ее охлаждения и хранения, модульные животноводческие комплексы и другое. По вопросам лизинга необходимо обращаться в государственную агропромышленную лизинговую компанию ОАО «Росагролизинг» и его сублизинговые компании в регионах начиная с 2006 года.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приобретения племенного скота, машин и оборудования для животноводства на условиях финансовой аренды (лизинга), в том числе по договорам купли-продажи с рассрочкой платежа (по племенному скоту), необходимо обращаться в государственную агропромышленную лизинговую компанию ОАО «Росагролизинг» и его сублизинговые компании в регионах начиная с 2006 года.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Сроки расчетов по договорам – до 5 лет.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Авансовый платеж – от 7%.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Ставка за использование средств уставного капитала ОАО «Росагролизинг» – 0% годовых.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Ограничение импорта будет компенсироваться ростом производства отечественной продукции, в том числе за счет повышения доступности кредитов, господдержки лизинга и отмены пошлин на высокопроизводительное импортное технологическое оборудование для животноводства, не имеющее отечественных аналогов.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Реализация проекта должна обеспечить переключение растущей части спроса населения на продукцию отечественных производителей, рост эффективности производства и повышение уровня конкурентоспособности.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Эффект от реализации приоритетного направления проекта «Ускоренное развитие животноводства» можно оценить следующим образом: объемы производства мяса увеличатся на 7% по сравнению с уровнем 2005 года, молока – на 4,5% при стабилизации поголовья крупного рогатого скота не ниже уровня 2005 года.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3 Проблемы реализации и контроль за исполнением национальных проектов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Цели и задачи национальных проектов во многом совпадают с целями и задачами целевых программ различного уровня. Поэтому необходим эффективный механизм их экономической и организационной интеграции. Необходимо создать полноценные и эффективные управленческие системы, использующие современные управленческие технологии: сетевое планирование, управление проектами, целевое управление и др.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Национальные проекты не должны стать каналом прямого финансирования полномочий, закрепленных новым законодательством за муниципалитетами и субъектами Российской Федерации как их собственные полномочия, на исполнение которых они должны получать соответствующие доли консолидированного бюджета. Успешная реализация национальных проектов возможна только в том случае, если будет найден организационно-экономический механизм, обеспечивающий повышение самостоятельности местных бюджетов, прозрачность и эффективность расходования бюджетных средств. В настоящее время ни в одном регионе в расходной части бюджета нет пункта "Реализация национальных проектов". И при дефиците бюджета практически невозможно будет изыскивать дополнительные средства на софинансирование.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Более того, несмотря на выделенные средства, объемы финансирования остаются недостаточными для решения масштабных проблем, обозначенных в национальных проектах. Возможно, для апробации новых механизмов управления и системы финансирования следовало бы определить конкретные регионы, в которых будет воплощаться национальный проект.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Для четкого разграничения ответственности необходимо определить полномочия органов управления различного уровня. Так, задачи федерального центра: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управление реализацией национального проекта, координация работы всех его участников;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доработка необходимой законодательной базы;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финансирование за счет средств федерального бюджета обязательств;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оказание поддержки молодым семьям и молодым сельским специалистам в улучшении жилищных условий;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софинансирование мер по увеличению жилищного строительства и модернизации объектов коммунальной инфраструктуры.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Региональные власти будут заниматься: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разработкой региональных программ;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административно-организационным обеспечением реализации программ;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софинансированием федеральных программ.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Перед муниципалитетами стоят следующие задачи: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привлечение средств частных инвесторов;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создание условий для увеличения объемов жилищного строительства;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- предоставление социального жилья нуждающимся гражданам - очередникам.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С точки зрения организации управления одна из главных задач на сегодняшний день - обеспечение сквозного управления национальными проектами. В этом направлении видится два варианта действий.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Первый - создание временных органов управления реализацией национальных проектов. В этом случае создается цепочка, начиная от совета при главе администрации по реализации приоритетных национальных проектов, назначения заместителей главы администрации, ответственных за реализацию каждого национального проекта, и заканчивая формированием рабочих групп при соответствующих отраслевых департаментах и управлениях.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Второе - введение новых организационных звеньев в структуре администраций, курирующих выполнение национальных проектов. Для координации деятельности по реализации национальных проектов в целом целесообразно создание структурного подразделения аппарата администрации при заместителе председателя главы администрации. Если идти по этому пути, то целесообразно повышать статус отраслевых органов управления, в ведение которых попадают национальные проекты.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На муниципальном уровне для координации деятельности и создания системы гражданского контроля за ходом реализации национальных проектов формируются общественно-экспертные советы. Туда входят не только специалисты, но и представители общественности. При этом региональные органы управления должны координировать работу муниципалитетов, а также оказывать им информационную и методическую поддержку.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Отдельно стоит вопрос контроля и оценки эффективности использования бюджетных средств, направляемых на реализацию национальных проектов. Очевидно, что ответственность должны взять на себя в равной степени как хозяйствующие субъекты, так и государственные служащие. В этом случае целесообразно использовать технологии управления по результатам: для государственных служащих должны вводиться критерии и показатели оценки результатов работы органов исполнительной власти и каждого конкретного исполнителя по закрепленным за ними функциям. Для национальных проектов эти функции должны устанавливаться региональными нормативными актами. При организации контроля за использованием выделяемых на эти цели государственных ресурсов возможна и полезна открытая оценка результатов работы гражданами, например, путем проведения социологических опросов. Кроме того, должна вводиться система регулярных отчетов перед вышестоящими организациями – формирование особой системы финансирования национальных проектов, основанной на конкурсной системе распределения средств из федерального бюджета и на принципе софинансирования расходов субъектами Федерации и муниципальными образованиями региональной и муниципальной составляющих национальных проектов, в том числе через комплекс федеральных, региональных, муниципальных и ведомственных целевых программ.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И на федеральном, и на региональном уровнях существуют пока отдельные пробелы в части нормативного регулирования процессов реализации национальных проектов на конкретных территориях, и продление с устранением этих пробелов может привести к проблемам в осуществлении самих мероприятий. Выстраиваемая система должна быть гибкой и мобильной - введение новых инструментов вполне вероятно потребует корректировки исходной концепции.</w:t>
      </w:r>
      <w:r w:rsidR="00280E87" w:rsidRPr="005427F0">
        <w:rPr>
          <w:rStyle w:val="a8"/>
          <w:sz w:val="28"/>
          <w:szCs w:val="28"/>
          <w:vertAlign w:val="baseline"/>
        </w:rPr>
        <w:footnoteReference w:id="3"/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Автоматизированный контроль за работой местных и региональных чиновников заложен в ФЦП «Электронная Россия»,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За расходованием денег на национальные проекты можно следить в режиме онлайн.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Мининформсвязи внедряет систему, через которую кураторы нацпроектов смогут получать от каждого муниципалитета информацию, удостоверенную Федеральной службой охраны (ФСО). Часть сведений станет общедоступной.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Система контроля за нацпроектами, которая, по словам замминистра информационных технологий и связи Дмитрия Милованцева, уже работает. Мысль создать ее возникла почти сразу же после того, как появились нацпроекты. «Нацпроекты – не федеральные целевые программы, они ограничены по времени и более широки по масштабам, – объясняет Милованцев. – Поэтому требовалась система, с помощью которой ими можно было бы руководить в оперативном режиме».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Концепцию такой системы в конце апреля 2007 г. подписал председатель правительства Михаил Фрадков.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Система работает так: ответственные за нацпроекты чиновники федеральных министерств и ведомств, региональных администраций и муниципалитетов готовят отчетность. Она поступает в региональные информационно-аналитические центры ФСО, где проверяется на достоверность. Потом она идет главным федеральным инспекторам по регионам, в аппараты полпредств и окружные информационно-аналитические центры ФСО, а затем – в главный центр ФСО по защищенным каналам спецсвязи. Оттуда, а также из межведомственного информационно-технологического центра, который располагается во ФГУП «Восход», информация о ходе нацпроектов будет поступать в администрацию президента, аппарат правительства и министерства.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Помимо документооборота система включает и видеонаблюдение. Пока веб-камеры установлены только на некоторых объектах.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На создание и поддержку системы до 2010 г. выделено 1,5 млрд руб. В прошлом году на нее было потрачено 210 млн руб., в 2007 г. запланировано 170 млн руб. Российский системный интегратор ISG помогал Мининформсвязи с концепцией и будет следить за работой системы. Компания Kraftway поставляет серверы, системы хранения данных, источники бесперебойного питания и т.д.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 системе уже подключены контрольное управление администрации президента, Счетная палата и Мининформсвязи.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Некоторые материалы могут появиться и в открытом доступе – на сайте нацпроектов http://www.rost.ru.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Онлайн-контроль за нацпроектами – только первый этап. К 2010 г. появится вертикально-интегрированная система ГАС «Управление», через нее все ведомства будут вести документооборот единого стандарта. ГАС позволит следить, как регионы и муниципалитеты достигают важнейших показателей социально-экономического развития и исполняют свои полномочия, говорится в концепции.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Сроки прохождения данных через всю систему не превысят недели.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Контроль за нацпроектами и сейчас на хорошем уровне, отмечает помощник министра регионального развития Михаил Куликов: данные по объемам строительства задерживаются всего на 15–30 дней, хотя есть и показатели, измеряемые раз в полгода. Скорость информирования достаточная, не хватает достоверности и точности.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Росфиннадзор обнаружил, что в 2006 г. только 1% средств в рамках нацпроектов расходовался неэффективно, у контрольного управления президента тоже не нашлось замечаний – кроме того, что деньги до регионов доходят неравномерно.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Основная проблема в осуществлении национального проекта в АПК - это отсутствие закона о развитии сельского хозяйства в России. До сих пор он не принят Госдумой. По действующему законодательству сельхозтоваропроизводители остаются в одном ряду с промышленными предприятиями. Это значит, что мы находимся в одинаковых условиях - и в ценообразовании, и налогообложении, и кредитовании, - но не на равных. Это связано с сезонностью работы сельского хозяйства, с тем, что результаты работы зависят от очень многих факторов, в том числе и от погодных условий.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Другая проблема, с которой столкнулись наши животноводы - очень трудно купить в России, да и за рубежом, хороший племенной скот. По программе нацпроекта наша область должна закупить 4000 голов такого скота. Первая партия животных из Германии уже поступила в агрофирму "Магнезит". Трудность в том, что зарубежные фермеры сейчас неохотно соглашаются продать элитный скот, поскольку его летнее кормление дешево, и он быстро набирает массу. А мы же платим за каждый килограмм живого веса. Ищем, договариваемся.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Еще одна проблема - это недостаточность залоговой базы при кредитовании малых форм хозяйствования. Зачастую фермер или владелец ЛПХ в обеспечение кредита не может представить ничего. При оценке залога - техники, например, - ее стоимость оказывается очень низкой. Одним из эффективных решений здесь является создание в районах кредитных потребительских кооперативов. Такая структура могла бы кредитовать своих членов - мелких сельхозтоваропроизводителей - на различные сроки. В области создано 10 кредитных кооперативов, но работоспособный только один - "Троицкий фермер". Почему так? - У остальных очень маленький паевой фонд - менее 300 тысяч рублей. Им просто нечем кредитовать своих пайщиков. Выход один - нужно увеличивать паевой фонд до 300 тыс. и более, чтобы ассоциированным членом в кооператив вошел банк, который внесет уже свои полтора миллиона.</w:t>
      </w:r>
    </w:p>
    <w:p w:rsidR="00563829" w:rsidRPr="00754B61" w:rsidRDefault="005427F0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54B61">
        <w:rPr>
          <w:color w:val="FFFFFF"/>
          <w:sz w:val="28"/>
          <w:szCs w:val="28"/>
        </w:rPr>
        <w:t>национальный проект сельский хозяйство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4 Реализация ПНП «Развитие АПК» в Челябинской области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Национальный проект "Развитие АПК" стал для Челябинской области продолжением работы по развитию и модернизации агропромышленного комплекса области. Основная деятельность по реализации приоритетного национального проекта "Развитие агропромышленного комплекса" в сельском хозяйстве Челябинской области сосредоточена на увеличении производства животноводческой продукции и стимулировании развития малых форм хозяйствования.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Приоритетный национальный проект «Развитие АПК» состоит из 3 разделов. Первые два – это ускоренное развитие животноводства и стимулирование развития малых форм хозяйствования в агропромышленном комплексе – полностью входит в сферу ответственности Минсельхоза. Третий раздел – обеспечение жильем молодых специалистов, приехавших на работу в сельскую местность и занятых в сельскохозяйственном производстве - будет реализоваться в рамках ФЦП «Социальное развитие села». Это элемент кадровой политики. За его реализацию отвечает Министерство регионального развития совместно с Минсельхозом. Главные аспекты, которые легли в основу формирования модели проекта «Развитие АПК». 1. Предложенные механизмы экономической политики должны мотивировать приход в сельское хозяйство крупных частных капиталов, способных создать современные конкурентоспособные сельскохозяйственные производства. Заявленная экономическая политика должна носить комплексный, системный и долгосрочный характер. 2. Необходимо содействовать организации цивилизованной системы функционирования малых форм бизнеса – это и личные подсобные хозяйства граждан и крестьянско-фермерские хозяйства. Речь идет об организации доступного и масштабного микрокредитования, создании соответствующей банковской инфраструктуры, формировании кооперативов для совместного решения таких задач, как сбыт и переработка продукции, обработка сельскохозяйственных земель, материально-техническое снабжение, взаимное кредитование и выполнения ряда других функций. 3. Необходимо обратить внимание на то, что практическая реализация НПН «Развитие АПК» будет осуществляться непосредственно в регионах, поэтому определяющая роль принадлежит администрациям субъектов Российской Федерации, их органам управления АПК. Предусматриваются элементы софинансирования проекта со стороны региональных и местных бюджетов. 4. Принципиально большую роль в реализации национального проекта играют отраслевые ассоциации и союзы производителей, участие которых предусмотрено как в формировании методологии механизмов реализации проектов, так и в координации взаимодействия хозяйственных субъектов аграрного бизнеса с органами исполнительной власти по всей вертикали.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отличие от других национальных проектов: медицины, образования, строительства доступного жилья, – в национальном проекте «Развитие АПК» действует возвратный механизм</w:t>
      </w:r>
      <w:r w:rsidRPr="005427F0">
        <w:rPr>
          <w:bCs/>
          <w:sz w:val="28"/>
          <w:szCs w:val="28"/>
        </w:rPr>
        <w:t xml:space="preserve">. </w:t>
      </w:r>
      <w:r w:rsidRPr="005427F0">
        <w:rPr>
          <w:sz w:val="28"/>
          <w:szCs w:val="28"/>
        </w:rPr>
        <w:t>В программе национальных проектов впервые предусмотрены инвестиционные кредиты для сельхозпредприятий на восемь лет. Раньше такие кредиты давали хозяйствам максимум на 5 лет. Технологическое оборудование в лизинг можно получить сроком на 10 лет с удорожанием в год только до 2%. Племенной скот по схеме лизинга – на 5 лет, под нулевой процент. По инвестиционным кредитам федерация гасит две трети ставки рефинансирования Центробанка. (Если ставка коммерческого банка на сегодня составляет 16 %, то предприятию остается погасить 3%, то есть 16 минус 13 (ставка рефинансирования Центробанка). Если ставка коммерческого банка – 18%, то остается 5%, и т.д.).</w:t>
      </w:r>
      <w:r w:rsidRPr="005427F0">
        <w:rPr>
          <w:bCs/>
          <w:sz w:val="28"/>
          <w:szCs w:val="28"/>
        </w:rPr>
        <w:t xml:space="preserve"> </w:t>
      </w:r>
      <w:r w:rsidRPr="005427F0">
        <w:rPr>
          <w:sz w:val="28"/>
          <w:szCs w:val="28"/>
        </w:rPr>
        <w:t>Пусть на льготных условиях, но все же это кредит.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В национальном проекте "Развитие АПК" выделены два приоритетных направления – это ускоренное развитие отрасли животноводства и стимулирование развития малых форм хозяйствования. По каждому направлению установлены общероссийские индикативные показатели, основные – это увеличение производства молока на 4,5 процента и мяса – на семь процентов, которые необходимо достичь до конца 2007 года.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обеспечения требуемого роста производства в Челябинской области в областной программе разработаны мероприятия по реализации двух направлений проекта.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течение двух лет в Челябинской области планируется строительство и модернизация животноводческих комплексов на 45 тысяч 600 мест, приобретение для обновления племенной базы хозяйств семи тысяч 950 голов скота. Для стимулирования малых форм хозяйствования – создание 13 кредитных, восьми заготовительных и снабженческо-сбытовых кооперативов, организация земельной ипотеки на площади не менее 70 тысяч гектаров. Эти действия обеспечат реализацию задач, поставленных в национальном проекте.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К концу 2007 года в области будет производиться 218 тысяч тонн мяса скота и птицы (или 107,3 процента к уровню 2005 года), 560 тысяч тонн молока (105,4 процента к уровню 2005 года) или 3 тысячи 300 килограммов на одну корову, один миллион 650 тысяч тонн зерна, один миллиард 219 миллионов штук яиц.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Это серьезные показатели, и большая ответственность за их выполнение ложится на каждого участника программы.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прошлом году в области собран рекордный урожай картофеля – 970 тысячи тонн. Птицефабрики произвели 53 тысячи тонн мяса и более одного миллиарда штук яиц.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Эта линия развития АПК области станет стержнем и в реализации национального проекта.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 течение 2007 годf в Челябинской области планируется провести модернизацию и реконструкцию 120 объектов животноводства, построить 85 новых ферм и площадок. На эти цели в 2007 году планируется привлечь два миллиарда 684 миллиона рублей кредитных ресурсов. Пакет документов для выплаты субсидий по инвестиционным кредитам на каждый проект представлен в Минсельхоз России.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стимулирования увеличения производства продукции животноводства нами разработан новый порядок предоставления субсидий из областного бюджета. Создана рабочая группа, которая контролирует и анализирует ход реализации проекта в сельских районах и на предприятиях. С этой же целью завершается разработка территориальных программ сельских муниципальных образований.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стимулирования развития малых форм хозяйствования ведется работа по созданию кредитных и снабженческо-сбытовых кооперативов.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Уже созданы кредитные кооперативы "Троицкий фермер", "Еткульский", в процессе регистрации еще – два в Чесменском и Нагайбакском районах. В конце 2007 года в области должны работать 10 кредитных и 11 снабженческо-сбытовых кооперативов. Фермерские хозяйства также включены в работу по реконструкции и строительству новых животноводческих помещений, сумма кредита на эти цели составила 57 миллионов рублей. Общая сумма кредитов, привлеченных фермерскими и личными подсобными хозяйствами, за два года должна составить 988 миллионов рублей.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Основной формой государственной поддержки в рамках национального проекта является субсидирование двух третей ставки рефинансирования Центробанка. Из федерального бюджета в 2007 году на реализацию национального проекта "Развитие АПК" в качестве субсидий планируется освоить 175 миллионов рублей.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Сегодня на выполнение программы уже направлены средства областного бюджета. Общая сумма ассигнований из областного бюджета на сельхозпроизводство составляет 236 миллионов рублей, и 434 миллиона выделено в этом году на создание областного продовольственного фонда.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Кроме того, губернатором приняты предложения министерства выделить дополнительный объем финансирования из дополнительных доходов области для реализации президентских инициатив в размере 500 миллионов рублей. Они будут направлены в качестве субсидий на приобретение 4000 голов племенного скота (из расчета 50 рублей на килограмм живого веса), на приобретение поголовья свиней и кормов, большой партии кормозаготовительной техники. На субсидирование процентных ставок по кредитам, взятым молочными заводами на приобретение оборудования для оснащения пунктов закупа молока у населения, и на возмещение 5 процентов ставки по кредитам, выданным фермерским и личным подсобным хозяйствам для развития производства.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Большое значение в рамках областной программы реализации национального проекта уделяется развитию птицеводства. В 2007 году инвестиции на реконструкцию и модернизацию птицефабрик должны составить 2,5 миллиарда рублей. За два года производство мяса птицы в результате этих мероприятий должно увеличиться с 53 до 90 тысяч тонн, а производство яиц – на 43 миллиона штук в год и составить один миллиард 60 миллионов штук.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Темпы роста производства, которые планируется обеспечить выполнением всех программных мероприятий, в полном объеме соответствуют национальному проекту, и будут хорошим стартом для реализации областной программы развития и стабилизации АПК до 2010 года", – считает министр Иван Феклин.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Заключение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Согласно намеченному плану, в результате реализации приоритетных национальных проектов должна реально улучшиться жизнь большинства граждан станы. Должна исправиться демографическая ситуация.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Но, несмотря на все заявленные, обещанные блага, остается несколько очень существенных проблем (национальных проблем), которые стоит решать в первую очередь.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Национальные проекты никакого существенного результата не дадут, если не направить общество на “правильную” дорогу, решив хотя бы две главные национальные проблемы: “дураки и дороги”, осмысленные в новом контексте…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 xml:space="preserve">Основной задачей для тружеников села является выполнение всех индикативных показателей национального проекта. В растениеводстве необходимо удержать достигнутые результаты по урожайности сельхозкультур. Для этого будет продолжено внедрение передовых ресурсосберегающих технологий. В животноводстве необходимо обеспечить дальнейшее увеличение продуктивности животных с помощью улучшения работы по воспроизводству стада и укрепления племенного ядра, увеличения объема и повышения качества кормовой базы, внедрения передовых технологий в процессы заготовки кормов, содержания животных. 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Для решения этих задач на техническое перевооружение хозяйств из областного бюджета уже выделен один миллиард рублей и планируется привлечь более трех миллиардов рублей кредитных ресурсов.</w:t>
      </w:r>
      <w:r w:rsidRPr="005427F0">
        <w:rPr>
          <w:sz w:val="28"/>
          <w:szCs w:val="28"/>
        </w:rPr>
        <w:br/>
        <w:t>Для укрепления финансовой базы предприятий АПК будет продолжена работа по привлечению инвесторов, стоит задача довести объем пашни в обработке, находящийся под инвесторами, до одного миллиона гектаров.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Все это позволит улучшить финансово-экономическое состояние сельских территорий области.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Список использованных источников и литературы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Гордеев А.В. Реализация приоритетного национального проекта «Развитие АПК»</w:t>
      </w:r>
    </w:p>
    <w:p w:rsidR="00563829" w:rsidRPr="005427F0" w:rsidRDefault="00563829" w:rsidP="005427F0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Медведев Д.А.</w:t>
      </w:r>
      <w:r w:rsidR="005427F0">
        <w:rPr>
          <w:sz w:val="28"/>
          <w:szCs w:val="28"/>
        </w:rPr>
        <w:t xml:space="preserve"> </w:t>
      </w:r>
      <w:r w:rsidRPr="005427F0">
        <w:rPr>
          <w:sz w:val="28"/>
          <w:szCs w:val="28"/>
        </w:rPr>
        <w:t>Что такое национальные проекты // www.rost.ru</w:t>
      </w:r>
    </w:p>
    <w:p w:rsidR="00563829" w:rsidRPr="005427F0" w:rsidRDefault="00563829" w:rsidP="005427F0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Национальный проект "Развитие АПК" на Южном Урале – это продолжение работы областного правительства // uralpress.ru</w:t>
      </w:r>
    </w:p>
    <w:p w:rsidR="00563829" w:rsidRPr="005427F0" w:rsidRDefault="00563829" w:rsidP="005427F0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Путин В.В. Послания Федеральному собранию Российской Федерации 2005 года</w:t>
      </w:r>
    </w:p>
    <w:p w:rsidR="00563829" w:rsidRPr="005427F0" w:rsidRDefault="00563829" w:rsidP="005427F0">
      <w:pPr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Раптовский А. «Национальный проект и проблемы его реализации» // «Экономика России: XXI век», 2006, №22</w:t>
      </w:r>
    </w:p>
    <w:p w:rsidR="00563829" w:rsidRPr="005427F0" w:rsidRDefault="00563829" w:rsidP="005427F0">
      <w:pPr>
        <w:widowControl w:val="0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Серебрякова Л.А. «Роль планирования в становлении региональной экономики» // «Региональная экономика и управление», 2005, №2</w:t>
      </w:r>
    </w:p>
    <w:p w:rsidR="00563829" w:rsidRPr="005427F0" w:rsidRDefault="00563829" w:rsidP="005427F0">
      <w:pPr>
        <w:widowControl w:val="0"/>
        <w:numPr>
          <w:ilvl w:val="0"/>
          <w:numId w:val="19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Спасибо В.А. Российские приоритетные национальные проекты. Что это такое? // www.nasledie.ru</w:t>
      </w:r>
    </w:p>
    <w:p w:rsidR="00563829" w:rsidRPr="005427F0" w:rsidRDefault="00563829" w:rsidP="005427F0">
      <w:pPr>
        <w:widowControl w:val="0"/>
        <w:numPr>
          <w:ilvl w:val="0"/>
          <w:numId w:val="20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Федоткин В.Н. «Государственное и региональное управление: точки соприкосновения и противоречия» // «Государственное управление. Электронный вестник», 2003, №2</w:t>
      </w:r>
    </w:p>
    <w:p w:rsidR="00563829" w:rsidRPr="005427F0" w:rsidRDefault="00563829" w:rsidP="005427F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Феклин И.Е. «В сельском хозяйстве – рост объёмов производства»</w:t>
      </w:r>
    </w:p>
    <w:p w:rsidR="00563829" w:rsidRPr="005427F0" w:rsidRDefault="00563829" w:rsidP="005427F0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Феклин И.Е. «Национальный проект – школа экономики и конкуренции».</w:t>
      </w:r>
    </w:p>
    <w:p w:rsidR="00563829" w:rsidRPr="005427F0" w:rsidRDefault="00563829" w:rsidP="005427F0">
      <w:pPr>
        <w:widowControl w:val="0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Феклин И.Е. Национальный проект «Развития АПК» - общая задача. // www.chelagro.ru</w:t>
      </w:r>
    </w:p>
    <w:p w:rsidR="00563829" w:rsidRPr="005427F0" w:rsidRDefault="00563829" w:rsidP="005427F0">
      <w:pPr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Фетисов Г.Г., Орешин В.П. Региональная экономика и управление: Учебник.- М.:ИНФРА-М, 2006</w:t>
      </w:r>
    </w:p>
    <w:p w:rsidR="00563829" w:rsidRPr="005427F0" w:rsidRDefault="00563829" w:rsidP="005427F0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Чернышова Е.С. Региональная экономика: Конспект лекций. - М.:Приор-издат. 2005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bCs/>
          <w:sz w:val="28"/>
          <w:szCs w:val="28"/>
        </w:rPr>
        <w:br w:type="page"/>
      </w:r>
      <w:r w:rsidRPr="005427F0">
        <w:rPr>
          <w:sz w:val="28"/>
          <w:szCs w:val="28"/>
        </w:rPr>
        <w:t>Приложение 1</w:t>
      </w:r>
    </w:p>
    <w:p w:rsidR="005427F0" w:rsidRDefault="005427F0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kern w:val="32"/>
          <w:sz w:val="28"/>
          <w:szCs w:val="28"/>
        </w:rPr>
      </w:pPr>
    </w:p>
    <w:p w:rsid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kern w:val="32"/>
          <w:sz w:val="28"/>
          <w:szCs w:val="28"/>
        </w:rPr>
      </w:pPr>
      <w:r w:rsidRPr="005427F0">
        <w:rPr>
          <w:kern w:val="32"/>
          <w:sz w:val="28"/>
          <w:szCs w:val="28"/>
        </w:rPr>
        <w:t>СОСТАВ</w:t>
      </w:r>
    </w:p>
    <w:p w:rsidR="00563829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kern w:val="32"/>
          <w:sz w:val="28"/>
          <w:szCs w:val="28"/>
        </w:rPr>
      </w:pPr>
      <w:r w:rsidRPr="005427F0">
        <w:rPr>
          <w:kern w:val="32"/>
          <w:sz w:val="28"/>
          <w:szCs w:val="28"/>
        </w:rPr>
        <w:t>межведомственной рабочей группы</w:t>
      </w:r>
      <w:r w:rsidR="005427F0">
        <w:rPr>
          <w:kern w:val="32"/>
          <w:sz w:val="28"/>
          <w:szCs w:val="28"/>
        </w:rPr>
        <w:t xml:space="preserve"> </w:t>
      </w:r>
      <w:r w:rsidRPr="005427F0">
        <w:rPr>
          <w:kern w:val="32"/>
          <w:sz w:val="28"/>
          <w:szCs w:val="28"/>
        </w:rPr>
        <w:t>по приоритетному национальному проекту «Развитие АПК» при полномочном представителе Президента Российской Федерации в Уральском федеральном округе</w:t>
      </w:r>
    </w:p>
    <w:p w:rsidR="005427F0" w:rsidRPr="005427F0" w:rsidRDefault="005427F0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kern w:val="32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6860"/>
      </w:tblGrid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БАСАРГИН Виктор Федорович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заместитель полномочного представителя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Президента Российской Федерации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 xml:space="preserve">в Уральском федеральном округе (председатель межведомственной рабочей группы) 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КОВИН Владимир Анатольевич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заместитель губернатора Тюменской области, директор департамента АПК Тюменской области (заместитель председателя межведомственной рабочей группы)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ЧУСОВИТИН</w:t>
            </w:r>
            <w:r w:rsid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Андрей Вениаминович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руководитель проектов НКО «Фонд поддержки стратегических исследований и инвестиций Уральского федерального округа» (секретарь межведомственной рабочей группы)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АНТИПИН</w:t>
            </w:r>
            <w:r w:rsid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Валерий Георгиевич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консультант контрольного департамента аппарата полномочного представителя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Президента Российской Федерации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в Уральском федеральном округе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БАБИН Николай Андреевич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директор департамента по развитию АПК Ямало-Ненецкого автономного округа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БЛЕДНЫХ Василий Васильевич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ректор Челябинского государственного агроинженерного университета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БОБЫЛЕВ Валерий Тимофеевич 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заместитель Председателя Правительства Ханты-Мансийского автономного округа-Югры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КАПЛАН Александр Львович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директор филиала ОАО «Россельхозбанк» в Курганской области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ЛОГИНОВ Николай Павлович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заместитель губернатора Курганской области, директор департамента сельского хозяйства Курганской области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ЛИТОВЧЕНКО Анатолий Григорьевич 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глава Увельского муниципального района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ЛУШНИКОВ Андрей Александрович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директор Курганского научно-исследовательского института сельского хозяйства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МУХАМЕТЗЯНОВ Раиф Мударисович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генеральный директор оператора ОАО «Росагролизинг» в Тюменской и Курганской областях – ЗАО «Тюменьагромаш»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МЕЛЬНИКОВА Нина Михайловна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директор ЗАО «Челябинский коммерческий земельный банк»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ОСОКИН Владимир Валерьевич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глава администрации МО «Шадринский район»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РЯЗАНОВ Геннадий Александрович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генеральный директор ООО «КРИММ» Тюменской области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ТАСКАЕВА Анна Григорьевна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исполнительный директор «Союза крестьянских (фермерских) хозяйств и сельскохозяйственных кооперативов Челябинской области»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УСОЛЬЦЕВ</w:t>
            </w:r>
            <w:r w:rsid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Сергей Леонидович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глава администрации МО «Тюменский район»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ФЕДОРОВ Юрий Викторович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руководитель федеральной службы по ветеринарному и фитосанитарному надзору по Тюменской области, Ямало-Ненецкому и Ханты-Мансийскому автономным округам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ФЕКЛИН Иван Евгеньевич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министр сельского хозяйства Челябинской области</w:t>
            </w:r>
          </w:p>
        </w:tc>
      </w:tr>
      <w:tr w:rsidR="00563829" w:rsidRPr="005427F0" w:rsidTr="005427F0"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ЧЕМЕЗОВ Сергей Михайлович</w:t>
            </w:r>
          </w:p>
        </w:tc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заместитель председателя правительства Свердловской области, министр сельского хозяйства и продовольствия Свердловской области</w:t>
            </w:r>
          </w:p>
        </w:tc>
      </w:tr>
    </w:tbl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br w:type="page"/>
        <w:t>Приложение 2</w:t>
      </w: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3829" w:rsidRPr="005427F0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27F0">
        <w:rPr>
          <w:sz w:val="28"/>
          <w:szCs w:val="28"/>
        </w:rPr>
        <w:t>План-бюджет проекта «Первоочередные меры по развитию АПК»</w:t>
      </w:r>
    </w:p>
    <w:tbl>
      <w:tblPr>
        <w:tblW w:w="9570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70"/>
        <w:gridCol w:w="1200"/>
        <w:gridCol w:w="1200"/>
        <w:gridCol w:w="1200"/>
      </w:tblGrid>
      <w:tr w:rsidR="00563829" w:rsidRPr="005427F0" w:rsidTr="005427F0">
        <w:trPr>
          <w:trHeight w:val="645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2006 год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2007 год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ИТОГО</w:t>
            </w:r>
          </w:p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млрд. руб.</w:t>
            </w:r>
          </w:p>
        </w:tc>
      </w:tr>
      <w:tr w:rsidR="00563829" w:rsidRPr="005427F0" w:rsidTr="005427F0">
        <w:trPr>
          <w:trHeight w:val="750"/>
        </w:trPr>
        <w:tc>
          <w:tcPr>
            <w:tcW w:w="95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НАПРАВЛЕНИЕ</w:t>
            </w:r>
          </w:p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Ускоренное развитие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животноводства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части затрат на уплату процентов по кредитам, полученным на срок до 8 лет на строительство, реконструкцию и модернизацию животноводческих комплексов (ферм)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1,383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8,684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10,067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процентных ставок по кредитам коммерческих банков, полученным на срок до 8 лет на строительство, реконструкцию и модернизацию предприятий промышленного рыбоводства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0,08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части затрат на уплату процентов по кредитам, полученным на срок до 5 лет на приобретение племенного скота, техники и оборудования для животноводческих комплексов (ферм)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2,436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3,436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процентных ставок по кредитам коммерческих банков, полученным на срок до 5 лет на приобретение племенного материала, техники и оборудования для предприятий промышленного рыбоводства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0,04</w:t>
            </w:r>
          </w:p>
        </w:tc>
      </w:tr>
      <w:tr w:rsidR="00563829" w:rsidRPr="005427F0" w:rsidTr="005427F0">
        <w:trPr>
          <w:trHeight w:val="45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части затрат на уплату процентов по кредитам, полученным на срок до 1 года в российских кредитных организациях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4,178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4,178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1,325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1,325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Субсидии на поддержку овцеводства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0,3</w:t>
            </w:r>
          </w:p>
        </w:tc>
      </w:tr>
      <w:tr w:rsidR="00563829" w:rsidRPr="005427F0" w:rsidTr="005427F0">
        <w:trPr>
          <w:trHeight w:val="45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Субсидии на поддержку: - северного оленеводства и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табунного коневодства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0,25</w:t>
            </w:r>
          </w:p>
        </w:tc>
      </w:tr>
      <w:tr w:rsidR="00563829" w:rsidRPr="005427F0" w:rsidTr="005427F0">
        <w:trPr>
          <w:trHeight w:val="45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Закупка и передача в лизинг техники и оборудования для животноводства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2,0</w:t>
            </w:r>
          </w:p>
        </w:tc>
      </w:tr>
      <w:tr w:rsidR="00563829" w:rsidRPr="005427F0" w:rsidTr="005427F0">
        <w:trPr>
          <w:trHeight w:val="45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Закупка и передача в лизинг высокопродуктивного племенного скота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3,0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3,0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6,0</w:t>
            </w:r>
          </w:p>
        </w:tc>
      </w:tr>
      <w:tr w:rsidR="00563829" w:rsidRPr="005427F0" w:rsidTr="005427F0">
        <w:trPr>
          <w:trHeight w:val="259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6,383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21,293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27,676</w:t>
            </w:r>
          </w:p>
        </w:tc>
      </w:tr>
      <w:tr w:rsidR="00563829" w:rsidRPr="005427F0" w:rsidTr="005427F0">
        <w:trPr>
          <w:trHeight w:val="795"/>
        </w:trPr>
        <w:tc>
          <w:tcPr>
            <w:tcW w:w="95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НАПРАВЛЕНИЕ</w:t>
            </w:r>
          </w:p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Стимулирование развития малых форм хозяйствования в агропромышленном комплексе</w:t>
            </w:r>
          </w:p>
        </w:tc>
      </w:tr>
      <w:tr w:rsidR="00563829" w:rsidRPr="005427F0" w:rsidTr="005427F0">
        <w:trPr>
          <w:trHeight w:val="60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Субсидирование части затрат на уплату процентов по кредитам и займам, привлеченным крестьянскими (фермерскими) и личными подсобными хозяйствами</w:t>
            </w:r>
            <w:r w:rsidR="005427F0" w:rsidRPr="005427F0">
              <w:rPr>
                <w:sz w:val="20"/>
                <w:szCs w:val="20"/>
              </w:rPr>
              <w:t xml:space="preserve"> </w:t>
            </w:r>
            <w:r w:rsidRPr="005427F0">
              <w:rPr>
                <w:sz w:val="20"/>
                <w:szCs w:val="20"/>
              </w:rPr>
              <w:t>в российских кредитных организациях и сельскохозяйственных кредитных потребительских кооперативах на развитие товарного производства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0,907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5,043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5,95</w:t>
            </w:r>
          </w:p>
        </w:tc>
      </w:tr>
      <w:tr w:rsidR="00563829" w:rsidRPr="005427F0" w:rsidTr="005427F0">
        <w:trPr>
          <w:trHeight w:val="60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Развитие сети сельскохозяйственных потребительских кооперативов по заготовке, снабжению, сбыту, переработке продукции личных подсобных хозяйств (ЛПХ) и крестьянских (фермерских) хозяйств (КФХ), а также развитие системы сельской кредитной кооперации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8,1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8,1</w:t>
            </w:r>
          </w:p>
        </w:tc>
      </w:tr>
      <w:tr w:rsidR="00563829" w:rsidRPr="005427F0" w:rsidTr="005427F0">
        <w:trPr>
          <w:trHeight w:val="30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Развитие (создание) системы земельно-ипотечного кредитования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1,3</w:t>
            </w:r>
          </w:p>
        </w:tc>
      </w:tr>
      <w:tr w:rsidR="00563829" w:rsidRPr="005427F0" w:rsidTr="005427F0">
        <w:trPr>
          <w:trHeight w:val="221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10,307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5,043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15,35</w:t>
            </w:r>
          </w:p>
        </w:tc>
      </w:tr>
      <w:tr w:rsidR="00563829" w:rsidRPr="005427F0" w:rsidTr="005427F0">
        <w:trPr>
          <w:trHeight w:val="705"/>
        </w:trPr>
        <w:tc>
          <w:tcPr>
            <w:tcW w:w="95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НАПРАВЛЕНИЕ</w:t>
            </w:r>
          </w:p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Обеспечение доступным жильем молодых специалистов (или их семей) на селе</w:t>
            </w:r>
          </w:p>
        </w:tc>
      </w:tr>
      <w:tr w:rsidR="00563829" w:rsidRPr="005427F0" w:rsidTr="005427F0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Субсидирование строительства (приобретения) жилья для молодых специалистов (или их семей) на селе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4,0</w:t>
            </w:r>
          </w:p>
        </w:tc>
      </w:tr>
      <w:tr w:rsidR="00563829" w:rsidRPr="005427F0" w:rsidTr="005427F0">
        <w:trPr>
          <w:trHeight w:val="261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4,0</w:t>
            </w:r>
          </w:p>
        </w:tc>
      </w:tr>
      <w:tr w:rsidR="00563829" w:rsidRPr="005427F0" w:rsidTr="005427F0">
        <w:trPr>
          <w:trHeight w:val="336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Методическое обеспечение и информационная поддержка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0,3</w:t>
            </w:r>
          </w:p>
        </w:tc>
      </w:tr>
      <w:tr w:rsidR="00563829" w:rsidRPr="005427F0" w:rsidTr="005427F0">
        <w:trPr>
          <w:trHeight w:val="256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0,3</w:t>
            </w:r>
          </w:p>
        </w:tc>
      </w:tr>
      <w:tr w:rsidR="00563829" w:rsidRPr="005427F0" w:rsidTr="005427F0">
        <w:trPr>
          <w:trHeight w:val="177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18,84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28,486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829" w:rsidRPr="005427F0" w:rsidRDefault="00563829" w:rsidP="005427F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15"/>
              <w:jc w:val="both"/>
              <w:rPr>
                <w:sz w:val="20"/>
                <w:szCs w:val="20"/>
              </w:rPr>
            </w:pPr>
            <w:r w:rsidRPr="005427F0">
              <w:rPr>
                <w:sz w:val="20"/>
                <w:szCs w:val="20"/>
              </w:rPr>
              <w:t>47,326</w:t>
            </w:r>
          </w:p>
        </w:tc>
      </w:tr>
    </w:tbl>
    <w:p w:rsidR="00563829" w:rsidRPr="00754B61" w:rsidRDefault="00563829" w:rsidP="005427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563829" w:rsidRPr="00754B61" w:rsidSect="005427F0">
      <w:headerReference w:type="default" r:id="rId7"/>
      <w:headerReference w:type="first" r:id="rId8"/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B61" w:rsidRDefault="00754B61">
      <w:r>
        <w:separator/>
      </w:r>
    </w:p>
  </w:endnote>
  <w:endnote w:type="continuationSeparator" w:id="0">
    <w:p w:rsidR="00754B61" w:rsidRDefault="0075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B61" w:rsidRDefault="00754B61">
      <w:r>
        <w:separator/>
      </w:r>
    </w:p>
  </w:footnote>
  <w:footnote w:type="continuationSeparator" w:id="0">
    <w:p w:rsidR="00754B61" w:rsidRDefault="00754B61">
      <w:r>
        <w:continuationSeparator/>
      </w:r>
    </w:p>
  </w:footnote>
  <w:footnote w:id="1">
    <w:p w:rsidR="00754B61" w:rsidRDefault="00200140">
      <w:pPr>
        <w:pStyle w:val="a6"/>
      </w:pPr>
      <w:r>
        <w:rPr>
          <w:rStyle w:val="a8"/>
        </w:rPr>
        <w:footnoteRef/>
      </w:r>
      <w:r>
        <w:t xml:space="preserve"> Медведев Д.А. Что такое национальные проекты //</w:t>
      </w:r>
      <w:r>
        <w:rPr>
          <w:lang w:val="en-US"/>
        </w:rPr>
        <w:t>www</w:t>
      </w:r>
      <w:r w:rsidRPr="00563829">
        <w:t>.</w:t>
      </w:r>
      <w:r>
        <w:rPr>
          <w:lang w:val="en-US"/>
        </w:rPr>
        <w:t>rost</w:t>
      </w:r>
      <w:r w:rsidRPr="00563829">
        <w:t>.</w:t>
      </w:r>
      <w:r>
        <w:rPr>
          <w:lang w:val="en-US"/>
        </w:rPr>
        <w:t>ru</w:t>
      </w:r>
    </w:p>
  </w:footnote>
  <w:footnote w:id="2">
    <w:p w:rsidR="00754B61" w:rsidRDefault="00563829">
      <w:pPr>
        <w:pStyle w:val="a6"/>
      </w:pPr>
      <w:r>
        <w:rPr>
          <w:rStyle w:val="a8"/>
        </w:rPr>
        <w:footnoteRef/>
      </w:r>
      <w:r>
        <w:t xml:space="preserve"> Путин В.В. Послания Федеральному собранию РФ 2005</w:t>
      </w:r>
    </w:p>
  </w:footnote>
  <w:footnote w:id="3">
    <w:p w:rsidR="00754B61" w:rsidRDefault="00280E87">
      <w:pPr>
        <w:pStyle w:val="a6"/>
      </w:pPr>
      <w:r>
        <w:rPr>
          <w:rStyle w:val="a8"/>
        </w:rPr>
        <w:footnoteRef/>
      </w:r>
      <w:r>
        <w:t xml:space="preserve"> Раптовский А.А.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7F0" w:rsidRPr="005427F0" w:rsidRDefault="005427F0" w:rsidP="005427F0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7F0" w:rsidRPr="005427F0" w:rsidRDefault="005427F0" w:rsidP="005427F0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620C2"/>
    <w:multiLevelType w:val="singleLevel"/>
    <w:tmpl w:val="B2B419E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3EAF0898"/>
    <w:multiLevelType w:val="singleLevel"/>
    <w:tmpl w:val="54781A5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487C78A7"/>
    <w:multiLevelType w:val="singleLevel"/>
    <w:tmpl w:val="54781A5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688745AB"/>
    <w:multiLevelType w:val="singleLevel"/>
    <w:tmpl w:val="54781A5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3"/>
  </w:num>
  <w:num w:numId="5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"/>
  </w:num>
  <w:num w:numId="8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0"/>
  </w:num>
  <w:num w:numId="14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0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0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0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0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0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0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0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0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0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A85"/>
    <w:rsid w:val="00200140"/>
    <w:rsid w:val="00280E87"/>
    <w:rsid w:val="002A2746"/>
    <w:rsid w:val="005427F0"/>
    <w:rsid w:val="00563829"/>
    <w:rsid w:val="00754B61"/>
    <w:rsid w:val="008A6979"/>
    <w:rsid w:val="008E39BE"/>
    <w:rsid w:val="00AC71D6"/>
    <w:rsid w:val="00B8413F"/>
    <w:rsid w:val="00C80A85"/>
    <w:rsid w:val="00EA492E"/>
    <w:rsid w:val="00F0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BB5AAC-5FE3-4311-B373-CD0F4596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01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00140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200140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200140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5427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5427F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7198</Words>
  <Characters>41032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2014-03-24T23:15:00Z</dcterms:created>
  <dcterms:modified xsi:type="dcterms:W3CDTF">2014-03-24T23:15:00Z</dcterms:modified>
</cp:coreProperties>
</file>