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6F0" w:rsidRPr="00234336" w:rsidRDefault="000736F0" w:rsidP="000736F0">
      <w:pPr>
        <w:spacing w:before="120"/>
        <w:jc w:val="center"/>
        <w:rPr>
          <w:rFonts w:ascii="Times New Roman" w:hAnsi="Times New Roman"/>
          <w:b/>
          <w:sz w:val="32"/>
          <w:lang w:val="ru-RU"/>
        </w:rPr>
      </w:pPr>
      <w:r w:rsidRPr="00234336">
        <w:rPr>
          <w:rFonts w:ascii="Times New Roman" w:hAnsi="Times New Roman"/>
          <w:b/>
          <w:sz w:val="32"/>
          <w:lang w:val="ru-RU"/>
        </w:rPr>
        <w:t>Изображение войны в романе «Прощай, оружие!»</w:t>
      </w:r>
    </w:p>
    <w:p w:rsidR="000736F0" w:rsidRPr="00F40AC2" w:rsidRDefault="000736F0" w:rsidP="000736F0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Война изображена в первой главе еще только в самых общих, зачастую обезличенных формах. Переход к отдельному человеку (крупному плану) совершается в дальнейшем, а в первой главе настроение трагизма, которое потом черной тенью ляжет на героев, еще не ассоциируется с отдельными людьми. Это видно в уже отмечавшемся «стихийном» характере происходящего, но не только в нем. Откладывая переход от общего к частному до второй главы, с которой, собственно, и начинается действие, </w:t>
      </w:r>
      <w:r w:rsidRPr="00234336">
        <w:rPr>
          <w:rFonts w:ascii="Times New Roman" w:hAnsi="Times New Roman"/>
          <w:lang w:val="ru-RU"/>
        </w:rPr>
        <w:t>Хемингуэй</w:t>
      </w:r>
      <w:r w:rsidRPr="00F40AC2">
        <w:rPr>
          <w:rFonts w:ascii="Times New Roman" w:hAnsi="Times New Roman"/>
          <w:lang w:val="ru-RU"/>
        </w:rPr>
        <w:t xml:space="preserve"> в первой главе неизменно придерживается общего плана.</w:t>
      </w:r>
    </w:p>
    <w:p w:rsidR="000736F0" w:rsidRPr="00F40AC2" w:rsidRDefault="000736F0" w:rsidP="000736F0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Это сказывается и в широте панорамы в первых двух абзацах, и в полной обезличенности рассказчика и остальных героев, имена, положение, роль которых остаются скрытыми за ничего не говорящим мы, так что читатель, учитывая военный </w:t>
      </w:r>
      <w:r w:rsidRPr="00234336">
        <w:rPr>
          <w:rFonts w:ascii="Times New Roman" w:hAnsi="Times New Roman"/>
          <w:lang w:val="ru-RU"/>
        </w:rPr>
        <w:t>характер</w:t>
      </w:r>
      <w:r w:rsidRPr="00F40AC2">
        <w:rPr>
          <w:rFonts w:ascii="Times New Roman" w:hAnsi="Times New Roman"/>
          <w:lang w:val="ru-RU"/>
        </w:rPr>
        <w:t xml:space="preserve"> картины, может только предполагать в этом мы лиц, как-то причастных к событиям. Столь же характерно в этом отношении неоднократное применение самого общего термина войска, который иногда сменяет столь же неконкретное солдаты, а также охват событий в общеармейском масштабе, когда речь идет о холере и о том, что от нее умерло «только семь тысяч», причем не сказано </w:t>
      </w:r>
      <w:r w:rsidRPr="00234336">
        <w:rPr>
          <w:rFonts w:ascii="Times New Roman" w:hAnsi="Times New Roman"/>
          <w:lang w:val="ru-RU"/>
        </w:rPr>
        <w:t>человек</w:t>
      </w:r>
      <w:r w:rsidRPr="00F40AC2">
        <w:rPr>
          <w:rFonts w:ascii="Times New Roman" w:hAnsi="Times New Roman"/>
          <w:lang w:val="ru-RU"/>
        </w:rPr>
        <w:t>, и читатель остается перед голой цифрой.</w:t>
      </w:r>
    </w:p>
    <w:p w:rsidR="000736F0" w:rsidRPr="00F40AC2" w:rsidRDefault="000736F0" w:rsidP="000736F0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В полифункциональности первой главы «Оружия», в том, как располагаются составляющие ее пять абзацев, которые дают общий план войны, уже заметна одна из существенных черт романа в целом. Речь идет об использовании Хемингуэем монтажа – обычного в современной </w:t>
      </w:r>
      <w:r w:rsidRPr="00234336">
        <w:rPr>
          <w:rFonts w:ascii="Times New Roman" w:hAnsi="Times New Roman"/>
          <w:lang w:val="ru-RU"/>
        </w:rPr>
        <w:t>литературе</w:t>
      </w:r>
      <w:r w:rsidRPr="00F40AC2">
        <w:rPr>
          <w:rFonts w:ascii="Times New Roman" w:hAnsi="Times New Roman"/>
          <w:lang w:val="ru-RU"/>
        </w:rPr>
        <w:t xml:space="preserve"> композиционного приема. Писатели прошлого столетия тоже применяли монтаж, но не так широко. Т. Мотылева справедливо отметила, что в классическом романе </w:t>
      </w:r>
      <w:r w:rsidRPr="00F40AC2">
        <w:rPr>
          <w:rFonts w:ascii="Times New Roman" w:hAnsi="Times New Roman"/>
        </w:rPr>
        <w:t>XIX</w:t>
      </w:r>
      <w:r w:rsidRPr="00F40AC2">
        <w:rPr>
          <w:rFonts w:ascii="Times New Roman" w:hAnsi="Times New Roman"/>
          <w:lang w:val="ru-RU"/>
        </w:rPr>
        <w:t xml:space="preserve"> века монтаж применяется для соединения событий, происходящих в разных местах или отделенных друг от друга более или менее длительными промежутками времени, причем в обоих случаях </w:t>
      </w:r>
      <w:r w:rsidRPr="00234336">
        <w:rPr>
          <w:rFonts w:ascii="Times New Roman" w:hAnsi="Times New Roman"/>
          <w:lang w:val="ru-RU"/>
        </w:rPr>
        <w:t>писатель</w:t>
      </w:r>
      <w:r w:rsidRPr="00F40AC2">
        <w:rPr>
          <w:rFonts w:ascii="Times New Roman" w:hAnsi="Times New Roman"/>
          <w:lang w:val="ru-RU"/>
        </w:rPr>
        <w:t xml:space="preserve"> создает сопоставление, не нуждающееся в авторском комментарии. Важная особенность использования монтажа в литературе </w:t>
      </w:r>
      <w:r w:rsidRPr="00F40AC2">
        <w:rPr>
          <w:rFonts w:ascii="Times New Roman" w:hAnsi="Times New Roman"/>
        </w:rPr>
        <w:t>XX</w:t>
      </w:r>
      <w:r w:rsidRPr="00F40AC2">
        <w:rPr>
          <w:rFonts w:ascii="Times New Roman" w:hAnsi="Times New Roman"/>
          <w:lang w:val="ru-RU"/>
        </w:rPr>
        <w:t xml:space="preserve"> века также отмечена исследовательницей: «Монтаж не только способ авторской оценки изображаемого.</w:t>
      </w:r>
    </w:p>
    <w:p w:rsidR="000736F0" w:rsidRPr="00F40AC2" w:rsidRDefault="000736F0" w:rsidP="000736F0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Война обусловила встречу героев романа, </w:t>
      </w:r>
      <w:r w:rsidRPr="00234336">
        <w:rPr>
          <w:rFonts w:ascii="Times New Roman" w:hAnsi="Times New Roman"/>
          <w:lang w:val="ru-RU"/>
        </w:rPr>
        <w:t>война</w:t>
      </w:r>
      <w:r w:rsidRPr="00F40AC2">
        <w:rPr>
          <w:rFonts w:ascii="Times New Roman" w:hAnsi="Times New Roman"/>
          <w:lang w:val="ru-RU"/>
        </w:rPr>
        <w:t xml:space="preserve"> лишила их душевного спокойствия и война беспрерывно вклинивается в развитие их отношений. Но если для Генри на первых порах и речи нет о </w:t>
      </w:r>
      <w:r w:rsidRPr="00234336">
        <w:rPr>
          <w:rFonts w:ascii="Times New Roman" w:hAnsi="Times New Roman"/>
          <w:lang w:val="ru-RU"/>
        </w:rPr>
        <w:t>любви</w:t>
      </w:r>
      <w:r w:rsidRPr="00F40AC2">
        <w:rPr>
          <w:rFonts w:ascii="Times New Roman" w:hAnsi="Times New Roman"/>
          <w:lang w:val="ru-RU"/>
        </w:rPr>
        <w:t xml:space="preserve">, а есть только желание завести интрижку в «военном» духе, то душевное состояние Кэтрин оказывается более сложным, даже, может быть, несколько болезненным, и позже она не без основания скажет, что в начале знакомства была «сумасшедшей». Пережитая ею психическая травма глубже, острее, чем душевное смятение Генри. К утрате прежних представлений ее привела катастрофа. Для Кэтрин </w:t>
      </w:r>
      <w:r w:rsidRPr="00234336">
        <w:rPr>
          <w:rFonts w:ascii="Times New Roman" w:hAnsi="Times New Roman"/>
          <w:lang w:val="ru-RU"/>
        </w:rPr>
        <w:t>любовь</w:t>
      </w:r>
      <w:r w:rsidRPr="00F40AC2">
        <w:rPr>
          <w:rFonts w:ascii="Times New Roman" w:hAnsi="Times New Roman"/>
          <w:lang w:val="ru-RU"/>
        </w:rPr>
        <w:t xml:space="preserve"> к Генри является, пожалуй, единственным якорем спасения, и поэтому ее поведение психологически полностью объяснимо и оправдано. Но и Генри, для самого себя, очень скоро отходит от стандарта интрижки офицера с медсестрой. Корни этого отхода весьма показательно обнаруживаются не только в развитии их отношений, но и во внешних обстоятельствах.</w:t>
      </w:r>
    </w:p>
    <w:p w:rsidR="000736F0" w:rsidRPr="00F40AC2" w:rsidRDefault="000736F0" w:rsidP="000736F0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Линия Абруц получает неожиданное развитие в эпизоде с больным грыжей солдатом, который намеренно выбросил свой бандаж. Генри готов помочь ему, хотя это, конечно, противоречит его официальному долгу. Однако пока что он способен только на пассивное нарушение долга. И непосредственно после эпизода с солдатом следует важное раздумье Генри («поток сознания»), в котором его мысли невольно все время возвращаются к Кэтрин, а в конце гой же главы впервые звучат ноты серьезного отношения к ней. , Взаимозависимость военной и лирической линий проявляется даже в простой последовательности событий. Встречи с Кэтрин неизменно перемежаются фронтовыми эпизодами, и всякий раз возникновение более серьезного отношения друг к другу со стороны Кэтрин и Генри имеет своей параллелью более значительный, более серьезный военный эпизод. Сама регулярность смены, лирического плана военным, таким образом, обретает в соответствии с законами синтеза содержательное значение. Это удивительно, что после того, как Генри впервые чувствует к Кэтрин что-то серьезное, следует многозначительная беседа его с шоферами санитарных машин. Готовый нарушить свой «долг», когда речь идет о ком-то другом, Генри пытается воздействовать на своих солдат банальными доводами официальной пропаганды, но даже для него самого они выглядят не вполне убедительно.</w:t>
      </w:r>
    </w:p>
    <w:p w:rsidR="000736F0" w:rsidRPr="00F40AC2" w:rsidRDefault="000736F0" w:rsidP="000736F0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И дальше война все время влияла па отношения влюбленных. Хоть они и получают некоторую передышку, война, которая свела их вместе, беспрерывно дает о себе знать, угрожая чувству, родившемуся из горя.</w:t>
      </w:r>
    </w:p>
    <w:p w:rsidR="000736F0" w:rsidRPr="00F40AC2" w:rsidRDefault="000736F0" w:rsidP="000736F0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Война постоянно напоминает о себе в разговорах влюбленных. Ее призрак зловеще маячит за их спинами. И Кэтрин, совершенно отрешившись от канувших в небытие моральных стандартов («Ты так говоришь, милый, точно твой долг сделать из меня порядочную женщину. Я вполне порядочная женщина. Не может быть ничего стыдного в том, что дает счастье и гордость»), старается в своей любви укрыться от мыслей о неизбежном возвращении Генри на фронт. Моральные категории, любовь, верность, необходимость возвращения на фронт сливаются в конце </w:t>
      </w:r>
      <w:r w:rsidRPr="00F40AC2">
        <w:rPr>
          <w:rFonts w:ascii="Times New Roman" w:hAnsi="Times New Roman"/>
        </w:rPr>
        <w:t>XVIII</w:t>
      </w:r>
      <w:r w:rsidRPr="00F40AC2">
        <w:rPr>
          <w:rFonts w:ascii="Times New Roman" w:hAnsi="Times New Roman"/>
          <w:lang w:val="ru-RU"/>
        </w:rPr>
        <w:t xml:space="preserve"> главы, где ритмическое звучание уже не просто напряженное, а почти истерическое. Не удивительно, что следующая глава начинается в подчеркнуто спокойном тоне, обеспечивающем некоторую разрядку. Но ритмическое спокойствие вновь нарушается в конце </w:t>
      </w:r>
      <w:r w:rsidRPr="00F40AC2">
        <w:rPr>
          <w:rFonts w:ascii="Times New Roman" w:hAnsi="Times New Roman"/>
        </w:rPr>
        <w:t>XIX</w:t>
      </w:r>
      <w:r w:rsidRPr="00F40AC2">
        <w:rPr>
          <w:rFonts w:ascii="Times New Roman" w:hAnsi="Times New Roman"/>
          <w:lang w:val="ru-RU"/>
        </w:rPr>
        <w:t xml:space="preserve"> главы, напряжение нарастает, и этой ритмической пульсацией достигается тот же эффект, который намечался в повторе одного и того же сравнения.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6F0"/>
    <w:rsid w:val="000736F0"/>
    <w:rsid w:val="001A35F6"/>
    <w:rsid w:val="00234336"/>
    <w:rsid w:val="00811DD4"/>
    <w:rsid w:val="0094750E"/>
    <w:rsid w:val="00C771B5"/>
    <w:rsid w:val="00F4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F675CF-22DA-4FF7-8F49-D1477B54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6F0"/>
    <w:pPr>
      <w:spacing w:after="0" w:line="240" w:lineRule="auto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4618</Characters>
  <Application>Microsoft Office Word</Application>
  <DocSecurity>0</DocSecurity>
  <Lines>38</Lines>
  <Paragraphs>10</Paragraphs>
  <ScaleCrop>false</ScaleCrop>
  <Company>Home</Company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Изображение войны в романе «Прощай, оружие</dc:title>
  <dc:subject/>
  <dc:creator>User</dc:creator>
  <cp:keywords/>
  <dc:description/>
  <cp:lastModifiedBy>Irina</cp:lastModifiedBy>
  <cp:revision>2</cp:revision>
  <dcterms:created xsi:type="dcterms:W3CDTF">2014-07-19T14:03:00Z</dcterms:created>
  <dcterms:modified xsi:type="dcterms:W3CDTF">2014-07-19T14:03:00Z</dcterms:modified>
</cp:coreProperties>
</file>