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31B" w:rsidRPr="002A5F49" w:rsidRDefault="0010231B" w:rsidP="0010231B">
      <w:pPr>
        <w:spacing w:before="120"/>
        <w:jc w:val="center"/>
        <w:rPr>
          <w:b/>
          <w:bCs/>
          <w:sz w:val="32"/>
          <w:szCs w:val="32"/>
        </w:rPr>
      </w:pPr>
      <w:r w:rsidRPr="002A5F49">
        <w:rPr>
          <w:b/>
          <w:bCs/>
          <w:sz w:val="32"/>
          <w:szCs w:val="32"/>
        </w:rPr>
        <w:t>Время и Пространство в лирике Ф.И. Тютчева</w:t>
      </w:r>
    </w:p>
    <w:p w:rsidR="0010231B" w:rsidRPr="002A5F49" w:rsidRDefault="0010231B" w:rsidP="0010231B">
      <w:pPr>
        <w:spacing w:before="120"/>
        <w:jc w:val="center"/>
        <w:rPr>
          <w:sz w:val="28"/>
          <w:szCs w:val="28"/>
        </w:rPr>
      </w:pPr>
      <w:r w:rsidRPr="002A5F49">
        <w:rPr>
          <w:sz w:val="28"/>
          <w:szCs w:val="28"/>
        </w:rPr>
        <w:t>Исследовательская работа выполнена ученицей 10 А класса Роговой Анной.</w:t>
      </w:r>
    </w:p>
    <w:p w:rsidR="0010231B" w:rsidRPr="002A5F49" w:rsidRDefault="0010231B" w:rsidP="0010231B">
      <w:pPr>
        <w:spacing w:before="120"/>
        <w:jc w:val="center"/>
        <w:rPr>
          <w:sz w:val="28"/>
          <w:szCs w:val="28"/>
        </w:rPr>
      </w:pPr>
      <w:r w:rsidRPr="002A5F49">
        <w:rPr>
          <w:sz w:val="28"/>
          <w:szCs w:val="28"/>
        </w:rPr>
        <w:t>МОУ «Лицей №43»</w:t>
      </w:r>
    </w:p>
    <w:p w:rsidR="0010231B" w:rsidRPr="002A5F49" w:rsidRDefault="0010231B" w:rsidP="0010231B">
      <w:pPr>
        <w:spacing w:before="120"/>
        <w:jc w:val="center"/>
        <w:rPr>
          <w:sz w:val="28"/>
          <w:szCs w:val="28"/>
        </w:rPr>
      </w:pPr>
      <w:r w:rsidRPr="002A5F49">
        <w:rPr>
          <w:sz w:val="28"/>
          <w:szCs w:val="28"/>
        </w:rPr>
        <w:t>Саранск, 2004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И бездна нам обнажена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 своими страхами и мглами,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нет преград меж ей и нами-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Вот отчего нам ночь страшна!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Ф.И.Тютчев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Время и Пространство… Пространство и Время. Два аспекта Бытия, не зависящие ни от чего и ни от кого. Для современного человека, погруженного в свои заботы, Пространство исчисляется расстоянием от дома до работы или школы, а Время – словно поезд, несущийся с бешеной скоростью. И нет у человека времени на то, чтобы оглянуться, чтобы задуматься о том, что же такое Время и Пространство. Какова их власть над человеком?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мы словно не ощущаем власти Времени и Пространства, но она огромна. Впопыхах проходит наша жизнь, и в конце пути мы понимаем, что ничего не достигли, что наш мир – пустыня в том смысле, что каждый сам по себе и каждый одинок. И снова мы пытаемся убежать от одиночества, от власти Космоса, и снова поезд, несущийся в никуда… Или нет?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Есть люди, для которых одиночество несет глубокий смысл, благо. Оно позволяет им полнее почувствовать ценность жизни, Космос, ощутить ту ниточку, которая связывает человека с чем-то высшим, неземным, космическим. Таков Ф.И.Тютчев.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Задача нашей работы – исследовать сложный вопрос восприятия Тютчевым Времени и Пространства для того, чтобы понять основу лирики поэта, разобраться в интересном и загадочном мире лирического героя Тютчева.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Очень широко распространено мнение, что Тютчев – поэт «чистого искусства», но на наш взгляд, это не совсем верно, такое представление сужает значение его творчества. Ведь у Тютчева можно найти и политические стихи, и, главное, философские, в которых он размышляет о Космосе, Времени и Пространстве.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Тютчевская философская лирика, его трагичный взгляд на жизнь родились под воздействием окружающей его действительности, под воздействием внешних событий. Он не мог не воспринимать революций, восстаний в Европе и в России, и он понимает хрупкость, неустойчивость мира, он чувствует надвижение бури, стихии, «несущих с собой крушение привычных социальных устоев и религиозных верований»1.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Дисгармония мира, его противоречия отражаются на сознании Тютчева, порождают отчаяние и Одиночество человека во Вселенной: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я теперь на голой вышине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Стою один, - и пусто все кругом.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Когда человек проходит сложный путь духовного развития, он, действительно, остается на «голой вышине» одиночества, непонимания людьми, но это расплата за пройденный путь.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Нам кажется, что Тютчев оторван от человеческого мира, и Б.Бухштаб пишет, что ощущение, стоящее за мыслями поэта, - это «чувство глубокого одиночества, и стремление вырваться из него, найти путь к окружающему миру, поверить в его ценность и прочность, и отчаяние от сознания тщетности попыток преодолеть свою отторгнутость, свою замкнутость в собственном «я»2. И потому Тютчев так обостренно чувствует власть Времени и Пространства, так боготворит «древний Хаос», являющийся, по его мнению, основой мироздания.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Когда человек уходит в Одиночество, он сталкивается с Пространством, и у него есть два пути: 1. «сломиться» под давлением Пространства; 2. начать «борьбу» с Пространством. Второй путь подразумевает огромную силу духа, веру в неземное. Тютчев выбрал второй путь, он предчувствовал, что его ждет, но это не стремление доказать окружающим что-то, а стремление к совершенству, к чему-то неизведанному.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Собственно говоря, Время и Пространство в сознании поэта существуют как две неотъемлемые части друг друга: Пространство разъединяет людей, а Время не дает им соединиться. Эти две силы двойственно воспринимаются Тютчевым: с одной стороны, они притягивают к себе поэта своим величием, могуществом, необыкновенной властью, а с другой – Тютчев осознает, что взаимодействие Времени, Пространства и человека – это битва, бесконечная борьба, исход которой – Смерть.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Но что есть Смерть? Только лишь исход борьбы? (Да, очень важно, что биологическая смерть в данный момент нас не интересует.) А, может быть, Смерть – это граница между Бытием и Небытием? Хотя… у каждого в этой жизни своя Смерть ( Тютчев-то живет!)… А почему люди так боятся Смерти? Вероятно, что все дело в том, как человек воспринимает Смерть. Для одних, живущих суетой, Смерть страшна: человек перестанет жить! Но для других Смерть – это лишь физическое явление, не больше! Ведь когда человек умирает, все внешнее отходит от него, а все внутреннее остается с ним. Потому Тютчев не боится Смерти, он смело смотрит ей в глаза, но хочется подчеркнуть такую мысль: понятие Смерти как такового для него не существует: душа-то бессмертна!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Все та ж высокая, безоблачная твердь,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Все так же грудь твоя легко и сладко дышит,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Все тот же теплый ветр верхи дерев колышет,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Все тот же запах роз… и это все есть смерть!3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Тютчев смотрит в бездну, ему интересно, что там, но он не стремится уходить, более того, наряду с бесконечностью Времени и Пространства, он рисует жизнь, путь, полный эмоций, хоть и ведущий в Никуда. Этот путь – не путь зомби, бесчувственного и слепого, а путь человека, жаждущего полета.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Пускай скудеет в жилах кровь,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Но в сердце не скудеет нежность…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О ты, последняя любовь!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Ты и блаженство, и безнадежность.31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Французский мудрец Ларошфуко писал о смерти: «Следует всячески избегать встречи с ней… Самые смелые и самые разумные люди – это те, которые под любым предлогом избегают мыслей о смерти»4. По мнению Тютчева, так могли думать только боязливые, слабые духом люди. Хотя, конечно, не нам судить мудреца, но то, что поэт не боялся Смерти, ее холодного взгляда, говорит о величайшем мужестве и совершенстве Тютчева.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Уже было сказано ранее, что Тютчев воспринимает мир как катастрофу, рок, хаос. Он «чует во всем</w:t>
      </w:r>
      <w:r>
        <w:t xml:space="preserve"> </w:t>
      </w:r>
      <w:r w:rsidRPr="00885DD7">
        <w:t>бездну и смуту, угрозу и трагедию»5. В его представлении разрывается Время, распадается Пространство: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Когда пробьет последний час природы,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Состав частей разрушится земных: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Все зримое опять покроют воды,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Божий лик изобразится в них!6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Бытие разорвано, цепь времен нарушена – таков тютчевский мир! Но именно ему суждено собрать все воедино: «Самая настоятельная потребность моего существа – восстановить цепь времен»7. Нужно сказать, что он не делает различия между личным и всеобщим, для него важно преодолеть любую разорванность. Он словно пророк, пришедший из другого мира, чтобы возвысить Русь над ней самой, чтобы вознести ее в Космос.</w:t>
      </w:r>
      <w:r>
        <w:t xml:space="preserve">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На Тютчева очень сильно давит власть Времени и Пространства: «Как тяжко гнетет мое сознание мысль о страшном расстоянии, разделяющем нас! Мне кажется, будто, для того, чтобы говорить с тобою, я должен приподнять на себе целый мир… Разлука представляется необъяснимой загадкой тому, кто умеет ее чувствовать…»8.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Но времени поток бежит неумолимо.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Соединив на миг, нас разлучает он.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И скорбен человек, и силою незримой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Он в бесконечное пространство погружен.9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Но такое чуткое восприятие «невидимой власти» этих «тиранов», на наш взгляд, нельзя отнести к «слабостям» Тютчева, потому что, чувствуя одиночество и отрешенность, он мужается духовно, совершенствует себя, но он понимает и свою обреченность «быть до конца так страшно одиноку…».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Тютчев видит мир через призму Апокалипсиса, в его сознании «человечество висит над пропастью, которая в каждое мгновенье готова навсегда поглотить его»10: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мы плывем, пылающею бездной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Со всех сторон окружены11.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Темная первооснова всего сущего и «конец света» - две загадки для Тютчева, над которыми он бьется. И потому он так любит Ночь – как своеобразный макет предшествующего и будущего миров. В Ночи истина яснее. И потому День для Тютчева, в отличие от А.С.Пушкина, - не божество: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О, как пронзительны и дики,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Как ненавистны для меня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Сей шум, движенье, говор, крики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Младого, пламенного</w:t>
      </w:r>
      <w:r>
        <w:t xml:space="preserve"> </w:t>
      </w:r>
      <w:r w:rsidRPr="00885DD7">
        <w:t>дня!..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О, как лучи его багровы,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Как жгут они мои глаза!..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О ночь, ночь, где твои покровы,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Твой тихий сумрак и роса!..12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День – это «златотканый покров», наброшенный на бездну и скрывающий правду, а ночью «бездна нам обнажена…и нет преград меж ей и нами»13.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Главное для Тютчева – прочувствовать связь человека и Космоса, а связующими звеньями служат ночь, бездна, глубина, небо: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Из смертной рвется он груди,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Он с беспредельным жаждет слиться!..14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Или: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И человек, как сирота бездомный,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Стоит теперь, и немощен и гол,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Лицом к лицу пред пропастию темной15,-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образ героя и автора сливаются воедино, Тютчев видит себя со стороны, как бы из Космоса.., и, в то же время, эти «немощь» и тет-а-тет с пропастью внутри него… Тютчев создает пронзительный образ беспомощного человека перед этой бездной Космоса. Еще страшнее бездна внутри человека, в его душе.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Тютчев… «Певец природы», лирик или философ, который «вперен в Хаос»16? Две, казалось бы, разных личности, но у Тютчева все сочетается. Природа и Космос тесно взаимосвязаны в его понимании, эта взаимосвязь выражается через стихию: ветер, бурю, грозу – одни из проявлений Хаоса.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бунтует, и клокочет,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Хлещет, свищет, и ревет,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И до звезд допрянуть хочет,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До незыблемых высот…17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Вся строфа построена на ряде однородных сказуемых, усиливающих эту стихию.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Вообще, пейзажная лирика Тютчева таит в себе глубокий скрытый смысл. Можно выделить несколько направлений, воплощенных Тютчевым в образах природы, но мы остановимся на одном – на направлении, связанным со Временем и Пространством. Тютчев пишет о том, как взаимодействуют природа, Время и Пространство: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Смотри, как на речном просторе,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По склону вновь оживших вод,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Во всеобъемлющее море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Льдина за льдиною плывет18,-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 этих строчках Тютчев рисует необъятное пространство: речной простор, всеобъемлющее море. «Льдина за льдиною плывет»- постоянная смена людских поколений, уходящих во «всеобъемлющее море», по-другому, в Небытие, на границе которого стоит Смерть…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Чудный день! Пройдут века –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Так же будут, в вечном строе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Течь и искриться река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поля дышать на зное19.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Время бесконечно: постоянная, монотонная смена времен года, явлений природы.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Ночное небо так угрюмо,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Заволокло со всех сторон.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То не угроза и не дума,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То вялый, безотрадный сон20, -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Время сравнивается со сном «вялым, безотрадным»; как точно автором подобраны эпитеты, создающие настроение тоски от вечной повторяемости природных явлений! Г.Гачев в книге «Русская дума» так пишет о русском Космосе: «Вялость, сон, недвижность, доистория: Время будто не начиналось и не имеет власти»21. А что у Тютчева? То же самое! «То не угроза и не дума </w:t>
      </w:r>
      <w:r w:rsidRPr="00885DD7">
        <w:sym w:font="Symbol" w:char="F0BC"/>
      </w:r>
      <w:r w:rsidRPr="00885DD7">
        <w:t>»- совершенная бездеятельность, вялость.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А вот еще: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На бесконечном, на вольном просторе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Блеск и движение, грохот и гром22..,-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бесконечность Пространства и характерные для тютчевской лирики движение, стихия, непостоянство. Вот почему в этих строчках нет глаголов, они построены на отглагольных существительных.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Стоит сказать еще об одном, трагичном, на взгляд Тютчева, аспекте его творчества – о любви. Любовь и Время? Любовь и Расстояние? Как связаны эти составляющие жизни человека?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 понимании Тютчева любовь носит двоякий смысл: с одной стороны, это радость, а значит и бесконечность, а с другой – проклятие, несущее смерть, гибель, но, все-таки, Тютчев больше склоняется к тому, что любовь – страдание. Смерть Э.Ф.Петерсон, первой жены поэта, и Е.А.Денисьевой, горячо любимых им женщин, стала пищей для трагических стихов.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Любовь, любовь – гласит преданье –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Союз души с душой родной –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Их съединенье, сочетанье,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роковое их слиянье,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И </w:t>
      </w:r>
      <w:r w:rsidRPr="00885DD7">
        <w:sym w:font="Symbol" w:char="F0BC"/>
      </w:r>
      <w:r w:rsidRPr="00885DD7">
        <w:t xml:space="preserve"> поединок роковой </w:t>
      </w:r>
      <w:r w:rsidRPr="00885DD7">
        <w:sym w:font="Symbol" w:char="F0BC"/>
      </w:r>
      <w:r w:rsidRPr="00885DD7">
        <w:t xml:space="preserve">23 –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любовь определена как губительное, роковое чувство. Опять же противоречие: соединение и поединок, и что победит? Для ответа на этот вопрос обратимся к стихотворению «О, как убийственно мы любим ...»: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О, как убийственно мы любим,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Как в буйной слепости страстей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Мы то всего вернее губим,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Что сердцу нашему милей!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Судьбы ужасным приговором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Твоя любовь для ней была </w:t>
      </w:r>
      <w:r w:rsidRPr="00885DD7">
        <w:sym w:font="Symbol" w:char="F0BC"/>
      </w:r>
      <w:r w:rsidRPr="00885DD7">
        <w:t xml:space="preserve">24 –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мы видим, что любовь у Тютчева обладает разрушительной силой: «судьбы ужасным приговором»; это своеобразный «конец света» для маленького мира человека. Человеческая страсть губительна и слепа, но, несмотря на это, человек, испытавший любовь, преображается духовно, он словно обретает небо внутри себя. И, все-таки, любовь – страдание («Как ни бесилося злоречье…»); она «обезоруживает» человека: он не может противостоять ей, но не может и отдаться этому чувству, потому Тютчев страдает, да страдает так, что весь мир для него – трагедия, весь мир сужается в одной точке: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Дни сочтены, утрат не перечесть,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Живая жизнь давно уж позади.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Передового нет, и я как есть, 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На роковой стою очереди25.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Не каждому дан полет, потому что только сильный человек сможет заплатить цену за него. Эта цена – страдания и боль, но полет того стоит!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Тютчеву дан полет, ему дано было увидеть землю с высоты, но не только над землей парил он, а над пропастью. Крылья любви помогали ему кружить над Бездной, чего-то ища. Чего же? Бесконечности или Любви? А, может, бесконечной любви?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Сияй, сияй, прощальный свет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Любви последней, зари вечерней!26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После смерти Денисьевой любовь Тютчева как бы выливается в Пространство, осуществляя связь между двумя мирами. Эта связь призрачна, но функциональна. И потому, он «пронзительно почувствует дыхание смертного костра»33, который в царстве Тьмы разожгла Денисьева: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И мне казалось, что меня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Какой-то миротворный гений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Из пышно-золотого дня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Увлек, незримый, в царство теней.34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Разлад мирового бытия, так чутко воспринимаемый Тютчевым, обнаруживается и в любви; и он выражает это через противопоставления: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Сияй, сияй, прощальный свет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Любви последней, зари вечерней!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Но взрыв страстей, но эти слезы, -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Нет, это все не для меня!27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Вообще, для тютчевской поэзии характерны контрасты, противопоставления. Да в нем самом сколько противоречий! «Он пытался сочетать идеалы свободы и просвещения со службой в комитете иностранной цензуры; был близок к славянофиллам, а любил жить за границей…»28. Вот что поэт пишет о себе: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 xml:space="preserve">Две беспредельности были во мне, 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 мной своевольно играли оне.29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(Уж не Время ли и Пространство?) Такая дисгармоничность порождает множество противоречий в его лирике.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 оппозиции «День vs Ночь» День – это покров, скрывающий истину, а Ночь – святая, хоть и повергающая человека в ужас. Высоко значимы оппозиции «Небо vs Земля», «Север vs Юг», «Запад vs Восток». Небо у Тютчева – это мечта о гармонии, Земля – одиночество, но в то же время и толпа; Север – это сон, подобный смерти, Юг у него «светлый, блаженный» - олицетворение жизни; Запад и Восток: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В вражде ль они между собою?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Иль солнце не одно для них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И, неподвижною средою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Деля, не съединяет их?30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Сравнивая противоречивое, Тютчев отдает предпочтение тем аспектам, в которых наиболее выражены даль Пространства и бесконечность Времени: ночь, небо…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В жизни Тютчева было много испытаний, но он сумел все пережить, а, значит, и выстоял в борьбе с Роком. Но у него уже нет сил бороться, и Тютчев понимает, что и ему не избежать Небытия: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Тяжело мне, замирают ноги…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Друг мой милый, видишь ли меня?32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Что же получается, борьба с Пространством все же кончается поражением Тютчева? А, может быть, Тютчев дошел до этой грани, понял, что кроется за ней, понял, что раскрыть тайну Тьмы, развязать узел стихий – значит разрушить мир, разрушить его цельность и уникальность?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До сих пор мы не знаем, что же там, за гранью. Многие считают себя «избранными» решить этот вопрос, но все попытки тщетны, потому что никому не дано развязать узел стихий. Да и зачем?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Исследуя концепции Времени и Пространства в лирике Ф.И.Тютчева, мы пришли к следующим выводам: в основе тютчевского восприятия Времени и Пространства лежат события, породившие неустойчивость «старого», царского мира; через Время и Пространство Тютчев пытается постичь тайну Смерти, заглянуть в другой, недоступный живому человеку, мир; в основе большей части стихотворений поэта лежит идея взаимосвязи человека, Времени и Пространства, задача разгадки тайн Бытия; лирика Тютчева – лирика контрастов и противоречий, поэт рассматривает Бытие разносторонне. Обостренное восприятие стихий заложено в Одиночестве Тютчева, а Одиночество исходит из уникальности поэта.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Анализируя стихотворения поэта, мы приходим к выводу о том, что человек оказывается «запертым» в «дневном» мире, что ему не суждено открыть что-то глобально новое, он не имеет права на то, чтобы разрушить этот мир, потому что он не сумеет построить новый.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Тютчевская философская лирика оказала большое влияние на поэтов. В стихотворениях Тютчева много символов, это найдет свое продолжение в поэзии символистов: Волошина, Мандельштама, Ходасевича. Тютчев уникален, но, в то же время, он всего лишь один из тех, кто так катастрофично воспринимает мир (Ф.М.Достоевский, М.Ю.Лермонтов).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В дальнейшем нам бы хотелось продолжить наше исследование по следующим аспектам: связь философской лирики Ф.И.Тютчева и лирики М.Ю.Лермонтова; политическая поэзия Ф.И.Тютчева. Нам интересно сравнить поэзию Тютчева с поэзией других поэтов для того, чтобы понять истоки русской «катастрофичности», понять мир поэта и осознать те истины, к которым он пришел.</w:t>
      </w:r>
    </w:p>
    <w:p w:rsidR="0010231B" w:rsidRPr="002A5F49" w:rsidRDefault="0010231B" w:rsidP="0010231B">
      <w:pPr>
        <w:spacing w:before="120"/>
        <w:jc w:val="center"/>
        <w:rPr>
          <w:b/>
          <w:bCs/>
          <w:sz w:val="28"/>
          <w:szCs w:val="28"/>
        </w:rPr>
      </w:pPr>
      <w:r w:rsidRPr="002A5F49">
        <w:rPr>
          <w:b/>
          <w:bCs/>
          <w:sz w:val="28"/>
          <w:szCs w:val="28"/>
        </w:rPr>
        <w:t>Список литературы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1. Пигарев К.В. «Тютчев Ф.И. Сочинения в двух томах», т.1,стр. 21-22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2. Киселева Ю. «Я иду на урок литературы», стр. 108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3. Male aria, 1830, «Тютчев Ф.И. Сочинения в двух томах»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4. Кожинов В.В. «Тютчев Ф.И. Стихотворения», стр. 9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5. Гачев Г. «Русская дума», стр. 16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6. Последний катаклизм, 1830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7. Кожинов В.В. «Тютчев Ф.И. Стихотворения», стр. 8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8. «Тютчев Ф.И. Сочинения в двух томах», т.2, (письмо к Э.Ф.Тютчевой), стр. 59-60</w:t>
      </w:r>
    </w:p>
    <w:p w:rsidR="0010231B" w:rsidRPr="008B0ACF" w:rsidRDefault="0010231B" w:rsidP="0010231B">
      <w:pPr>
        <w:spacing w:before="120"/>
        <w:ind w:firstLine="567"/>
        <w:jc w:val="both"/>
        <w:rPr>
          <w:lang w:val="en-US"/>
        </w:rPr>
      </w:pPr>
      <w:r w:rsidRPr="008B0ACF">
        <w:rPr>
          <w:lang w:val="en-US"/>
        </w:rPr>
        <w:t>9. «Nous avons pu tous deux, fatigues du vouage…», 1838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10. Баевский В.С. «История русской поэзии», стр. 129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11. Сны, 1830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12. «Как птичка раннею зарей…», 1835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13. День и ночь, 1839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14. «О чем ты воешь, ветер ночной?», 1830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15. «Святая ночь на небосклон взошла…», между 1848 и мартом 1850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16. Гачев Г. «Русская дума», стр. 16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17. Море и Утес, 1848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18. «Смотри, как на речном просторе…», 1851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19. «В небе тают облака…», 1868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20. «Ночное небо так угрюмо…», 1865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21. Гачев Г, «Русская дума», стр. 17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22. «Как хорошо ты, о море ночное…», 1865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23. Предопределение, между июлем 1850 и сер. 1851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24. «О как убийственно мы любим…», 1851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25. «Брат, столько лет сопутствовавший мне…», 1870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26. Последняя любовь, между сер. 1851 и нач. 1854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27. «Играй, покуда над тобою…», 1861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28. Баевский В.С. «История русской поэзии», стр. 133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29. Сон на море, 1830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30. «Смотри, как запад разгорелся…», &lt;1838&gt;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31. Последняя любовь, между сер. 1851 и нач. 1854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32. Накануне годовщины 4 августа 1864г.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33. Тангалычев К, «Лунная мастерская»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34. «Еще шумел веселый день…»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1.Баевский В.С. История русской поэзии: 1730 – 1980 гг. Компендиум. М.: - Интерпракс, 1994, 296 с.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2.Гачев Г. Русская дума. Портреты русских мыслителей. – М.: Издательство «Новости», 1991. – 272 с., с ил.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3.Киселева Ю. Я иду на урок литературы: 10 класс: Книга для учителя. – М.: Издательство «Первое сентября», 2000. – 256 с.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4.Кожинов В.В. Ф.И.Тютчев. Стихотворения/ Сост., вступ. ст. и прим. В.В.Кожинова. – М.: Сов. Россия, 1986. – 288 с.</w:t>
      </w:r>
    </w:p>
    <w:p w:rsidR="0010231B" w:rsidRPr="00885DD7" w:rsidRDefault="0010231B" w:rsidP="0010231B">
      <w:pPr>
        <w:spacing w:before="120"/>
        <w:ind w:firstLine="567"/>
        <w:jc w:val="both"/>
      </w:pPr>
      <w:r w:rsidRPr="00885DD7">
        <w:t>5. Пигарев К.В. Тютчев Ф.И. Сочинения в двух томах/ Общ. ред., вступ.ст. К.В.Пигарева. – М.: Издательство «Правда», 1980. – 2 т.</w:t>
      </w:r>
    </w:p>
    <w:p w:rsidR="0010231B" w:rsidRDefault="0010231B" w:rsidP="0010231B">
      <w:pPr>
        <w:spacing w:before="120"/>
        <w:ind w:firstLine="567"/>
        <w:jc w:val="both"/>
      </w:pPr>
      <w:r w:rsidRPr="00885DD7">
        <w:t>6. Тангалычев К Лунная мастерская: Кн. о поэзии. – Саранск: Тип. «Крас. Окт.», 1999. – 240 с.</w:t>
      </w:r>
    </w:p>
    <w:p w:rsidR="00E12572" w:rsidRPr="0010231B" w:rsidRDefault="00E12572" w:rsidP="0010231B">
      <w:bookmarkStart w:id="0" w:name="_GoBack"/>
      <w:bookmarkEnd w:id="0"/>
    </w:p>
    <w:sectPr w:rsidR="00E12572" w:rsidRPr="0010231B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31B"/>
    <w:rsid w:val="00051FB8"/>
    <w:rsid w:val="00095BA6"/>
    <w:rsid w:val="0010231B"/>
    <w:rsid w:val="00210DB3"/>
    <w:rsid w:val="002A5F49"/>
    <w:rsid w:val="0031418A"/>
    <w:rsid w:val="00350B15"/>
    <w:rsid w:val="00377A3D"/>
    <w:rsid w:val="0052086C"/>
    <w:rsid w:val="005A2562"/>
    <w:rsid w:val="00755964"/>
    <w:rsid w:val="00885DD7"/>
    <w:rsid w:val="008B0ACF"/>
    <w:rsid w:val="008C19D7"/>
    <w:rsid w:val="009E03C0"/>
    <w:rsid w:val="00A44D32"/>
    <w:rsid w:val="00C1561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2C7290-57B1-4944-8ADA-FD5DF338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31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23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2820</Words>
  <Characters>16080</Characters>
  <Application>Microsoft Office Word</Application>
  <DocSecurity>0</DocSecurity>
  <Lines>134</Lines>
  <Paragraphs>37</Paragraphs>
  <ScaleCrop>false</ScaleCrop>
  <Company>Home</Company>
  <LinksUpToDate>false</LinksUpToDate>
  <CharactersWithSpaces>18863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Время и Пространство в лирике Ф</dc:title>
  <dc:subject/>
  <dc:creator>Alena</dc:creator>
  <cp:keywords/>
  <dc:description/>
  <cp:lastModifiedBy>admin</cp:lastModifiedBy>
  <cp:revision>2</cp:revision>
  <dcterms:created xsi:type="dcterms:W3CDTF">2014-02-18T16:27:00Z</dcterms:created>
  <dcterms:modified xsi:type="dcterms:W3CDTF">2014-02-18T16:27:00Z</dcterms:modified>
</cp:coreProperties>
</file>