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366" w:rsidRPr="000F2CE4" w:rsidRDefault="00A64366" w:rsidP="00A64366">
      <w:pPr>
        <w:spacing w:before="120"/>
        <w:jc w:val="center"/>
        <w:rPr>
          <w:b/>
          <w:bCs/>
          <w:sz w:val="32"/>
          <w:szCs w:val="32"/>
        </w:rPr>
      </w:pPr>
      <w:r w:rsidRPr="000F2CE4">
        <w:rPr>
          <w:b/>
          <w:bCs/>
          <w:sz w:val="32"/>
          <w:szCs w:val="32"/>
        </w:rPr>
        <w:t>Гендерные различия в поэзии А.А. Ахматовой и Н.С. Гумилева</w:t>
      </w:r>
    </w:p>
    <w:p w:rsidR="00A64366" w:rsidRPr="000F2CE4" w:rsidRDefault="00A64366" w:rsidP="00A64366">
      <w:pPr>
        <w:spacing w:before="120"/>
        <w:jc w:val="center"/>
        <w:rPr>
          <w:sz w:val="28"/>
          <w:szCs w:val="28"/>
        </w:rPr>
      </w:pPr>
      <w:r w:rsidRPr="000F2CE4">
        <w:rPr>
          <w:sz w:val="28"/>
          <w:szCs w:val="28"/>
        </w:rPr>
        <w:t>А.Н. Кудрикова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Проблема сходства и различий в психологии мужчин и женщин является предметом размышлений нескольких поколений ученых. К концу ХХ века в психологии сформировались два взаимосвязанных, но не тождественных направления исследований - психология половых различий и гендерная психология.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Понятно, что, ориентируясь на гендерные различия, нужно всегда помнить о биографии автора, о влиянии на его творчество других писателей и поэтов, а также о социо-культурной ситуации, в которой жил автор. Но всё же главную, ведущую линию творчества составляет творческая индивидуальность, не последнюю роль в которой играет осознание писателем принадлежности к полу.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Приступая непосредственно к сравнению творчества Н. Гумилёва и А. Ахматовой, нужно, прежде всего, оговорить аспекты, по которым будет идти сравнение.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Во-первых, трудно себе представить женскую или мужскую фонетику. Понятно, что общеупотребительные языковые реалии будут использоваться всеми членами социума независимо от социальных, возрастных или половых различий. Это касается и фонетических, и лексических, и морфологических средств.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Представить себе также мужской или женский лексикон также очень сложно, поскольку язык - явление социальное в первую очередь. Но попытки такого словаря имеются. Например, в монгольских семьях женщинам запрещается называть родственников мужа. Как правило, запреты (скорее этического плана) на грубую брань касаются именно женщин и девушек. Понятно, что это отголоски древних мифологических представлений о могуществе женщин как носительниц сакральных знаний, и вера в могущество слова. Но, тем не менее, такие ограничения имеются.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Думается, что говорить о мужских и женских языках можно не на уровне лексических регламентаций, а на уровне активного словарного запаса индивида. Наверное, не вызовет сомнений предположение, что наиболее частотными в лексиконе женщин буду слова семантического поля: дом, дети, быт, мужчины. В лексиконе же мужчин будут преобладать слова семантического поля: карьера, работа, успешность, машины, компьютеры, женщины.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Что касается поэтического творчества, то здесь, в связи наибольшим уровнем абстракции, и эффектом эстетизации бытия, мы можем столкнуться с тем, что частота употребления слов одного поля будет примерно одинакова. Различия же гендерного свойства будут присутствовать на уровне темы и сюжета.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Вот, что пишет С. Маковский о своём знакомстве с семьёй Гумилева-Ахматовой: "Я встретил молодых тогда в Париже. Затем мы вместе возвращались в Петербург. В железнодорожном вагоне, под укачивающий стук колёс, легче всего разговориться "по душе". Анна Андреевна меня сразу заинтересовала, и не только в качестве законной жены Гумилева, повесы из повес, у которого на моих глазах столько завязывалось и развязывалось романов "без последствий". - Но весь облик тогдашней Ахматовой, высокой, худенькой, тихой, очень бледной, с печальной складкой рта, вызывал не то растроганное любопытство, не то жалость. По тому, как разговаривал с ней Гумилёв, чувствовалось, что он её полюбил серьёзно и гордится ею. Что она была единственной - в этом я и теперь убеждён. …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Ахматовой (насколько помню) он посвятил открыто всего одно стихотворение, зато сколько стихотворений, куда более выразительных, сочинил, не называя её, но они явно относятся к ней и к ней одной (пр. "Пятистопные ямбы"). Перечитывая эти стихи, можно восстановить драму, разлучившую их так скоро после брака, и те противоречивые чувства, какими Гумилев не переставал мучить и её, и себя; в стихах он рассказывал свою борьбу с ней и несравненное её очарование, каясь в сове вине перед ней, в вине безумного Наля, проигравшего в кости свою Дамаянти.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Я не хочу слишком уточнять перипетий семейной драмы Гумилевых. К тому же каждому, знающему стихи, какими начинается "Чужое небо", и каких много в сборниках Ахматовой "Вечер", "Четки", нетрудно восстановить эту драму и судить о том, насколько в этих стихах всё автобиографично. Но, смотря на "камуфляж" некоторых строк, стихи говорят сами за себя. Напомню только о Гумилёвском портрете "Она", которых он мог написать, конечно, только с Ахматовой: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знаю женщину: молчанье,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Усталость горькая от слов,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Живёт в таинственном мерцаньи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Её расширенных зрачков.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Неслышный и неторопливый,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Так странно плавен шаг её,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Назвать её нельзя красивой,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Но в неё всё счастие моё.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Трещина в отношениях стала заметнее после его возвращения из Африки.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Отстаивая свою "свободу", он на целый день уезжал из Царского, где-то пропадал до поздней ночи, и даже не утаивал своих "побед"…Ахматова страдала глубоко. В её стихах, тогда написанных, но напечатанных позже (вошли в сборники "Вечер", "Четки"), звучит и боль от её заброшенности, и ревнивое томление по мужу: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Жгу до зари на окошке свечу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ни о ком не тоскую,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Но не хочу, не хочу, не хочу,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Знать как целуют другую.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Анна Андреевна неизменно любила мужа, а он? Любил и он… насколько мог. Но занятый собою, своими стихами и успехами, заперев в клетку её, пленную птицу, он свысока утверждал своё мужское превосходство, следуя Ницше, сказавшему: "Мужчина - воин, а женщина для отдохновения воина"… Подчас муж-воин проявлял и жестокость, в которой потом каялся.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Но всему приходит конец, даже любовному долготерпению. Случилось то, что должно было случиться. После одного из своих "возвращений" он убедился, что теряет жену".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В стихах Ахматовой всегда на первом месте некий бытийный, вещный план: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Двадцать первое. Ночь. Понедельник.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Очертанья столицы во мгле.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Сочинил же какой-то бездельник,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Что бывает любовь на земле.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Или: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пришла к поэту в гости.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Ровно поддень. Воскресенье.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Тихо в комнате просторной,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за окнами мороз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малиновое солнце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Над лохматым сизым дымом…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Как хозяин молчаливый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Ясно смотрит на меня.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Таких примеров можно найти огромное количество. Создаётся впечатление, что стремление к точности, акмеистской ясности обращает внимание поэтессы только на внешние предметы. И только через них она пытается передать переживания, внутренние состояния. Но всё же эти состояния очень холодные, отстранённые, будто замершие. Не таков Гумилёв. И хотя в воспоминаниях современников он часто предстаёт холодным педантом, высокомерным эстетом. В стихах это совсем другой человек: страстный, темпераментный, очень чуткий и впечатлительный: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долго шел по коридорам,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Кругом, как враг, таилась тишь.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 пришлеца враждебным взором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Смотрели статуи из ниш.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 угрюмом сне застыли вещи,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Был странен серый полумрак,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И, точно маятник зловещий,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Звучал мой одинокий шаг…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это противоречие у обоих авторов вызывает мысли о том, что их стиль поведения в жизни был маской. Неким образом, которые они сами часто создали, и которому следовали в условиях социума, а истинную свою суть доверяли только стихам. Причем детерминированные гендерными стереотипами противоречия, ясно проецируются как в семейной, так и в личной психодраме.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Представляется, что такие поэтические средства как цветосимволика, звукопись, предпочтение малых или крупных форм, жанров является скорее индивидуально авторским проявлением, чем гендерным.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К проявлениям же гендерных особенностей, видимо, можно отнести темы, сюжеты произведений, и, вероятно, образы характерные для одного пола и нехарактерные для другого.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Наиболее яркие различия, связанные с переживание своего пола, правильнее всего искать в функциях, которые возлагаются на представителя того или иного пола.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Если гендерный стереотип предписывает мужчине быть воином, охотником и любовником, то реализацию этого взгляда находим Н. Гумилёва. Не только отдельные стихотворения, но и целые циклы у Гумилёва отражают эту тему. Например, "Путь конквистадора" целиком посвящен теме воинства и первооткрывательства. Иные функции мужчины мы видим в стихотворении "Дон Жуан":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Моя мечта надменна и проста: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Схватить весло, поставить ногу в стремя,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обмануть медлительное время,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Всегда лобзая новые уста.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в старости принять завет Христа,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Потупить взор, посыпать пеплом темя,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взять на грудь спасающее бремя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Тяжёлого железного креста.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лишь когда средь оргии победной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вдруг опомнюсь, как лунатик бледный,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Испуганный в ночи своих путей,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вспоминаю, что ненужный атом,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не имел от женщины детей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 никогда не звал мужчину братом.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В другом стихотворении типы мужских судеб предстают такими: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Только глянет сквозь утёсы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Королевский старый форт,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Как весёлые матросы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Поспешат в знакомый порт.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в заплеванных тавернах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От заката до утра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Мечут ряд колод неверных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Завитые шулера.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Хорошо по докам порта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слоняться, и лежать,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с солдатами из форта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Ночью драки затевать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Иль у знатных иностранок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Дерзко выклянчить два су,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Продавать им обезьянок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 медным обручем в носу.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потом бледнеть от злости,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Амулет зажать в полу,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Всё проигрывая в кости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На затоптанном полу.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Здесь открывается другая сторона для возможностей мужчины, широкий спектр судеб-функций: матрос, солдат, шулер, драчун, игрок, попрошайка. Как бы другой полюс реализаций, но также тесно связанный с гендерными представлениями о мускулинности: мужественно быть агрессивным, безрассудным, отчаянным. Прощение за такое поведение даётся только за одну принадлежность к мужскому полу.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 мужской доле, о пути воина или охотника, Гумилёв говорит с воодушевлением, страстью, с преклонением и обожанием. Совсем другое дело - семейная и любовная тема. Неизменно приходится сталкиваться с противоречивыми строками. То поэт зовёт любимую, наделяет её царскими эпитетами, звучит лунная тематика, то вдруг он видит её гиеной, зверем, и испытывает чувства первобытного страха.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Иное, казалось бы, нужно искать в стихах А.А. Ахматовой. Гендерный стереотип предписывает ей быть мягкой, уступчивой, терпеливой. И часто так оно и происходит, но весьма неоднозначно: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Мне не надо счастья малого,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Мужа к милой провожу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довольного, усталого,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Спать ребенка уложу.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Или: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Но вдруг последняя сила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 синих глазах ожила: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"Хорошо, что ты отпустила,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Не всегда ты доброй была".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Идея жертвенности не чужда Ахматовой. В "Молитве" она достигает апогея: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Дай мне горькие годы недуга,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Задыханья, бессонницу, жар,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Отыми и ребенка, и друга,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таинственный песенный дар -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Так молюсь за твоей литургией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После стольких томительных дней,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Чтобы туча над темной Россией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Стала облаком в славе лучей.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Но временами происходят прорывы. Поэтесса неистовой и непримиримой предстаёт в своих поэтических обличеньях: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Высокомерьем дух твой помрачён,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оттого ты не познаешь света.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Ты говоришь, что вера наша - сон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марево - столица эта.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Ты говоришь - моя страна грешна,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я скажу - твоя страна безбожна.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Пускай на нас ещё лежит вина, -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Всё искупить и всё исправит можно.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Вокруг тебя - и воды, и цветы.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Зачем же к нищей грешнице стучишься?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знаю, чем так тяжко болен ты: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Ты смерти ищешь и конца боишься.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Надо сказать, что полемичность в стихах Ахматовой присутствует очень ярко. В основном, это полемика связана именно с Гумилёвым, как носителем гендерных (устаревших) установок. С. Маковский в воспоминаниях пишет, что в любви Гумилев был собственником и запрещал на первых порах Ахматовой печататься, недооценивал её творчество, но позже считал одной из самых талантливых своих учениц. Хотя талант Ахматовой ни в каком ученичестве не нуждался, и это отмечали многие современники и исследователи.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Характерной и яркой у Гумилёва является тема смерти. Причем смерть представляется поэту вожделенной и романтичной: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Созидающий башню сорвётся,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Будет страшен стремительный лёт,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на дне мирового колодца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Он безумье своё проклянёт.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Разрушающий будет раздавлен,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Опрокинут обломками плит,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И, всевидящим Богом оставлен,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Он о муке своей возопит.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ушедший в ночные пещеры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Или к заводям тихой реки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Повстречает свирепой пантеры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Наводящие ужас зрачки.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Не спасешься от доли кровавой,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Что земным предназначила твердь.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Но молчи: несравненное право -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Самому выбирать свою смерть.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Не об этом ли стремлении к смерти писала Ахматова и осуждала его за это? И так ли на самом деле Гумилёв не дорожил жизнью? По воспоминаниям современников, знавших Гумилева - да. Об этом говорят его поездки в Африку, стремление на фронт, и всяческое презрение к опасности.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Неоднозначно представлена тема материнства и отцовства в стихах обоих поэтов. Если скудные строки у Ахматовой мы ещё можем найти, то Гумилёв сыну не посвятил ни строчки.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Буду тихо на погосте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Под доской дубовой спать,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Будешь, милый, к маме в гости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 воскресенье прибегать -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Через речку и по горке,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Так что взрослым не догнать,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Издалека, мальчик зоркий,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Будешь крест мой узнавать.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Знаю, милый, можешь мало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Обо мне припоминать: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Не бранила, не ласкала,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Не водила причащать. (1915)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Ахматова считала себя плохой матерью, и это не скрывала, но время и поэтические строки сказали обратное. Известна преданность, которую Ахматова пронесла в самые тяжелые годы: ареста сына и переживаний за его судьбу. В память о сыне Ахматова создает одно из самых своих знаменитых произведений - поэму "Реквием". А строки этого стихотворения можно прочесть как обращение и к мужу, и к сыну: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Не пугайся, - я еще похожей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Нас теперь изобразить могу.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Призрак ты - иль человек прохожий,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Тень твою зачем-то берегу.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Был недолго ты моим Энеем, -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тогда отделалась костром.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Друг о друге мы молчать умеем.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забыл ты мой проклятый дом.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Ты забыл те, в ужасе и в муке,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Сквозь огонь протянутые руки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надежды окаянной весть.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Ты не знаешь, что тебе простили…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Создан Рим, плывут стада флотилий,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 победу славославит лесть.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Переживание материнства носит у А. Ахматовой некий вселенский, космический смысл. В уже приведенной выше "Молитве" видно, что поэтессе легче мыслить свою лирическую героиню как мать всех живущих. Но ей не чужды и трогательно- заботливые чувства к детям: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Постучись кулачком - я открою.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тебе открывала всегда.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теперь за высокой горою,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За пустыней, за ветром и зноем,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Но тебя не предам никогда…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Твоего я не слышала стона.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Хлеба ты у меня не просил.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Принеси же мне ветку клена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Или просто травинок зелёных,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Как ты прошлой весной приносил.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Принеси же мне горсточку чистой,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Нашей невской студёной воды,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с головки твоей золотистой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кровавые смою следы.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(1942)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Еще один аспект, имеющий в основе гендерные различия, это тема эротики и сексуальности в творчестве поэтов. Здесь, пожалуй, отличия будут самыми яркими, но трудно судить, что является в этой теме главным: половые или индивидуальные установки.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Тема эротики у Ахматовой присутствует в таком же виде, как и другие темы - очень завуалировано. По крайней мере, можно говорить об очень сдержанной сексуальности (что впрочем, и предписывает гендерный стереотип), и сдержанном темпераменте. И хотя Ахматова более откровенно говорит об изменах, и переживаниях своей героини по этому поводу, но все же это не носит характер личностной открытости: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Боль я знаю нестерпимую,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Стыд обратного пути…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Страшно, страшно к нелюбимому,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Страшно к тихому войти.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склонюсь к нему нарядная,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Ожерельями звеня, -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Только спросит: "Ненаглядная!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Где молилась за меня?"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Известно, что один из своих первых сборников, "Романтические цветы", Н. Гумилёв посвятил А. Ахматовой (тогда ещё Горенко). Одни только названия стихотворений чего стоят: Крыса, Думы, Выбор, Мечты, Принцесса, Любовники, Гиена, Заклинание. Уже здесь прослеживается сложный комплекс чувств, которые Гумилёв адресует героине своих лирических произведений, и уже здесь прочитывается сексуальная символика: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с нею буду биться до конца.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И, может быть, рукою мертвеца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Я лилию добуду голубую. …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Или: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Отданный во власть её причуде,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Юный маг забыл про всё вокруг,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Он смотрел на маленькие груди,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На браслеты вытянутых рук.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когда на изумрудах Нила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Месяц закачался и поблёк,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Бледная царица уронила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Для него алеющий цветок.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Еще пример из "Царицы". Герой вынашивает планы покушения на царицу (ср. сексуальное насилие):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Узорный лук в дугу был согнут,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И, вольность древнюю любя,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знал, что мускулы не дрогнут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 остриё найдет тебя.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В стихотворении "Варвары" царица сама предлагает своё тело врагам, и снова звучат сексуальные мотивы: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Спешите, герои, окованы медью и сталью,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Пусть в бедное тело вопьются свирепые гвозди,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бешенством ваши нальются сердца и печалью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 будут красней виноградных пурпуровых гроздий.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Надо отметить, что семантика смерти и секса у Гумилева почти не расторжима, даже агония и оргазм у него окрашены одними красками: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Всё свершилось, о чём я мечтал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Ещё мальчиком странно-влюблённым,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увидел блестящий кинжал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 этих милых руках обнажённым.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Ты подаришь мне смертную дрожь,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А не бледную дрожь сладострастья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меня навсегда уведёшь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К островам совершенного счастья.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Те же мотивы находим в "Невольничьей":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Слава нашему хозяину-европейцу!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Он храбр, но он недогадлив: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У него такое нежное тело,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Его сладко будет пронзить ножом!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В стихотворении "Гиена" поэт рисует первобытный страх перед женской сутью, которая таит в себе и манящее, и опьяняющее, и губительное: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 ней билось сердце, полное изменой,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Носили смерть изогнутые брови,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Она была такою же гиеной,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Она, как я, любила запах крови.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И как завуалированное признание в изменах звучат слова других стихов: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Страстная, как юная тигрица,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Нежная, как лебедь сонных вод,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 темной спальне ждет императрица,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Ждет дрожа того, кто не придет.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В стихах Н. Гумилёв и А. Ахматова, безусловно, донесли до читателя не только эстетические переживания, но и личные. От произведения к произведению прослеживается драма непонимания. У Гумилёва это ощущение наиболее рельефно дано в стихотворении "Тот, другой":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жду, исполненный укоров,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Но не весёлую жену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Для задушевных разговоров,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О том, что было в старину.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не любовницу: мне скучен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Прерывный шёпот, томный взгляд,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к упоеньям я приучен,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к мукам, горшим во сто крат.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Я жду товарища от Бога,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В веках дарованного мне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За то, что я томился много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По вышине и тишине.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И как преступен он, суровый,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Коль вечность променял на час,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Принявши дерзко за оковы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Мечты, связующие нас. 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Так случилось, что А.А. Ахматова пережила мужа не только в жизни, но и в поэзии. Николай Гумилёв навсегда остался поэтом серебряного века, а его жене суждено было прожить долгую жизнь и войти в историю литературы одной из первых и замечательных русских поэтесс. </w:t>
      </w:r>
    </w:p>
    <w:p w:rsidR="00A64366" w:rsidRDefault="00A64366" w:rsidP="00A64366">
      <w:pPr>
        <w:spacing w:before="120"/>
        <w:ind w:firstLine="567"/>
        <w:jc w:val="both"/>
      </w:pPr>
      <w:r w:rsidRPr="0017351C">
        <w:t xml:space="preserve">В поздних стихах (особенно в годы войны и после), когда лирические, любовные темы у поэтессы становятся не главными, мы находим совершенно другую Ахматову. (Возможно такую, о какой мечтал Гумилёв). В ней больше нет жалоб (за которые, Гумилёв критиковал), почти нет любовных терзаний, а много воспоминаний, философских раздумий и гражданской патетики. Можно ли говорить, что в поздней поэзии А. Ахматова стала самой собой? Или она была такой изначально, но потребовалось время, чтобы преодолеть свой пол, и все стереотипы, что с ним связаны? </w:t>
      </w:r>
    </w:p>
    <w:p w:rsidR="00A64366" w:rsidRPr="000F2CE4" w:rsidRDefault="00A64366" w:rsidP="00A64366">
      <w:pPr>
        <w:spacing w:before="120"/>
        <w:jc w:val="center"/>
        <w:rPr>
          <w:b/>
          <w:bCs/>
          <w:sz w:val="28"/>
          <w:szCs w:val="28"/>
        </w:rPr>
      </w:pPr>
      <w:r w:rsidRPr="000F2CE4">
        <w:rPr>
          <w:b/>
          <w:bCs/>
          <w:sz w:val="28"/>
          <w:szCs w:val="28"/>
        </w:rPr>
        <w:t>Список литературы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>1. Кон И.С. Введение в сексологию. М., 1999. С. 43-63, 288.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>2. Кон И.С. Психология половых различий // Вопросы психологии. 1981. №2. С. 37-47.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>3. Н. Гумилёв. Избранное. М.: Просвещение, 1990.</w:t>
      </w:r>
    </w:p>
    <w:p w:rsidR="00A64366" w:rsidRPr="0017351C" w:rsidRDefault="00A64366" w:rsidP="00A64366">
      <w:pPr>
        <w:spacing w:before="120"/>
        <w:ind w:firstLine="567"/>
        <w:jc w:val="both"/>
      </w:pPr>
      <w:r w:rsidRPr="0017351C">
        <w:t xml:space="preserve">4. А. Ахматова. Избранное. М.: Просвещение, 1993.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366"/>
    <w:rsid w:val="000F2CE4"/>
    <w:rsid w:val="0017351C"/>
    <w:rsid w:val="004A7E97"/>
    <w:rsid w:val="006B11B3"/>
    <w:rsid w:val="00A24F30"/>
    <w:rsid w:val="00A64366"/>
    <w:rsid w:val="00CB3102"/>
    <w:rsid w:val="00CE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C2F8B4-5435-4C83-905D-964C1DE7D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3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43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2826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Гендерные различия в поэзии А</vt:lpstr>
    </vt:vector>
  </TitlesOfParts>
  <Company>Home</Company>
  <LinksUpToDate>false</LinksUpToDate>
  <CharactersWithSpaces>18903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Гендерные различия в поэзии А</dc:title>
  <dc:subject/>
  <dc:creator>User</dc:creator>
  <cp:keywords/>
  <dc:description/>
  <cp:lastModifiedBy>Irina</cp:lastModifiedBy>
  <cp:revision>2</cp:revision>
  <dcterms:created xsi:type="dcterms:W3CDTF">2014-08-07T14:11:00Z</dcterms:created>
  <dcterms:modified xsi:type="dcterms:W3CDTF">2014-08-07T14:11:00Z</dcterms:modified>
</cp:coreProperties>
</file>