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FD8" w:rsidRPr="00BD3CA3" w:rsidRDefault="00EA7FD8" w:rsidP="00EA7FD8">
      <w:pPr>
        <w:spacing w:before="120"/>
        <w:jc w:val="center"/>
        <w:rPr>
          <w:b/>
          <w:bCs/>
          <w:sz w:val="32"/>
          <w:szCs w:val="32"/>
        </w:rPr>
      </w:pPr>
      <w:r w:rsidRPr="00BD3CA3">
        <w:rPr>
          <w:b/>
          <w:bCs/>
          <w:sz w:val="32"/>
          <w:szCs w:val="32"/>
        </w:rPr>
        <w:t>Татарско-крымская литература</w:t>
      </w:r>
    </w:p>
    <w:p w:rsidR="00EA7FD8" w:rsidRPr="00AF6591" w:rsidRDefault="00EA7FD8" w:rsidP="00EA7FD8">
      <w:pPr>
        <w:spacing w:before="120"/>
        <w:ind w:firstLine="567"/>
        <w:jc w:val="both"/>
      </w:pPr>
      <w:r w:rsidRPr="00AF6591">
        <w:t xml:space="preserve">Начало Т.-к. л. относится к периоду крымского ханства (примерно с XIV в.). Это была дворцовая </w:t>
      </w:r>
      <w:r>
        <w:t>литератур</w:t>
      </w:r>
      <w:r w:rsidRPr="00AF6591">
        <w:t xml:space="preserve">а. Представителями ее были ханы и их приближенные. Они писали свои произведения на турецком яз., чуждом и непонятном для трудящихся масс Крыма. Из произведений этой </w:t>
      </w:r>
      <w:r>
        <w:t>литератур</w:t>
      </w:r>
      <w:r w:rsidRPr="00AF6591">
        <w:t xml:space="preserve">ы наиболее характерна поэма «Сефернаме», изображавшая войну против Польши в 1647—1648, </w:t>
      </w:r>
      <w:r>
        <w:t>котор</w:t>
      </w:r>
      <w:r w:rsidRPr="00AF6591">
        <w:t xml:space="preserve">ую вел Ислам Гирей в союзе с Богданом Хмельницким. В противовес дворцовой </w:t>
      </w:r>
      <w:r>
        <w:t>литератур</w:t>
      </w:r>
      <w:r w:rsidRPr="00AF6591">
        <w:t xml:space="preserve">е татарский народ в Крыму создавал свою </w:t>
      </w:r>
      <w:r>
        <w:t>литератур</w:t>
      </w:r>
      <w:r w:rsidRPr="00AF6591">
        <w:t xml:space="preserve">у, выдвигая певцов, сказителей (Эш-Мурза и др.), поэтов (Исмети, Шамиль Тохтаргазы и др.). Эту </w:t>
      </w:r>
      <w:r>
        <w:t>литератур</w:t>
      </w:r>
      <w:r w:rsidRPr="00AF6591">
        <w:t xml:space="preserve">у трудящиеся массы устно передавали из поколения в поколение. </w:t>
      </w:r>
    </w:p>
    <w:p w:rsidR="00EA7FD8" w:rsidRPr="00AF6591" w:rsidRDefault="00EA7FD8" w:rsidP="00EA7FD8">
      <w:pPr>
        <w:spacing w:before="120"/>
        <w:ind w:firstLine="567"/>
        <w:jc w:val="both"/>
      </w:pPr>
      <w:r w:rsidRPr="00AF6591">
        <w:t xml:space="preserve">Таким обр. Т.-к. л. развивалась одновременно в двух направлениях. Одно шло от творчества крымских ханов и их приближенных через фазу влияния известного пантюркиста и буржуазного националиста Исмаила Гаспринского (в конце XIX в.) к группе буржуазных националистов «милли-фирке». Другое — от устного народного творчества: богатырского эпоса, народных песен, сказок и легенд, созданных кедаями — народными импровизаторами — к советской художественной литературе. </w:t>
      </w:r>
    </w:p>
    <w:p w:rsidR="00EA7FD8" w:rsidRPr="00AF6591" w:rsidRDefault="00EA7FD8" w:rsidP="00EA7FD8">
      <w:pPr>
        <w:spacing w:before="120"/>
        <w:ind w:firstLine="567"/>
        <w:jc w:val="both"/>
      </w:pPr>
      <w:r w:rsidRPr="00AF6591">
        <w:t xml:space="preserve">Богатство мотивов, многообразие жанров, простота и ясность языка и образов — вот чем отличалось устное народное творчество крымских татар от искусственной </w:t>
      </w:r>
      <w:r>
        <w:t>литератур</w:t>
      </w:r>
      <w:r w:rsidRPr="00AF6591">
        <w:t xml:space="preserve">ы крымско-татарских националистов. </w:t>
      </w:r>
    </w:p>
    <w:p w:rsidR="00EA7FD8" w:rsidRPr="00AF6591" w:rsidRDefault="00EA7FD8" w:rsidP="00EA7FD8">
      <w:pPr>
        <w:spacing w:before="120"/>
        <w:ind w:firstLine="567"/>
        <w:jc w:val="both"/>
      </w:pPr>
      <w:r w:rsidRPr="00AF6591">
        <w:t xml:space="preserve">В течение 2—3 десятилетий (в конце XIX и в начале XX в.) до революции 1905 в Т.-к. л. играл определенную роль И. Гаспринский — идейный предшественник «миллифирковцев». Под его влиянием и возникла группа писателей </w:t>
      </w:r>
      <w:r>
        <w:t>(</w:t>
      </w:r>
      <w:r w:rsidRPr="00AF6591">
        <w:t>1910—1911</w:t>
      </w:r>
      <w:r>
        <w:t>)</w:t>
      </w:r>
      <w:r w:rsidRPr="00AF6591">
        <w:t xml:space="preserve">, известная под названием «миллифирковская школа». Группа литераторов буржуазных националистов, связанных с контрреволюционной партией «милли-фирке», особенно развивала свою лит-ую деятельность среди крымских татар после февральской революции 1917. </w:t>
      </w:r>
      <w:r>
        <w:t xml:space="preserve"> </w:t>
      </w:r>
      <w:r w:rsidRPr="00AF6591">
        <w:t xml:space="preserve">В своих политических выступлениях «миллифирковцы» в союзе с белогвардейщиной боролись против трудового народа и его интересов. В своих </w:t>
      </w:r>
      <w:r>
        <w:t>литературны</w:t>
      </w:r>
      <w:r w:rsidRPr="00AF6591">
        <w:t xml:space="preserve">х произведениях они идеализировали нравы и традиции Крымского ханства. Считая себя «потомками» Чингис-хана, они мечтали о возвращении чингисхановских времен. Особенно яростна была борьба «миллифирковцев» против советской власти в период гражданской войны и в первые годы советской власти в Крыму. </w:t>
      </w:r>
    </w:p>
    <w:p w:rsidR="00EA7FD8" w:rsidRPr="00AF6591" w:rsidRDefault="00EA7FD8" w:rsidP="00EA7FD8">
      <w:pPr>
        <w:spacing w:before="120"/>
        <w:ind w:firstLine="567"/>
        <w:jc w:val="both"/>
      </w:pPr>
      <w:r w:rsidRPr="00AF6591">
        <w:t xml:space="preserve">Писатели «милли-фирке», борясь против народного языка крымских татар, создавали искусственный язык. В художественном отношении произведения «миллифирковцев» не представляли какой-либо ценности. Скудость мысли, беспомощный язык и оторванность от реальной действительности — их отличительная черта. </w:t>
      </w:r>
    </w:p>
    <w:p w:rsidR="00EA7FD8" w:rsidRPr="00AF6591" w:rsidRDefault="00EA7FD8" w:rsidP="00EA7FD8">
      <w:pPr>
        <w:spacing w:before="120"/>
        <w:ind w:firstLine="567"/>
        <w:jc w:val="both"/>
      </w:pPr>
      <w:r w:rsidRPr="00AF6591">
        <w:t xml:space="preserve">«Миллифирковцы» в Т.-к. л. не оставили сколько-нибудь заметного следа. </w:t>
      </w:r>
    </w:p>
    <w:p w:rsidR="00EA7FD8" w:rsidRPr="00AF6591" w:rsidRDefault="00EA7FD8" w:rsidP="00EA7FD8">
      <w:pPr>
        <w:spacing w:before="120"/>
        <w:ind w:firstLine="567"/>
        <w:jc w:val="both"/>
      </w:pPr>
      <w:r w:rsidRPr="00AF6591">
        <w:t xml:space="preserve">Обладая чрезвычайно богатым фольклором, крымские татары выдвинули народных певцов, импровизаторов (кедай), создававших образцы подлинно народной </w:t>
      </w:r>
      <w:r>
        <w:t>литератур</w:t>
      </w:r>
      <w:r w:rsidRPr="00AF6591">
        <w:t xml:space="preserve">ы. К числу выдающихся кедаев относятся: Эшмирзе Карт (70—80-е гг. XIX в.), Сейт-Мамбет, Курт-Мамбет (20—30-е гг. XX в.), песни </w:t>
      </w:r>
      <w:r>
        <w:t>котор</w:t>
      </w:r>
      <w:r w:rsidRPr="00AF6591">
        <w:t xml:space="preserve">ых стали достоянием широких масс крымских татар. </w:t>
      </w:r>
    </w:p>
    <w:p w:rsidR="00EA7FD8" w:rsidRPr="00AF6591" w:rsidRDefault="00EA7FD8" w:rsidP="00EA7FD8">
      <w:pPr>
        <w:spacing w:before="120"/>
        <w:ind w:firstLine="567"/>
        <w:jc w:val="both"/>
      </w:pPr>
      <w:r w:rsidRPr="00AF6591">
        <w:t xml:space="preserve">Богатырский эпос Т.-к. л. ярко представлен в старинных сказаниях о подвигах богатырей Эдиге (конец XIV — начало XV в.) и Чора-Батыра (середина XVI в.). В этих сказаниях воспевались героические подвиги богатырей, защищавших интересы трудового народа. </w:t>
      </w:r>
    </w:p>
    <w:p w:rsidR="00EA7FD8" w:rsidRPr="00AF6591" w:rsidRDefault="00EA7FD8" w:rsidP="00EA7FD8">
      <w:pPr>
        <w:spacing w:before="120"/>
        <w:ind w:firstLine="567"/>
        <w:jc w:val="both"/>
      </w:pPr>
      <w:r w:rsidRPr="00AF6591">
        <w:t xml:space="preserve">Ненависть народных масс к эксплоататорам и угнетателям получила наиболее яркое выражение в песнях. Множество песен отражает борьбу угнетенных масс против царизма, помещиков и мурзаков (о крымском джигите Алиме, о солдатчине, о русско-японской войне и др.). Известны песни, воспевающие революцию 1905, позднее — песни об ужасах империалистической войны. </w:t>
      </w:r>
    </w:p>
    <w:p w:rsidR="00EA7FD8" w:rsidRPr="00AF6591" w:rsidRDefault="00EA7FD8" w:rsidP="00EA7FD8">
      <w:pPr>
        <w:spacing w:before="120"/>
        <w:ind w:firstLine="567"/>
        <w:jc w:val="both"/>
      </w:pPr>
      <w:r w:rsidRPr="00AF6591">
        <w:t xml:space="preserve">С окончательным установлением советской власти в Крыму (1920) были созданы условия для органического развития советской Т.-к. л. Однако отчаянное сопротивление буржуазных националистов и их покровителей — троцкистов, проникших в советские культурные учреждения и в </w:t>
      </w:r>
      <w:r>
        <w:t>литератур</w:t>
      </w:r>
      <w:r w:rsidRPr="00AF6591">
        <w:t xml:space="preserve">у, гнусные дела велиибрагимовцев, правых и так наз. «левых» всячески тормозили рост советской </w:t>
      </w:r>
      <w:r>
        <w:t>литератур</w:t>
      </w:r>
      <w:r w:rsidRPr="00AF6591">
        <w:t xml:space="preserve">ы в Крыму. Все же ряд писателей (Тынчеров, Ш. Алядин, Осман Амит, Амди Алим, Максуд Сулейман и др.), выступавших с 1927—1928, в своих произведениях стремились отображать советскую действительность, освоить достижения революции. Историческое решение партии от 23 апреля 1932 дало сильный толчок к подъему советской Т.-к. л. Т.-к. л. советского периода представлена группой писателей, выросших в борьбе с остатками буржуазного национализма. Создан ряд произведений, показывающих социалистическое строительство в Крыму, советский быт, роль комсомола и беспартийной трудящейся молодежи в революции, в социалистическом строительстве. Из этих произведений следует отметить «Алтайские рассказы» Тынчерова, </w:t>
      </w:r>
      <w:r>
        <w:t xml:space="preserve"> </w:t>
      </w:r>
      <w:r w:rsidRPr="00AF6591">
        <w:t xml:space="preserve">«Песни червонного казака», «Земля смеется» Шамиля Алядина, «Кто работает, тот ест», «Хочу жить» Болата, музыкальную драму «Арзы-Киз» Болата и Бахшиша, песни Бахшиша, «Воспоминание о Сиваше» Максуда Сулеймана, целый ряд стихотворений Османа Амита и др. Многие песни советских татарских поэтов Крыма вошли в обиход масс и распеваются в городах и колхозах. </w:t>
      </w:r>
    </w:p>
    <w:p w:rsidR="00EA7FD8" w:rsidRPr="00AF6591" w:rsidRDefault="00EA7FD8" w:rsidP="00EA7FD8">
      <w:pPr>
        <w:spacing w:before="120"/>
        <w:ind w:firstLine="567"/>
        <w:jc w:val="both"/>
      </w:pPr>
      <w:r w:rsidRPr="00AF6591">
        <w:t xml:space="preserve">В связи с окончательной советизацией Крыма в 1920 начал усиленно создаваться советский татарско-крымский фольклор. В ряде песен («Шомпол», «Перекоп» и др.) показаны издевательства белогвардейцев над трудящейся молодежью, решительно уклонявшейся от службы в белой армии, и героическая борьба и победа Красной армии. В песне «Да здравствуют Советы» воспевается восторженная встреча народными массами Красной армии при вступлении ее в пределы Крыма и организация Советов. </w:t>
      </w:r>
    </w:p>
    <w:p w:rsidR="00EA7FD8" w:rsidRPr="00AF6591" w:rsidRDefault="00EA7FD8" w:rsidP="00EA7FD8">
      <w:pPr>
        <w:spacing w:before="120"/>
        <w:ind w:firstLine="567"/>
        <w:jc w:val="both"/>
      </w:pPr>
      <w:r w:rsidRPr="00AF6591">
        <w:t xml:space="preserve">За последние годы созданы многочисленные песни о Ленине и Сталине, о коммунистической партии, о колхозном строительстве, об орденоносцах, о Сталинской Конституции и о депутатах в Верховный Совет СССР и др. </w:t>
      </w:r>
    </w:p>
    <w:p w:rsidR="00EA7FD8" w:rsidRPr="00AF6591" w:rsidRDefault="00EA7FD8" w:rsidP="00EA7FD8">
      <w:pPr>
        <w:spacing w:before="120"/>
        <w:ind w:firstLine="567"/>
        <w:jc w:val="both"/>
      </w:pPr>
      <w:r w:rsidRPr="00AF6591">
        <w:t xml:space="preserve">Характерными чертами советского фольклора в Крыму являются советский патриотизм, оптимизм, любовь к вождям и родине. Нужно отметить, что до последнего времени буржуазные националисты извращали сущность и смысл фольклорных произведений и всячески мешали собиранию и изданию татарско-крымского фольклора, выявлению и воспитанию кадров народных певцов и сказителей. Разгром буржуазно-националистических и троцкистско-бухаринских элементов создал условия для успешного развития советской культуры и литературы в Крыму. </w:t>
      </w:r>
    </w:p>
    <w:p w:rsidR="00EA7FD8" w:rsidRPr="00AF6591" w:rsidRDefault="00EA7FD8" w:rsidP="00EA7FD8">
      <w:pPr>
        <w:spacing w:before="120"/>
        <w:ind w:firstLine="567"/>
        <w:jc w:val="both"/>
      </w:pPr>
      <w:r w:rsidRPr="00AF6591">
        <w:t xml:space="preserve">За последнее время развертывается большая работа по собиранию и изданию фольклора. Издан сборник татарских сказок и легенд «Анекдоты Насреддина Оджи и Ахмет Акая»; подготовляется издание сборников «Эдиге» и «Чора-Батыр», «Песни крымских татар», сборник крымско-татарского советского фольклора и др. Необходимо отметить, что совсем недавно запись и печатание произведений кедаев носили случайный характер, также не было никакой связи между народными кедаями и поэтами — представителями письменной </w:t>
      </w:r>
      <w:r>
        <w:t>литератур</w:t>
      </w:r>
      <w:r w:rsidRPr="00AF6591">
        <w:t xml:space="preserve">ы. Созданию контакта между ними всячески мешали враги народа, проникшие в руководство Союза советских писателей. </w:t>
      </w:r>
    </w:p>
    <w:p w:rsidR="00EA7FD8" w:rsidRPr="00AF6591" w:rsidRDefault="00EA7FD8" w:rsidP="00EA7FD8">
      <w:pPr>
        <w:spacing w:before="120"/>
        <w:ind w:firstLine="567"/>
        <w:jc w:val="both"/>
      </w:pPr>
      <w:r w:rsidRPr="00AF6591">
        <w:t xml:space="preserve">После ликвидации враждебных элементов и обновления руководства ССП контакт стал налаживаться. 6-го февраля 1938 состоялось всекрымское совещание народных кедаев и сказителей, положившее начало систематической политико-воспитательной и творческой работе среди них. Недавно издан общий сборник произведений кедаев и поэтов «Песни и стихи о Сталине». </w:t>
      </w:r>
    </w:p>
    <w:p w:rsidR="00EA7FD8" w:rsidRPr="00AF6591" w:rsidRDefault="00EA7FD8" w:rsidP="00EA7FD8">
      <w:pPr>
        <w:spacing w:before="120"/>
        <w:ind w:firstLine="567"/>
        <w:jc w:val="both"/>
      </w:pPr>
      <w:r w:rsidRPr="00AF6591">
        <w:t xml:space="preserve">Т.-к. л. за последние годы обогатилась переводами произведений мировых классиков и писателей: Пушкина, Горького, Крылова, Мопассана, Свифта, Киплинга, советских авторов: Маяковского, М. Шолохова и др. В переводческой работе принимают участие почти все советские писатели Крыма.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7FD8"/>
    <w:rsid w:val="00002B5A"/>
    <w:rsid w:val="0010437E"/>
    <w:rsid w:val="0015009B"/>
    <w:rsid w:val="00616072"/>
    <w:rsid w:val="006A5004"/>
    <w:rsid w:val="00710178"/>
    <w:rsid w:val="008B35EE"/>
    <w:rsid w:val="00905CC1"/>
    <w:rsid w:val="00A74C65"/>
    <w:rsid w:val="00AF6591"/>
    <w:rsid w:val="00B42C45"/>
    <w:rsid w:val="00B47B6A"/>
    <w:rsid w:val="00B709D0"/>
    <w:rsid w:val="00BD3CA3"/>
    <w:rsid w:val="00D94321"/>
    <w:rsid w:val="00EA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AA288F5-3C80-42F2-BE89-B0DC368E9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FD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EA7FD8"/>
    <w:rPr>
      <w:color w:val="0000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1113</Words>
  <Characters>6347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Татарско-крымская литература</vt:lpstr>
    </vt:vector>
  </TitlesOfParts>
  <Company>Home</Company>
  <LinksUpToDate>false</LinksUpToDate>
  <CharactersWithSpaces>7446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Татарско-крымская литература</dc:title>
  <dc:subject/>
  <dc:creator>User</dc:creator>
  <cp:keywords/>
  <dc:description/>
  <cp:lastModifiedBy>admin</cp:lastModifiedBy>
  <cp:revision>2</cp:revision>
  <dcterms:created xsi:type="dcterms:W3CDTF">2014-02-15T03:19:00Z</dcterms:created>
  <dcterms:modified xsi:type="dcterms:W3CDTF">2014-02-15T03:19:00Z</dcterms:modified>
</cp:coreProperties>
</file>