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5AC" w:rsidRPr="0003481E" w:rsidRDefault="001335AC" w:rsidP="001335AC">
      <w:pPr>
        <w:tabs>
          <w:tab w:val="left" w:pos="10452"/>
        </w:tabs>
        <w:spacing w:before="120"/>
        <w:ind w:right="104"/>
        <w:jc w:val="center"/>
        <w:rPr>
          <w:b/>
          <w:bCs/>
          <w:sz w:val="32"/>
          <w:szCs w:val="32"/>
        </w:rPr>
      </w:pPr>
      <w:r w:rsidRPr="0003481E">
        <w:rPr>
          <w:b/>
          <w:bCs/>
          <w:sz w:val="32"/>
          <w:szCs w:val="32"/>
        </w:rPr>
        <w:t>Анализ стихотворения Ф. Тютчева «От жизни той, что бушевала здесь...»</w:t>
      </w:r>
    </w:p>
    <w:p w:rsidR="001335AC" w:rsidRPr="0003481E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8"/>
          <w:szCs w:val="28"/>
        </w:rPr>
      </w:pPr>
      <w:r w:rsidRPr="0003481E">
        <w:rPr>
          <w:sz w:val="28"/>
          <w:szCs w:val="28"/>
        </w:rPr>
        <w:t xml:space="preserve">Сухих И.Н.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1 От жизни той, что бушевала здесь,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2 От крови той, что здесь рекой лилась,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С. 188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3 Что уцелело, что дошло до нас?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4 Два-три кургана, видимых поднесь...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5 Да два-три дуба выросли на них,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6 Раскинувшись и широко и смело.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7 Красуются, шумят, – и нет им дела,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8 Чей прах, чью память роют корни их.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9 Природа знать не знает о былом,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10 Ей чужды наши призрачные годы,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11 И перед ней мы смутно сознаем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12 Себя самих – лишь грезою природы.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13 Поочередно всех своих детей,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14 Свершающих свой подвиг бесполезный,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15 Она равно приветствует своей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16 Всепоглощающей и миротворной бездной [</w:t>
      </w:r>
      <w:bookmarkStart w:id="0" w:name="01"/>
      <w:bookmarkEnd w:id="0"/>
      <w:r w:rsidRPr="004150FA">
        <w:rPr>
          <w:sz w:val="24"/>
          <w:szCs w:val="24"/>
        </w:rPr>
        <w:t>1</w:t>
      </w:r>
      <w:r w:rsidRPr="004E2A9A">
        <w:rPr>
          <w:sz w:val="24"/>
          <w:szCs w:val="24"/>
        </w:rPr>
        <w:t xml:space="preserve">].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1871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 собраниях тютчевской лирики произведение, о котором пойдет речь, обычно стоит на одном из последних мест. И это – не простая хронологическая формальность. Особая роль стихотворения в контексте творчества Тютчева отмечена неоднократно. К. В. Пигарев, крупнейший знаток творчества поэта, считает его «едва ли не центральным в ряду его (Тютчева.– И. С.) раздумий о месте человека в природе» [</w:t>
      </w:r>
      <w:bookmarkStart w:id="1" w:name="02"/>
      <w:bookmarkEnd w:id="1"/>
      <w:r w:rsidRPr="004150FA">
        <w:rPr>
          <w:sz w:val="24"/>
          <w:szCs w:val="24"/>
        </w:rPr>
        <w:t>2</w:t>
      </w:r>
      <w:r w:rsidRPr="004E2A9A">
        <w:rPr>
          <w:sz w:val="24"/>
          <w:szCs w:val="24"/>
        </w:rPr>
        <w:t>]. В недавно вышедшей монографии о поэте сказано еще определеннее: «Тютчев не написал своего „Памятника", но создал в 1871 году программное стихотворение „От жизни той, что бушевала здесь..."» [</w:t>
      </w:r>
      <w:bookmarkStart w:id="2" w:name="03"/>
      <w:bookmarkEnd w:id="2"/>
      <w:r w:rsidRPr="004150FA">
        <w:rPr>
          <w:sz w:val="24"/>
          <w:szCs w:val="24"/>
        </w:rPr>
        <w:t>3</w:t>
      </w:r>
      <w:r w:rsidRPr="004E2A9A">
        <w:rPr>
          <w:sz w:val="24"/>
          <w:szCs w:val="24"/>
        </w:rPr>
        <w:t xml:space="preserve">]. Стихотворение-итог, стихотворение-завещание... Разговор о нем позволяет увидеть некоторые существенные черты художественного мира Тютчева.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 лирике Тютчева обычно выделяют несколько тематических пластов: любовная, интимная лирика; лирика природы, пейзажная; медитативная, философская лирика; наконец, политические стихотворения и стихи «на случай». Такая тематическая, а не жанровая классификация не случайна. Еще Ю. Н. Тынянов отметил, что для Тютчева, в отличие от поэтов XVIII века и пушкинской эпохи, не характерно четкое разграничение жанров. Жанрообразующую роль у него приобретает фрагмент, «жанр почти внелитературного отрывка» [</w:t>
      </w:r>
      <w:bookmarkStart w:id="3" w:name="04"/>
      <w:bookmarkEnd w:id="3"/>
      <w:r w:rsidRPr="004150FA">
        <w:rPr>
          <w:sz w:val="24"/>
          <w:szCs w:val="24"/>
        </w:rPr>
        <w:t>4</w:t>
      </w:r>
      <w:r w:rsidRPr="004E2A9A">
        <w:rPr>
          <w:sz w:val="24"/>
          <w:szCs w:val="24"/>
        </w:rPr>
        <w:t xml:space="preserve">]. Тем большее значение в этом случае имеет контекст творчества, углубляющий и поясняющий отдельные стихотворения: «Жанровая </w:t>
      </w:r>
      <w:r>
        <w:rPr>
          <w:sz w:val="24"/>
          <w:szCs w:val="24"/>
        </w:rPr>
        <w:t xml:space="preserve"> </w:t>
      </w:r>
      <w:r w:rsidRPr="004E2A9A">
        <w:rPr>
          <w:sz w:val="24"/>
          <w:szCs w:val="24"/>
        </w:rPr>
        <w:t>новизна фрагмента могла с полной силой сказаться лишь при циклизации в сборнике» [</w:t>
      </w:r>
      <w:bookmarkStart w:id="4" w:name="05"/>
      <w:bookmarkEnd w:id="4"/>
      <w:r w:rsidRPr="004150FA">
        <w:rPr>
          <w:sz w:val="24"/>
          <w:szCs w:val="24"/>
        </w:rPr>
        <w:t>5</w:t>
      </w:r>
      <w:r w:rsidRPr="004E2A9A">
        <w:rPr>
          <w:sz w:val="24"/>
          <w:szCs w:val="24"/>
        </w:rPr>
        <w:t>]. Рассмотрение же всего творчества поэта как целостного текста показывает, что тематическое разделение тютчевской лирики в значительной степени условно: за разными тематическими пластами обнаруживается единый принцип видения мира – философский. «У него,– писал еще первый биограф Тютчева И. Аксаков, – не то что мыслящая поэзия – а поэтическая мысль; не чувство рассуждающее, мыслящее – а мысль чувствующая и живая. От этого внешняя художественная форма не является у него надетой на мысль, как перчатка на руку, а срослась с нею, как покров кожи с телом, сотворена вместе и одновременно, одним процессом: это сама плоть мысли» [</w:t>
      </w:r>
      <w:bookmarkStart w:id="5" w:name="06"/>
      <w:bookmarkEnd w:id="5"/>
      <w:r w:rsidRPr="004150FA">
        <w:rPr>
          <w:sz w:val="24"/>
          <w:szCs w:val="24"/>
        </w:rPr>
        <w:t>6</w:t>
      </w:r>
      <w:r w:rsidRPr="004E2A9A">
        <w:rPr>
          <w:sz w:val="24"/>
          <w:szCs w:val="24"/>
        </w:rPr>
        <w:t>]. «У Тютчева,– подхватывает современный исследователь,– философией были пропитаны все клетки существа. Это не материал для стихов, а самая атмосфера, которая окружает образные миры» [</w:t>
      </w:r>
      <w:bookmarkStart w:id="6" w:name="07"/>
      <w:bookmarkEnd w:id="6"/>
      <w:r w:rsidRPr="004150FA">
        <w:rPr>
          <w:sz w:val="24"/>
          <w:szCs w:val="24"/>
        </w:rPr>
        <w:t>7</w:t>
      </w:r>
      <w:r w:rsidRPr="004E2A9A">
        <w:rPr>
          <w:sz w:val="24"/>
          <w:szCs w:val="24"/>
        </w:rPr>
        <w:t xml:space="preserve">].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Каков же он, тютчевский «мирообраз» (термин Я. О. Зунделовича), в какой «картине Вселенной» воплощается тютчевская философская мысль? Для нее характерна предельная обобщенность, грандиозность (которую обычно связывают с традицией XVIII века, с Державиным и Ломоносовым) и антиномичность, постоянное диалектическое сопоставление противоположных начал. Я. О. Зунделович считал основополагающей оппозицией тютчевской Вселенной контраст дня и ночи и строил мирообраз его лирики как борьбу «дневного» и «ночного» начал [</w:t>
      </w:r>
      <w:bookmarkStart w:id="7" w:name="08"/>
      <w:bookmarkEnd w:id="7"/>
      <w:r w:rsidRPr="004150FA">
        <w:rPr>
          <w:sz w:val="24"/>
          <w:szCs w:val="24"/>
        </w:rPr>
        <w:t>8</w:t>
      </w:r>
      <w:r w:rsidRPr="004E2A9A">
        <w:rPr>
          <w:sz w:val="24"/>
          <w:szCs w:val="24"/>
        </w:rPr>
        <w:t>]. Другие (Л. Озеров, В. Н. Касаткина) как исходную выдвигают антиномию «хаос – космос». Так или иначе в лирике Тютчева очевиден тот ряд противопоставлений, которые намечает В. Н. Касаткина: «В мировом бытии Тютчев выделил два начала: космос (мать-земля) и хаос. Космос получил определения: светлый, гармоничный, молодой, радостный, телесный, одушевленный, день, жизнь. Хаос стоит в ряду определений: мрак, дисгармония, страх, бестелесность, бессознательность, сон, сновидения, ночь, смерть, бездна» [</w:t>
      </w:r>
      <w:bookmarkStart w:id="8" w:name="09"/>
      <w:bookmarkEnd w:id="8"/>
      <w:r w:rsidRPr="004150FA">
        <w:rPr>
          <w:sz w:val="24"/>
          <w:szCs w:val="24"/>
        </w:rPr>
        <w:t>9</w:t>
      </w:r>
      <w:r w:rsidRPr="004E2A9A">
        <w:rPr>
          <w:sz w:val="24"/>
          <w:szCs w:val="24"/>
        </w:rPr>
        <w:t xml:space="preserve">]. Конкретизацией этих оппозиций могут быть выделенные и описанные Б. Я. Бухштабом контрасты холода и тепла, севера и юга, лета и зимы, </w:t>
      </w:r>
      <w:r>
        <w:rPr>
          <w:sz w:val="24"/>
          <w:szCs w:val="24"/>
        </w:rPr>
        <w:t xml:space="preserve"> </w:t>
      </w:r>
      <w:r w:rsidRPr="004E2A9A">
        <w:rPr>
          <w:sz w:val="24"/>
          <w:szCs w:val="24"/>
        </w:rPr>
        <w:t>шума и безмолвия и др. [</w:t>
      </w:r>
      <w:bookmarkStart w:id="9" w:name="010"/>
      <w:bookmarkEnd w:id="9"/>
      <w:r w:rsidRPr="004150FA">
        <w:rPr>
          <w:sz w:val="24"/>
          <w:szCs w:val="24"/>
        </w:rPr>
        <w:t>10</w:t>
      </w:r>
      <w:r w:rsidRPr="004E2A9A">
        <w:rPr>
          <w:sz w:val="24"/>
          <w:szCs w:val="24"/>
        </w:rPr>
        <w:t xml:space="preserve">] И в эту грандиозную Вселенную, несущую противоположности в каждом своем атоме, брошен человек, «мыслящий тростник», одинокий странник с ощущением хаоса и бездны не только вовне, в мире, но и в собственной душе, и с обязательной нравственной необходимостью осмыслить свое место в мироздании.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Тютчевский человек (а это, как правило, человек вообще, «Я», лишенное конкретных бытовых и психологических черт и в этом смысле вполне соизмеримое с миром) может чувствовать свою гармонию с природой. Знаменитые тютчевские «весенние» и «летние» стихи схватывают как раз мгновения гармонии: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Так, в жизни есть мгновения –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Их трудно передать,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Они самозабвения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Земного благодать.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Шумят верхи древесные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Высоко надо мной,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И птицы лишь небесные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Беседуют со мной.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&lt;.........&gt;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И любо мне, и сладко мне,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И мир в моей груди,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Дремотою обвеян я –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О время, погоди! (203)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Таков светлый полюс тютчевского бытия. Но он – лишь мгновение. Гораздо чаще при осмыслении мира человек испытывает совсем другие чувства: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А я здесь в поте и в пыли,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Я, царь земли, прирос к земли! (107)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О, бурь заснувших не буди –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Под ними хаос шевелится!.. (109)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О нашей мысли обольщенье,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Ты, человеческое Я... (175)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Трагическое одиночество в мироздании, трагическая невозможность конечного познания мира, трагедия любви, трагедия смерти, небытия с разных сторон окружают человека. И тщетно ищет он точку опоры в мире тревожащих, скользящих противоположностей: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И, как виденье, внешний мир ушел...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И человек, как сирота бездомный,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Стоит теперь и немощен и гол,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Лицом к лицу пред пропастию темной.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На самого себя покинут он –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Упразднен ум, и мысль осиротела –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В душе своей, как в бездне, погружен,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И нет извне опоры, ни предела... (163)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Таким предстает мирообраз тютчевской лирики в. произведениях, разделенных десятилетиями. Для его лирической системы вообще характерен момент сосуществования, пути как позиции, а не как, развития, эволюции [</w:t>
      </w:r>
      <w:bookmarkStart w:id="10" w:name="011"/>
      <w:bookmarkEnd w:id="10"/>
      <w:r w:rsidRPr="004150FA">
        <w:rPr>
          <w:sz w:val="24"/>
          <w:szCs w:val="24"/>
        </w:rPr>
        <w:t>11</w:t>
      </w:r>
      <w:r w:rsidRPr="004E2A9A">
        <w:rPr>
          <w:sz w:val="24"/>
          <w:szCs w:val="24"/>
        </w:rPr>
        <w:t xml:space="preserve">]. Восстановив этот мирообраз в самых общих чертах и помня об особом значении контекста для понимания тютчевских фрагментов, вернемся теперь к нашему стихотворению.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Двухчастная его структура очевидна. Ее своеобразно подчеркнул Л. Толстой, уже тяготеющий к прямому моральному выводу, назиданию. Первые две строфы он зачеркнул, а две последние пометил: «Т. Г!!!» – Тютчев, Глубина [</w:t>
      </w:r>
      <w:bookmarkStart w:id="11" w:name="012"/>
      <w:bookmarkEnd w:id="11"/>
      <w:r w:rsidRPr="004150FA">
        <w:rPr>
          <w:sz w:val="24"/>
          <w:szCs w:val="24"/>
        </w:rPr>
        <w:t>12</w:t>
      </w:r>
      <w:r w:rsidRPr="004E2A9A">
        <w:rPr>
          <w:sz w:val="24"/>
          <w:szCs w:val="24"/>
        </w:rPr>
        <w:t xml:space="preserve">].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На первый взгляд, такое композиционное построение достаточно традиционно для поэта. Но это впечатление обманчиво. Чаще всего две композиционные части тютчевского стихотворения соотносятся путем параллелизма состояния природы и человеческих переживаний («Фонтан», «Поток сгустился и тускнеет...», «Когда в кругу убийственных забот...» и др.). Другой композиционный принцип тютчевской лирики – прямое изображение чувства (в стихотворениях «денисьевского цикла»), пейзажная зарисовка, «этюд с натуры» (классический пример – «Есть в осени первоначальной...») или же прямое философское размышление («Природа – сфинкс...»). В любом из этих случаев стихотворение развертывается однопланово, однолинейно. В нашем тексте соотнесение двух частей оказывается едва ли не уникальным для тютчевской лирической системы. Части соотносятся не путем параллелизма, а по принципу: конкретный пейзаж – философское обобщение. В рамках одного стихотворения здесь как бы сходятся «пейзажная» и «медитативная» линии тютчевского творчества. Причем «эмпирическая» и «обобщающая» [</w:t>
      </w:r>
      <w:bookmarkStart w:id="12" w:name="013"/>
      <w:bookmarkEnd w:id="12"/>
      <w:r w:rsidRPr="004150FA">
        <w:rPr>
          <w:sz w:val="24"/>
          <w:szCs w:val="24"/>
        </w:rPr>
        <w:t>13</w:t>
      </w:r>
      <w:r w:rsidRPr="004E2A9A">
        <w:rPr>
          <w:sz w:val="24"/>
          <w:szCs w:val="24"/>
        </w:rPr>
        <w:t xml:space="preserve">] части взаимно уравновешены: каждая занимает две строфы.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Сопоставление основного текста с сохранившимся первоначальным наброском позволяет выявить направление поэтической мысли: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От жизни той, во дни былые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Пробушевавшей над землей,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Когда здесь силы роковые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Боролись слепо меж собой,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И столько бед здесь совершалось,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И столько крови здесь лилось –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Что уцелело и осталось?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Затихло все и улеглось.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Лишь кое-где, как из тумана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Давно забытой старины,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Два-три выходят здесь кургана (544).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В общем виде такое сравнение проделал К. В. Пигарев: «Все содержание первоначальной незавершенной редакции сведено к четырем первым строкам (окончательного текста.– И. С. )... Возможно, что если бы первая редакция была доведена до конца, то именно образом дубов, выросших на месте древних погребений, и завершалась бы вторая строфа... Зато в наброске стихотворения нет никакого намека на глубокую философскую мысль, которая будет развита поэтом в третьей и четвертой строфах окончательной редакции» [</w:t>
      </w:r>
      <w:bookmarkStart w:id="13" w:name="014"/>
      <w:bookmarkEnd w:id="13"/>
      <w:r w:rsidRPr="004150FA">
        <w:rPr>
          <w:sz w:val="24"/>
          <w:szCs w:val="24"/>
        </w:rPr>
        <w:t>14</w:t>
      </w:r>
      <w:r w:rsidRPr="004E2A9A">
        <w:rPr>
          <w:sz w:val="24"/>
          <w:szCs w:val="24"/>
        </w:rPr>
        <w:t xml:space="preserve">]. Представляется, что наблюдения К. В. Пигарева можно несколько дополнить. Еще до прямого введения философской темы Тютчев не только «сжимает» первую часть стихотворения внешне, поэт одновременно расширяет, по-иному интонирует его внутреннюю тему. В первоначальном наброске «эмпирическая» часть была – пусть очень общо – конкретизирована, допускала определенную историчность прочтения. Речь шла о какой-то борьбе между людьми, историческими силами: «Силы роковые | Боролись слепо меж собой». Примечательно, что в раннем и очень сходном с анализируемым стихотворении-дублете «Через ливонские я проезжал поля...» (1831) историческое прошлое развертывалось в целую строфу, становилось видимым и осязаемым: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Я вспомнил о былом печальной сей земли –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Кровавую и мрачную ту пору,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Когда сыны ее, простертые в пыли,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Лобзали рыцарскую шпору (79).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И хотя дальше следовал трагически безнадежный вывод: «Но твой, природа, мир о днях былых молчит»,– опровержением его было само воссоздающее воображение поэта, воскрешающее далекое прошлое.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Сходная тема, даже в более оптимистическом ключе, звучит в царскосельском стихотворении 1866 года: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Тихо в озере струится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Отблеск кровель золотых,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Много в озеро глядится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Достославностей былых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&lt;...........&gt;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Здесь великое былое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Словно дышит в забытьи... (254)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Великое былое – дышит. Оно живет в настоящем, пусть во сне, в дремоте, но живет.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Не так в анализируемом тексте. От прошлого действительно ничего не осталось, ничего конкретного, ничего из того, за что может зацепиться память современного человека. Бушевала жизнь – бурная, многообразная, но какая, чья? Лилась кровь –но она лилась всегда, во все века, а о чьей крови идет речь здесь – неизвестно. Даже следы прошлого в настоящем – курганы – сохранились только потому, что они природны, естественны. Причем оттенок предположительности вносится и в их количество: два-три кургана, два-три дуба на них. Даже самое точное и бесспорное – число – в мире стихотворения оказывается зыбким, предположительным.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Уже с первых строк Тютчев начинает спор с собой, с мирообразом, создававшимся десятилетиями. При этом многие традиционные, отмеченные выше контрастные черты тютчевской картины мира в данном пейзаже отсутствуют. Зыбким, предположительным здесь оказывается не только историческое время и пространство, но и пространство и время природное. Отсутствует противопоставление дня и ночи, весны и осени, севера и юга, нет привычной пейзажной конкретности. Можно, конечно, предположить, что пейзаж этот – дневной (курганы – видимы) и весенне-летний (дубы – шумят). Комментарий пояснит, что стихотворение «написано под впечатлением поездки в село Вщиж Брянского уезда Орловской губернии, некогда бывшее удельным княжеством. Близ Вщижа сохранились древние курганы» (544). Но и предположения, и комментарий будут внетекстовыми факторами и при видимом объяснении лишь закроют путь к смыслу. Для понимания же тютчевского текста как поэтической реальности важно как раз иное: пейзаж, в отличие от многих других стихотворений поэта, деконкретизирован, обобщен. Это – природа вообще, природа, взятая как целое, и противопоставлена она уже не «мыслящему тростнику», отдельному человеческому «Я», а человечеству как целому, взятому во всю его историческую глубину, человеческой истории.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И еще в одном отношении пейзаж первых двух строф отличен от традиционного тютчевского.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Не то, что мните вы, природа: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Не слепок, не бездушный лик –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В ней есть душа, в ней есть свобода,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В ней есть любовь, в ней есть язык... (121) –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писал поэт в знаменитом «шеллингианском» стихотворении, опубликованном Пушкиным. Эту душу природы, иногда созвучную душе человека, иногда грозную, пугающую, но всегда живую, проявлял Тютчев во многих других стихотворениях. И даже безрадостная мысль «Но твой, природа, мир о днях былых молчит | С улыбкою двусмысленной и тайной» (79) – звучит не совсем безнадежно. «Молчит» – значит, может сказать. Возможность диалога – пусть потенциально – сохраняется. С годами Тютчев постепенно уходит от такого пантеистического взгляда. Представлению о природе, воплощенному в данном стихотворении, предшествует известный афоризм, созданный на два года раньше: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Природа – сфинкс. И тем она верней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Своим искусом губит человека,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Что, может статься, никакой от века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Загадки нет и не было у ней (275).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То, что было страшной догадкой («может статься»), в нашем стихотворении дается уже как естественный, очевидный факт. Природа здесь – не живое существо с «двусмысленной улыбкой», даже не сфинкс. Она – вот эти курганы, вот эти дубы (метафора «дубы красуются» имеет локальный характер и не создает пантеистического образа), величественно растущие, но никак не осознающие себя, выключенные из времени. Человеческая история сталкивается не с чьей-то злой волей, а с этой длящейся бесконечностью в ее очень простых и все же в силу своей бесконечности недоступных разуму проявлениях. Между ними нет борьбы, осознанного противостояния. Напротив, в двух первых строфах природа и история даны как явления соизмеримые в своей красоте, значительности, силе (жизнь бушевала, кровь рекой лилась – дубы раскинулись, красуются, шумят). Разрешающим противостояние оказывается не тревожный вопрос третьей строки («Что уцелело, что дошло до нас?»), а взрывной, удивительный по смелости и точности конец строфы: «...нет им дела | Чей прах, чью память роют корни их». В ней – зерно последующего философского размышления: деревья разрушают не только материальное – прах, но и духовное – Память. Утрата же памяти, по Тютчеву, страшнее смерти: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Как ни тяжел последний час –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Та непонятная для нас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Истома смертного страданья,–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Но для души еще страшней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Следить, как вымирают в ней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Все лучшие воспоминанья... (263)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В данном случае речь идет о памяти личной, в нашем же стихотворении – о памяти исторической. Мысль об окончательной победе природы в этой – необъявленной – борьбе с человеческой историей, подготовленная в «эмпирической» пейзажной части, открытым текстом звучит в «обобщающей» второй части.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Переход к ней, кстати, подчеркнут и сменой способа рифмовки: опоясывающая рифмовка в первых двух строфах сменяется перекрестной рифмовкой третьей и четвертой строф.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Субъект здесь несколько конкретизируется: вместо «бушевавшей жизни» появляется некое «мы», «наши призрачные годы», за которым по-прежнему подразумевается любой, каждый. Объект, напротив, предельно обобщается: просто «природа» вместо дубов и курганов. Но в трансформированном виде в обобщающей части продолжает осмысляться та же антиномия: «внеисторичность», «беспамятство» природы, торжествующее над «призрачной историчностью» человеческого бытия. И завершается стихотворение образом «бездны», поглощающей всех, каждого, саму историю.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Образ «бездны» – один из сквозных в лирике Тютчева. Однако он не стабилен, в разных стихах и контекстах обнаруживает разные грани. «Пылающая бездна» («Как океан объемлет шар земной...», 65) – это ночная Вселенная, бесконечность мироздания, в которую погружен земной шар вместе с живущими на нем. «Голубая бездна» в стихотворении «И гроб опущен уж в могилу...» (103) – это, напротив, беспредельность дневного небесного свода, в котором реют птицы, и эта бездна уже противопоставляется скоротечности человеческого (пока индивидуального!) бытия. В образе «безымянной бездны» в «Дне и ночи» (139) как бы снимается предыдущее противопоставление. «В конечном итоге „бездна", – пишет М. М. Гиршман,– вмещает в себя „день" и „ночь". В философской интерпретации она выступает как Универсум, Абсолют и т. п.» [</w:t>
      </w:r>
      <w:bookmarkStart w:id="14" w:name="015"/>
      <w:bookmarkEnd w:id="14"/>
      <w:r w:rsidRPr="004150FA">
        <w:rPr>
          <w:sz w:val="24"/>
          <w:szCs w:val="24"/>
        </w:rPr>
        <w:t>15</w:t>
      </w:r>
      <w:r w:rsidRPr="004E2A9A">
        <w:rPr>
          <w:sz w:val="24"/>
          <w:szCs w:val="24"/>
        </w:rPr>
        <w:t xml:space="preserve">]. «Роковая бездна» в стихотворении «Смотри, как на речном просторе...» (175) – это уже не первоначало бытия, а, напротив, небытие, смерть, уничтожение. В стихотворении «Святая ночь на небосклон взошла...» (163) присутствуют одновременно и «ночная бездна», и бездна человеческой души, в чем-то родственная бездне Вселенной.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Антиномичность, внутренняя контрастность тютчевской лирической системы отчетливо обнаруживается в этом «микрообразе», приобретающем в разных контекстах почти противоположные значения, разное эмоциональное наполнение. В анализируемом стихотворении образ «бездны» в «снятом виде» содержит многие предшествующие образные оттенки: это и бесконечность пространства и времени, и первоначало, и итог бытия, и смерть, небытие. Но найденные именно для этого стихотворения эпитеты придают образу предельно широкое, ускользающее от точного определения значение. Теперь бездна «всепоглощающая и миротворная» [</w:t>
      </w:r>
      <w:bookmarkStart w:id="15" w:name="016"/>
      <w:bookmarkEnd w:id="15"/>
      <w:r w:rsidRPr="004150FA">
        <w:rPr>
          <w:sz w:val="24"/>
          <w:szCs w:val="24"/>
        </w:rPr>
        <w:t>16</w:t>
      </w:r>
      <w:r w:rsidRPr="004E2A9A">
        <w:rPr>
          <w:sz w:val="24"/>
          <w:szCs w:val="24"/>
        </w:rPr>
        <w:t xml:space="preserve">].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Внутри обобщающей части тютчевского текста отчетлива еще одна оппозиция: «грезою природы» смутно осознает себя человек, тогда как в действительности он – «дитя природы», находящийся с ней в неосознаваемом родстве. Поэтому и бездна для него – миротворная: дитя природы в конце концов возвращается в среду, его породившую, сливается с ней. Так же уходит в небытие, в бездну, исчезает под курганами история. В двух последних строфах Тютчев формулирует философско-поэтический (или поэтически-философский) итог бытия, его универсальную норму, что не снимает вопроса о субъективном отношении к ней.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Это отношение в литературе о Тютчеве оценивается крайне разноречиво. Л. В. Пумпянский увидел в данном тексте «тютчевский нигилизм», «загадочные и соблазнительные высказывания, разрушающие до основания буквально всю его систему философии природы и истории» [</w:t>
      </w:r>
      <w:bookmarkStart w:id="16" w:name="017"/>
      <w:bookmarkEnd w:id="16"/>
      <w:r w:rsidRPr="004150FA">
        <w:rPr>
          <w:sz w:val="24"/>
          <w:szCs w:val="24"/>
        </w:rPr>
        <w:t>17</w:t>
      </w:r>
      <w:r w:rsidRPr="004E2A9A">
        <w:rPr>
          <w:sz w:val="24"/>
          <w:szCs w:val="24"/>
        </w:rPr>
        <w:t>]. Б. Я. Бухштаб считает, что стихотворение «особенно окрашено пессимизмом и скепсисом» [</w:t>
      </w:r>
      <w:bookmarkStart w:id="17" w:name="018"/>
      <w:bookmarkEnd w:id="17"/>
      <w:r w:rsidRPr="004150FA">
        <w:rPr>
          <w:sz w:val="24"/>
          <w:szCs w:val="24"/>
        </w:rPr>
        <w:t>18</w:t>
      </w:r>
      <w:r w:rsidRPr="004E2A9A">
        <w:rPr>
          <w:sz w:val="24"/>
          <w:szCs w:val="24"/>
        </w:rPr>
        <w:t>]. Я. О. Зунделович, пытаясь отчасти спасти репутацию поэта, утверждал: «Тютчев сдержанно негодует на то, что выросшим на кургане деревьям нет дела до того, „чей прах, чью память роют корни их"... И пусть в стихотворении мы не слышим бунта против подобного порядка вещей, поэт принимает этот порядок далеко не покорно, не так, как смену дней и ночей в круговороте природы. Да, природе чужды наши призрачные годы. Но мы лишь смутно (курсив автора.– И. С.) сознаем себя грезою природы. И еще вопрос, бесполезен ли подвиг, совершаемый детьми природы – людьми!» [</w:t>
      </w:r>
      <w:bookmarkStart w:id="18" w:name="019"/>
      <w:bookmarkEnd w:id="18"/>
      <w:r w:rsidRPr="004150FA">
        <w:rPr>
          <w:sz w:val="24"/>
          <w:szCs w:val="24"/>
        </w:rPr>
        <w:t>19</w:t>
      </w:r>
      <w:r w:rsidRPr="004E2A9A">
        <w:rPr>
          <w:sz w:val="24"/>
          <w:szCs w:val="24"/>
        </w:rPr>
        <w:t xml:space="preserve">]. Слова о «сдержанном негодовании» поэта, бодрый восклицательный знак в конце последней фразы – говорят о том, что в конечном счете в этом стихотворении исследователь увидел достаточно оптимистическую концепцию бытия, фактически оспорил тютчевский эпитет «бесполезный».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Но обязательно ли выбирать между пессимизмом («соблазнительным нигилизмом») и оптимизмом (или намеком на него)? Не воплощено ли в замечательном тютчевском тексте некое иное, третье мироотношение?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Обратимся еще раз к первоначальному варианту, цитированному выше. «Обычно,– пишет К. В. Пигарев,– с первой же строки Тютчеву была ясна та форма, какую должно принять стихотворение: его метр, его строфика. Можно указать только один случай (курсив мой.– И. С), когда написанное, по-видимому более чем наполовину, стихотворение было брошено поэтом и „переписано" другим размером и с измененной строфикой. Это – знаменитые стихи „От жизни той, что бушевала </w:t>
      </w:r>
      <w:r>
        <w:rPr>
          <w:sz w:val="24"/>
          <w:szCs w:val="24"/>
        </w:rPr>
        <w:t xml:space="preserve"> </w:t>
      </w:r>
      <w:r w:rsidRPr="004E2A9A">
        <w:rPr>
          <w:sz w:val="24"/>
          <w:szCs w:val="24"/>
        </w:rPr>
        <w:t>здесь..."» [</w:t>
      </w:r>
      <w:bookmarkStart w:id="19" w:name="020"/>
      <w:bookmarkEnd w:id="19"/>
      <w:r w:rsidRPr="004150FA">
        <w:rPr>
          <w:sz w:val="24"/>
          <w:szCs w:val="24"/>
        </w:rPr>
        <w:t>20</w:t>
      </w:r>
      <w:r w:rsidRPr="004E2A9A">
        <w:rPr>
          <w:sz w:val="24"/>
          <w:szCs w:val="24"/>
        </w:rPr>
        <w:t>]. Единственный случай! В чем же причина смены размера? Четырехстопный ямб, которым была написана первоначальная редакция – самый распространенный у Тютчева метр. Им написано. 57% тютчевских текстов[</w:t>
      </w:r>
      <w:bookmarkStart w:id="20" w:name="021"/>
      <w:bookmarkEnd w:id="20"/>
      <w:r w:rsidRPr="004150FA">
        <w:rPr>
          <w:sz w:val="24"/>
          <w:szCs w:val="24"/>
        </w:rPr>
        <w:t>21</w:t>
      </w:r>
      <w:r w:rsidRPr="004E2A9A">
        <w:rPr>
          <w:sz w:val="24"/>
          <w:szCs w:val="24"/>
        </w:rPr>
        <w:t>]. Но и ямб пятистопный окончательного варианта у Тютчева тоже не редкость, В репертуаре тютчевских размеров он занимает второе место; 13% текстов, правда, резко отставая от четырехстопного ямба. Так что сам по себе факт смены одного ямба другим, вероятно, семантически нейтрален. Более существенно, что пятистопный ямб стиховеды относят к числу длинных стихов, представляющих отклонение от средней нормы четырехстопного ямба [</w:t>
      </w:r>
      <w:bookmarkStart w:id="21" w:name="022"/>
      <w:bookmarkEnd w:id="21"/>
      <w:r w:rsidRPr="004150FA">
        <w:rPr>
          <w:sz w:val="24"/>
          <w:szCs w:val="24"/>
        </w:rPr>
        <w:t>22</w:t>
      </w:r>
      <w:r w:rsidRPr="004E2A9A">
        <w:rPr>
          <w:sz w:val="24"/>
          <w:szCs w:val="24"/>
        </w:rPr>
        <w:t>]. И действительно, в окончательном варианте стихотворение приобрело широкое, ровное дыхание в отличие от убыстренного движения первоначального текста. Самое же важное, вероятно, заключается в том, что пятистопный ямб имел для поэта определенный «семантический ореол». Уже самим выбором (сменой!) размера Тютчев (может быть, неосознанно) устанавливал связь и с написанным в 1870 году «Брат, столько лет сопутствующий мне...», и с белым пятистопным ямбом пушкинского «...Вновь я посетил...» [</w:t>
      </w:r>
      <w:bookmarkStart w:id="22" w:name="023"/>
      <w:bookmarkEnd w:id="22"/>
      <w:r w:rsidRPr="004150FA">
        <w:rPr>
          <w:sz w:val="24"/>
          <w:szCs w:val="24"/>
        </w:rPr>
        <w:t>23</w:t>
      </w:r>
      <w:r w:rsidRPr="004E2A9A">
        <w:rPr>
          <w:sz w:val="24"/>
          <w:szCs w:val="24"/>
        </w:rPr>
        <w:t>]. Кроме того, как отмечал Б. В. Томашевский, пятистопный ямб долгое время считался «трагическим стихом», ибо получил широкое распространение в стихотворной трагедии начала XIX века[</w:t>
      </w:r>
      <w:bookmarkStart w:id="23" w:name="024"/>
      <w:bookmarkEnd w:id="23"/>
      <w:r w:rsidRPr="004150FA">
        <w:rPr>
          <w:sz w:val="24"/>
          <w:szCs w:val="24"/>
        </w:rPr>
        <w:t>24</w:t>
      </w:r>
      <w:r w:rsidRPr="004E2A9A">
        <w:rPr>
          <w:sz w:val="24"/>
          <w:szCs w:val="24"/>
        </w:rPr>
        <w:t xml:space="preserve">]. Тютчевская тема потребовала именно этого «трагического», «рефлексивного» размера. Внутри же намеченной связи и обнаруживается (тоже, вероятно, неосознанная) полемика с Пушкиным, мнение Тютчева в «великом споре» с первым русским поэтом.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Разрешение коллизии человека, его истории и природы Пушкин видел в бесконечной череде поколений, которые как раз воссоединяются через природу: деревья, которые поэт видит молодыми, увидят и его внуки. Тютчев тоже однажды наметил сходный выход: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Когда дряхлеющие силы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Нам начинают изменять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И мы должны, как старожилы,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Пришельцам новым место дать,–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Спаси тогда нас, добрый гений,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От малодушных укоризн,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От клеветы, от озлоблений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На изменяющую жизнь... (255)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Однако, он сделал акцент не на будущем («Здравствуй, племя | Младое, незнакомое!»), а на уходящем, отчего стихи приобрели более драматический, чем у Пушкина, характер. Но в мире данного стихотворения такой выход был невозможен. Перед лицом «всепоглощающей бездны» любое «поочередно» (бесконечная череда поколений) неизбежно превращается в «равно». Остается одно: трезвое осознание этого закона мироздания и – продолжение «бесполезного подвига».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Мирообраз тютчевской лирики не подвергается здесь «нигилистическому отрицанию». Он переосмысляется, преодолевается во имя более глубокого знания о мире. Не об оптимизме или пессимизме надо, вероятно, говорить в применении к этому стихотворению Тютчева, а о беспощадном трагизме поэтической мысли, преодолевающей как романтические, пантеистические иллюзии, так и нигилистическое отрицание. «Мужайся, сердце, до конца!» (124), – сказал когда-то поэт. Сдержанное мужество человека, бесстрашие его мысли перед угрозой и реальностью не только личного, но и исторического небытия воплотились в самой структуре замечательного стихотворения – эпилога тютчевской лирики. </w:t>
      </w:r>
    </w:p>
    <w:p w:rsidR="001335AC" w:rsidRPr="0003481E" w:rsidRDefault="001335AC" w:rsidP="001335AC">
      <w:pPr>
        <w:tabs>
          <w:tab w:val="left" w:pos="10452"/>
        </w:tabs>
        <w:spacing w:before="120"/>
        <w:ind w:right="104"/>
        <w:jc w:val="center"/>
        <w:rPr>
          <w:b/>
          <w:bCs/>
          <w:sz w:val="28"/>
          <w:szCs w:val="28"/>
        </w:rPr>
      </w:pPr>
      <w:r w:rsidRPr="0003481E">
        <w:rPr>
          <w:b/>
          <w:bCs/>
          <w:sz w:val="28"/>
          <w:szCs w:val="28"/>
        </w:rPr>
        <w:t>Список литературы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 xml:space="preserve"> [</w:t>
      </w:r>
      <w:bookmarkStart w:id="24" w:name="1"/>
      <w:bookmarkEnd w:id="24"/>
      <w:r w:rsidRPr="004150FA">
        <w:rPr>
          <w:sz w:val="24"/>
          <w:szCs w:val="24"/>
        </w:rPr>
        <w:t>1</w:t>
      </w:r>
      <w:r w:rsidRPr="004E2A9A">
        <w:rPr>
          <w:sz w:val="24"/>
          <w:szCs w:val="24"/>
        </w:rPr>
        <w:t xml:space="preserve">] Тютчев Ф. И. Стихотворения. Письма. М., 1957, с. 291. – Далее тексты Тютчева цитируются по этому изданию.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25" w:name="2"/>
      <w:bookmarkEnd w:id="25"/>
      <w:r w:rsidRPr="004150FA">
        <w:rPr>
          <w:sz w:val="24"/>
          <w:szCs w:val="24"/>
        </w:rPr>
        <w:t>2</w:t>
      </w:r>
      <w:r w:rsidRPr="004E2A9A">
        <w:rPr>
          <w:sz w:val="24"/>
          <w:szCs w:val="24"/>
        </w:rPr>
        <w:t xml:space="preserve">] Пигарев К. В. Ф. И. Тютчев и его время. М., 1978, с. 311.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26" w:name="3"/>
      <w:bookmarkEnd w:id="26"/>
      <w:r w:rsidRPr="004150FA">
        <w:rPr>
          <w:sz w:val="24"/>
          <w:szCs w:val="24"/>
        </w:rPr>
        <w:t>3</w:t>
      </w:r>
      <w:r w:rsidRPr="004E2A9A">
        <w:rPr>
          <w:sz w:val="24"/>
          <w:szCs w:val="24"/>
        </w:rPr>
        <w:t xml:space="preserve">] Орлов О. В. Поэзия Тютчева. М., 1981, с. 125.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27" w:name="4"/>
      <w:bookmarkEnd w:id="27"/>
      <w:r w:rsidRPr="004150FA">
        <w:rPr>
          <w:sz w:val="24"/>
          <w:szCs w:val="24"/>
        </w:rPr>
        <w:t>4</w:t>
      </w:r>
      <w:r w:rsidRPr="004E2A9A">
        <w:rPr>
          <w:sz w:val="24"/>
          <w:szCs w:val="24"/>
        </w:rPr>
        <w:t xml:space="preserve">] Тынянов Ю. Н. Пушкин и его современники. М., 1969, с. 181.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28" w:name="5"/>
      <w:bookmarkEnd w:id="28"/>
      <w:r w:rsidRPr="004150FA">
        <w:rPr>
          <w:sz w:val="24"/>
          <w:szCs w:val="24"/>
        </w:rPr>
        <w:t>5</w:t>
      </w:r>
      <w:r w:rsidRPr="004E2A9A">
        <w:rPr>
          <w:sz w:val="24"/>
          <w:szCs w:val="24"/>
        </w:rPr>
        <w:t xml:space="preserve">] Там же, с. 188. Ср. также: «Циклизация является методом Тютчева» (Пумпянский Л. В. Поэзия Ф. И. Тютчева. – В кн.: Урания. Л., 1928, С 18); «Тютчевское стихотворение всегда предполагает знакомство читателя с предыдущим творчеством поэта, давая синтез образных искании автора на данный момент. Вместе с тем оно открыто для ассоциативных связей С новыми стихотворениями, которые могут быть созданы поэтом» (Орлова О. В. Указ. соч., с. 62).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29" w:name="6"/>
      <w:bookmarkEnd w:id="29"/>
      <w:r w:rsidRPr="004150FA">
        <w:rPr>
          <w:sz w:val="24"/>
          <w:szCs w:val="24"/>
        </w:rPr>
        <w:t>6</w:t>
      </w:r>
      <w:r w:rsidRPr="004E2A9A">
        <w:rPr>
          <w:sz w:val="24"/>
          <w:szCs w:val="24"/>
        </w:rPr>
        <w:t xml:space="preserve">] Аксаков К. С, Аксаков И. С. Литературная критика. М., 1981, с. 344.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30" w:name="7"/>
      <w:bookmarkEnd w:id="30"/>
      <w:r w:rsidRPr="004150FA">
        <w:rPr>
          <w:sz w:val="24"/>
          <w:szCs w:val="24"/>
        </w:rPr>
        <w:t>7</w:t>
      </w:r>
      <w:r w:rsidRPr="004E2A9A">
        <w:rPr>
          <w:sz w:val="24"/>
          <w:szCs w:val="24"/>
        </w:rPr>
        <w:t xml:space="preserve">] Озеров Л. Поэзия Тютчева. М, 1975, с. 56.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31" w:name="8"/>
      <w:bookmarkEnd w:id="31"/>
      <w:r w:rsidRPr="004150FA">
        <w:rPr>
          <w:sz w:val="24"/>
          <w:szCs w:val="24"/>
        </w:rPr>
        <w:t>8</w:t>
      </w:r>
      <w:r w:rsidRPr="004E2A9A">
        <w:rPr>
          <w:sz w:val="24"/>
          <w:szCs w:val="24"/>
        </w:rPr>
        <w:t xml:space="preserve">] Зунделович Я. О. Этюды о лирике Тютчева. Самарканд, 1971, с. 28, 30 и сл.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32" w:name="9"/>
      <w:bookmarkEnd w:id="32"/>
      <w:r w:rsidRPr="004150FA">
        <w:rPr>
          <w:sz w:val="24"/>
          <w:szCs w:val="24"/>
        </w:rPr>
        <w:t>9</w:t>
      </w:r>
      <w:r w:rsidRPr="004E2A9A">
        <w:rPr>
          <w:sz w:val="24"/>
          <w:szCs w:val="24"/>
        </w:rPr>
        <w:t xml:space="preserve">] Касаткина В. Н. Поэзия Ф. И. Тютчева. М., 1978, с. 34.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33" w:name="10"/>
      <w:bookmarkEnd w:id="33"/>
      <w:r w:rsidRPr="004150FA">
        <w:rPr>
          <w:sz w:val="24"/>
          <w:szCs w:val="24"/>
        </w:rPr>
        <w:t>10</w:t>
      </w:r>
      <w:r w:rsidRPr="004E2A9A">
        <w:rPr>
          <w:sz w:val="24"/>
          <w:szCs w:val="24"/>
        </w:rPr>
        <w:t xml:space="preserve">] История русской литературы. Т. 7. М.; Л., 1955, с. 711.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34" w:name="11"/>
      <w:bookmarkEnd w:id="34"/>
      <w:r w:rsidRPr="004150FA">
        <w:rPr>
          <w:sz w:val="24"/>
          <w:szCs w:val="24"/>
        </w:rPr>
        <w:t>11</w:t>
      </w:r>
      <w:r w:rsidRPr="004E2A9A">
        <w:rPr>
          <w:sz w:val="24"/>
          <w:szCs w:val="24"/>
        </w:rPr>
        <w:t xml:space="preserve">] О различии писательского пути как позиции и пути как развития см.: Максимов Д. Е. Поэзия и проза А. Блока. 2-е изд., доп. Л., 1981, С. 10. – Тютчев назван здесь в качестве характерного художника первого типа.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35" w:name="12"/>
      <w:bookmarkEnd w:id="35"/>
      <w:r w:rsidRPr="004150FA">
        <w:rPr>
          <w:sz w:val="24"/>
          <w:szCs w:val="24"/>
        </w:rPr>
        <w:t>12</w:t>
      </w:r>
      <w:r w:rsidRPr="004E2A9A">
        <w:rPr>
          <w:sz w:val="24"/>
          <w:szCs w:val="24"/>
        </w:rPr>
        <w:t xml:space="preserve">] Толстовский ежегодник. М., 1912, с. 147.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36" w:name="13"/>
      <w:bookmarkEnd w:id="36"/>
      <w:r w:rsidRPr="004150FA">
        <w:rPr>
          <w:sz w:val="24"/>
          <w:szCs w:val="24"/>
        </w:rPr>
        <w:t>13</w:t>
      </w:r>
      <w:r w:rsidRPr="004E2A9A">
        <w:rPr>
          <w:sz w:val="24"/>
          <w:szCs w:val="24"/>
        </w:rPr>
        <w:t xml:space="preserve">] Об «эмпирической» и «обобщающей» частях как необходимых элементах структуры лирического произведения см.: Сильман Тамара. Заметки о лирике. Л., 1977, с. 7–10.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37" w:name="14"/>
      <w:bookmarkEnd w:id="37"/>
      <w:r w:rsidRPr="004150FA">
        <w:rPr>
          <w:sz w:val="24"/>
          <w:szCs w:val="24"/>
        </w:rPr>
        <w:t>14</w:t>
      </w:r>
      <w:r w:rsidRPr="004E2A9A">
        <w:rPr>
          <w:sz w:val="24"/>
          <w:szCs w:val="24"/>
        </w:rPr>
        <w:t xml:space="preserve">] Пигарев К. В. Указ. соч., с. 311.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38" w:name="15"/>
      <w:bookmarkEnd w:id="38"/>
      <w:r w:rsidRPr="004150FA">
        <w:rPr>
          <w:sz w:val="24"/>
          <w:szCs w:val="24"/>
        </w:rPr>
        <w:t>15</w:t>
      </w:r>
      <w:r w:rsidRPr="004E2A9A">
        <w:rPr>
          <w:sz w:val="24"/>
          <w:szCs w:val="24"/>
        </w:rPr>
        <w:t xml:space="preserve">] Гиршман М. М. Анализ поэтических произведений А. С. Пушкина, М. Ю. Лермонтова, Ф. И. Тютчева. М., 1981, с. 61.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39" w:name="16"/>
      <w:bookmarkEnd w:id="39"/>
      <w:r w:rsidRPr="004150FA">
        <w:rPr>
          <w:sz w:val="24"/>
          <w:szCs w:val="24"/>
        </w:rPr>
        <w:t>16</w:t>
      </w:r>
      <w:r w:rsidRPr="004E2A9A">
        <w:rPr>
          <w:sz w:val="24"/>
          <w:szCs w:val="24"/>
        </w:rPr>
        <w:t xml:space="preserve">] Возможно, что образ «бездны», как и «мыслящего тростника» в стихотворении «О чем ты воешь, ветр ночной?»,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40" w:name="17"/>
      <w:bookmarkEnd w:id="40"/>
      <w:r w:rsidRPr="004150FA">
        <w:rPr>
          <w:sz w:val="24"/>
          <w:szCs w:val="24"/>
        </w:rPr>
        <w:t>17</w:t>
      </w:r>
      <w:r w:rsidRPr="004E2A9A">
        <w:rPr>
          <w:sz w:val="24"/>
          <w:szCs w:val="24"/>
        </w:rPr>
        <w:t xml:space="preserve">] Пумпянский Л. В. Указ. соч., с. 32.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41" w:name="18"/>
      <w:bookmarkEnd w:id="41"/>
      <w:r w:rsidRPr="004150FA">
        <w:rPr>
          <w:sz w:val="24"/>
          <w:szCs w:val="24"/>
        </w:rPr>
        <w:t>18</w:t>
      </w:r>
      <w:r w:rsidRPr="004E2A9A">
        <w:rPr>
          <w:sz w:val="24"/>
          <w:szCs w:val="24"/>
        </w:rPr>
        <w:t xml:space="preserve">] История русской литературы, т. 7, с. 708.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42" w:name="19"/>
      <w:bookmarkEnd w:id="42"/>
      <w:r w:rsidRPr="004150FA">
        <w:rPr>
          <w:sz w:val="24"/>
          <w:szCs w:val="24"/>
        </w:rPr>
        <w:t>19</w:t>
      </w:r>
      <w:r w:rsidRPr="004E2A9A">
        <w:rPr>
          <w:sz w:val="24"/>
          <w:szCs w:val="24"/>
        </w:rPr>
        <w:t xml:space="preserve">] Зунделович Я. О. Указ. соч., с. 71.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43" w:name="20"/>
      <w:bookmarkEnd w:id="43"/>
      <w:r w:rsidRPr="004150FA">
        <w:rPr>
          <w:sz w:val="24"/>
          <w:szCs w:val="24"/>
        </w:rPr>
        <w:t>20</w:t>
      </w:r>
      <w:r w:rsidRPr="004E2A9A">
        <w:rPr>
          <w:sz w:val="24"/>
          <w:szCs w:val="24"/>
        </w:rPr>
        <w:t xml:space="preserve">] Пигарев К. В. Указ. соч., с. 310. – Уникальность смены метра уже начатого стихотворения подтверждает на более широком материале творчества разных поэтов Л. И. Тимофеев: «Как правило, избранный поэтом метр остается неизменным, случаи перемены метра... буквально единичны» (Тимофеев Л. И. Слово в стихе. М., 1982, с. 187).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44" w:name="21"/>
      <w:bookmarkEnd w:id="44"/>
      <w:r w:rsidRPr="004150FA">
        <w:rPr>
          <w:sz w:val="24"/>
          <w:szCs w:val="24"/>
        </w:rPr>
        <w:t>21</w:t>
      </w:r>
      <w:r w:rsidRPr="004E2A9A">
        <w:rPr>
          <w:sz w:val="24"/>
          <w:szCs w:val="24"/>
        </w:rPr>
        <w:t xml:space="preserve">] Здесь и далее цифровые данные приводятся по: Новинская Л. П. Метрика и строфика Ф. И. Тютчева. – В кн.: Русское стихосложение XIXвека. М., 1979, с. 355—413.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45" w:name="22"/>
      <w:bookmarkEnd w:id="45"/>
      <w:r w:rsidRPr="004150FA">
        <w:rPr>
          <w:sz w:val="24"/>
          <w:szCs w:val="24"/>
        </w:rPr>
        <w:t>22</w:t>
      </w:r>
      <w:r w:rsidRPr="004E2A9A">
        <w:rPr>
          <w:sz w:val="24"/>
          <w:szCs w:val="24"/>
        </w:rPr>
        <w:t xml:space="preserve">] Там же, с. 365. </w:t>
      </w:r>
    </w:p>
    <w:p w:rsidR="001335AC" w:rsidRPr="004E2A9A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46" w:name="23"/>
      <w:bookmarkEnd w:id="46"/>
      <w:r w:rsidRPr="004150FA">
        <w:rPr>
          <w:sz w:val="24"/>
          <w:szCs w:val="24"/>
        </w:rPr>
        <w:t>23</w:t>
      </w:r>
      <w:r w:rsidRPr="004E2A9A">
        <w:rPr>
          <w:sz w:val="24"/>
          <w:szCs w:val="24"/>
        </w:rPr>
        <w:t xml:space="preserve">] Орлов О. В. Указ. соч., с. 126. </w:t>
      </w:r>
    </w:p>
    <w:p w:rsidR="001335AC" w:rsidRDefault="001335AC" w:rsidP="001335AC">
      <w:pPr>
        <w:tabs>
          <w:tab w:val="left" w:pos="10452"/>
        </w:tabs>
        <w:spacing w:before="120"/>
        <w:ind w:right="104" w:firstLine="567"/>
        <w:jc w:val="both"/>
        <w:rPr>
          <w:sz w:val="24"/>
          <w:szCs w:val="24"/>
        </w:rPr>
      </w:pPr>
      <w:r w:rsidRPr="004E2A9A">
        <w:rPr>
          <w:sz w:val="24"/>
          <w:szCs w:val="24"/>
        </w:rPr>
        <w:t>[</w:t>
      </w:r>
      <w:bookmarkStart w:id="47" w:name="24"/>
      <w:bookmarkEnd w:id="47"/>
      <w:r w:rsidRPr="004150FA">
        <w:rPr>
          <w:sz w:val="24"/>
          <w:szCs w:val="24"/>
        </w:rPr>
        <w:t>24</w:t>
      </w:r>
      <w:r w:rsidRPr="004E2A9A">
        <w:rPr>
          <w:sz w:val="24"/>
          <w:szCs w:val="24"/>
        </w:rPr>
        <w:t xml:space="preserve">] Томашевский Б. В. Стилистика и стихосложение. Л., 1959, с. 365. </w:t>
      </w:r>
    </w:p>
    <w:p w:rsidR="00B42C45" w:rsidRDefault="00B42C45" w:rsidP="001335AC">
      <w:pPr>
        <w:ind w:right="104"/>
      </w:pPr>
      <w:bookmarkStart w:id="48" w:name="_GoBack"/>
      <w:bookmarkEnd w:id="48"/>
    </w:p>
    <w:sectPr w:rsidR="00B42C45" w:rsidSect="001335AC">
      <w:type w:val="continuous"/>
      <w:pgSz w:w="11909" w:h="16834" w:code="9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35AC"/>
    <w:rsid w:val="00002B5A"/>
    <w:rsid w:val="0003481E"/>
    <w:rsid w:val="000843BC"/>
    <w:rsid w:val="0010437E"/>
    <w:rsid w:val="001335AC"/>
    <w:rsid w:val="00316F32"/>
    <w:rsid w:val="004150FA"/>
    <w:rsid w:val="004E2A9A"/>
    <w:rsid w:val="00616072"/>
    <w:rsid w:val="006A5004"/>
    <w:rsid w:val="00710178"/>
    <w:rsid w:val="0081563E"/>
    <w:rsid w:val="008B35EE"/>
    <w:rsid w:val="00905CC1"/>
    <w:rsid w:val="0097683C"/>
    <w:rsid w:val="00B42C45"/>
    <w:rsid w:val="00B47B6A"/>
    <w:rsid w:val="00DB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5699280-6CD3-4BE6-8A51-213F9EA1F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5AC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widowControl/>
      <w:autoSpaceDE/>
      <w:autoSpaceDN/>
      <w:adjustRightInd/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335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3728</Words>
  <Characters>21251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Ф</vt:lpstr>
    </vt:vector>
  </TitlesOfParts>
  <Company>Home</Company>
  <LinksUpToDate>false</LinksUpToDate>
  <CharactersWithSpaces>24930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Ф</dc:title>
  <dc:subject/>
  <dc:creator>User</dc:creator>
  <cp:keywords/>
  <dc:description/>
  <cp:lastModifiedBy>admin</cp:lastModifiedBy>
  <cp:revision>2</cp:revision>
  <dcterms:created xsi:type="dcterms:W3CDTF">2014-02-14T20:36:00Z</dcterms:created>
  <dcterms:modified xsi:type="dcterms:W3CDTF">2014-02-14T20:36:00Z</dcterms:modified>
</cp:coreProperties>
</file>