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8A" w:rsidRDefault="00C0661E">
      <w:pPr>
        <w:pStyle w:val="a3"/>
        <w:spacing w:line="360" w:lineRule="auto"/>
      </w:pPr>
      <w:r>
        <w:t xml:space="preserve">Хакасский государственный университет </w:t>
      </w:r>
    </w:p>
    <w:p w:rsidR="0004598A" w:rsidRDefault="00C0661E">
      <w:pPr>
        <w:pStyle w:val="a3"/>
        <w:spacing w:line="360" w:lineRule="auto"/>
      </w:pPr>
      <w:r>
        <w:t>им. Н.Ф. Катанова</w:t>
      </w:r>
    </w:p>
    <w:p w:rsidR="0004598A" w:rsidRDefault="00C0661E">
      <w:pPr>
        <w:spacing w:line="360" w:lineRule="auto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Институт филологии (русский язык и литература)</w:t>
      </w: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C0661E">
      <w:pPr>
        <w:pStyle w:val="1"/>
        <w:spacing w:line="360" w:lineRule="auto"/>
        <w:rPr>
          <w:b/>
        </w:rPr>
      </w:pPr>
      <w:r>
        <w:rPr>
          <w:b/>
        </w:rPr>
        <w:t>РЕФЕРАТ</w:t>
      </w:r>
    </w:p>
    <w:p w:rsidR="0004598A" w:rsidRDefault="0004598A">
      <w:pPr>
        <w:spacing w:line="360" w:lineRule="auto"/>
        <w:jc w:val="center"/>
        <w:rPr>
          <w:rFonts w:ascii="Courier New" w:hAnsi="Courier New"/>
          <w:b/>
          <w:sz w:val="52"/>
        </w:rPr>
      </w:pPr>
    </w:p>
    <w:p w:rsidR="0004598A" w:rsidRDefault="00C0661E">
      <w:pPr>
        <w:spacing w:line="360" w:lineRule="auto"/>
        <w:jc w:val="center"/>
        <w:rPr>
          <w:rFonts w:ascii="Courier New" w:hAnsi="Courier New"/>
          <w:sz w:val="52"/>
        </w:rPr>
      </w:pPr>
      <w:r>
        <w:rPr>
          <w:rFonts w:ascii="Courier New" w:hAnsi="Courier New"/>
          <w:b/>
          <w:sz w:val="52"/>
        </w:rPr>
        <w:t>Тема</w:t>
      </w:r>
      <w:r>
        <w:rPr>
          <w:rFonts w:ascii="Courier New" w:hAnsi="Courier New"/>
          <w:sz w:val="52"/>
        </w:rPr>
        <w:t>: Проза Д.И. Фонвизина в истории русского литературного языка</w:t>
      </w:r>
    </w:p>
    <w:p w:rsidR="0004598A" w:rsidRDefault="0004598A">
      <w:pPr>
        <w:spacing w:line="360" w:lineRule="auto"/>
        <w:jc w:val="center"/>
        <w:rPr>
          <w:rFonts w:ascii="Courier New" w:hAnsi="Courier New"/>
          <w:sz w:val="52"/>
        </w:rPr>
      </w:pPr>
    </w:p>
    <w:p w:rsidR="0004598A" w:rsidRDefault="00C0661E">
      <w:pPr>
        <w:spacing w:line="360" w:lineRule="auto"/>
        <w:ind w:left="4320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Вы полнил: Феськов К.В.</w:t>
      </w:r>
    </w:p>
    <w:p w:rsidR="0004598A" w:rsidRDefault="00C0661E">
      <w:pPr>
        <w:spacing w:line="360" w:lineRule="auto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 </w:t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</w:r>
      <w:r>
        <w:rPr>
          <w:rFonts w:ascii="Courier New" w:hAnsi="Courier New"/>
          <w:sz w:val="28"/>
        </w:rPr>
        <w:tab/>
        <w:t>группа 4б</w:t>
      </w: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04598A">
      <w:pPr>
        <w:spacing w:line="360" w:lineRule="auto"/>
        <w:jc w:val="center"/>
        <w:rPr>
          <w:rFonts w:ascii="Courier New" w:hAnsi="Courier New"/>
          <w:sz w:val="28"/>
        </w:rPr>
      </w:pPr>
    </w:p>
    <w:p w:rsidR="0004598A" w:rsidRDefault="00C0661E">
      <w:pPr>
        <w:spacing w:line="360" w:lineRule="auto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Абакан, 1999</w:t>
      </w:r>
    </w:p>
    <w:p w:rsidR="0004598A" w:rsidRDefault="00C0661E">
      <w:pPr>
        <w:pStyle w:val="3"/>
      </w:pPr>
      <w:r>
        <w:t>СОДЕРЖАНИЕ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Вклад Д.И. Фонвизина в развитие русского литерату-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рного языка …………………………………………………………………………………………………… 03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Особенности языка  комедий Д.И. Фонвизина на при-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мере комедии «Недоросль» ………………………………………….…………………… 04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Язык прозы Д.И. Фонвизина ……………………………………………………………… 05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Вывод …………………………………………………………………………………………………………………… 08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Библиография ………………………………………………………………………………………………… 09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04598A"/>
    <w:p w:rsidR="0004598A" w:rsidRDefault="00C0661E">
      <w:pPr>
        <w:pStyle w:val="2"/>
        <w:rPr>
          <w:b/>
          <w:bCs/>
        </w:rPr>
      </w:pPr>
      <w:r>
        <w:rPr>
          <w:b/>
          <w:bCs/>
        </w:rPr>
        <w:t xml:space="preserve">ВКЛАД Д.И. ФОНВИЗИНА В РАЗВИТИЕ РУССКОГО </w:t>
      </w:r>
    </w:p>
    <w:p w:rsidR="0004598A" w:rsidRDefault="00C0661E">
      <w:pPr>
        <w:spacing w:line="360" w:lineRule="auto"/>
        <w:jc w:val="center"/>
        <w:rPr>
          <w:rFonts w:ascii="Courier New" w:hAnsi="Courier New"/>
          <w:b/>
          <w:bCs/>
          <w:sz w:val="26"/>
        </w:rPr>
      </w:pPr>
      <w:r>
        <w:rPr>
          <w:rFonts w:ascii="Courier New" w:hAnsi="Courier New"/>
          <w:b/>
          <w:bCs/>
          <w:sz w:val="26"/>
        </w:rPr>
        <w:t>ЛИТЕРАТУРНОГО ЯЗЫКА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Одним из писателей, которые сыграли значительную роль в развитии русского литературного языка на новом этапе, был Денис Иванович Фонвизин.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 xml:space="preserve">Во второй половине </w:t>
      </w:r>
      <w:r>
        <w:rPr>
          <w:rFonts w:ascii="Courier New" w:hAnsi="Courier New"/>
          <w:sz w:val="26"/>
          <w:lang w:val="en-US"/>
        </w:rPr>
        <w:t>XVIII</w:t>
      </w:r>
      <w:r>
        <w:rPr>
          <w:rFonts w:ascii="Courier New" w:hAnsi="Courier New"/>
          <w:sz w:val="26"/>
        </w:rPr>
        <w:t xml:space="preserve"> в. пышное многословие, риторическая торжественность, метафорическая отвлеченность и обязательная украшенность постепенно уступали место краткости, простоте, точности.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 xml:space="preserve">В языке его прозы широко используется народно-разговорная лексика и фразеология; в качестве строительного материала предложений выступают различные несвободные и полусвободные разговорные словосочетания и устойчивые обороты; </w:t>
      </w:r>
      <w:r>
        <w:rPr>
          <w:rFonts w:ascii="Courier New" w:hAnsi="Courier New"/>
          <w:sz w:val="26"/>
          <w:u w:val="single"/>
        </w:rPr>
        <w:t>происходит</w:t>
      </w:r>
      <w:r>
        <w:rPr>
          <w:rFonts w:ascii="Courier New" w:hAnsi="Courier New"/>
          <w:sz w:val="26"/>
        </w:rPr>
        <w:t xml:space="preserve"> столь важное для последующего развития русского литературного языка </w:t>
      </w:r>
      <w:r>
        <w:rPr>
          <w:rFonts w:ascii="Courier New" w:hAnsi="Courier New"/>
          <w:sz w:val="26"/>
          <w:u w:val="single"/>
        </w:rPr>
        <w:t>объединение «простых российских» и «славенских» языковых ресурсов</w:t>
      </w:r>
      <w:r>
        <w:rPr>
          <w:rFonts w:ascii="Courier New" w:hAnsi="Courier New"/>
          <w:sz w:val="26"/>
        </w:rPr>
        <w:t>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Им разрабатывались языковые приемы отражения действительности в ее самых разнообразных проявлениях; намечались принципы построения языковых структур, характеризующих «образ рассказчика». Наметились и получили первоначальное развитие многие важные свойства и тенденции, которые нашли свое дальнейшее развитие и получили полное завершение в пушкинской реформе русского литературного языка.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Повествовательный язык Фонвизина не замыкается в разговорной сфере, по своим выразительным ресурсам и приемам он гораздо шире, богаче. Безусловно ориентируясь на разговорный язык, на «живое употребление» как основу повествования, Фонвизин свободно использует и «книжные» элементы, и западноевропейские заимствования, и философско-научную лексику и фразеологию. Богатство используемых языковых средств и разнообразие приемов их организации позволяют Фонвизину создавать на общей разговорной основе различные варианты повествования.</w:t>
      </w:r>
    </w:p>
    <w:p w:rsidR="0004598A" w:rsidRDefault="00C0661E">
      <w:pPr>
        <w:spacing w:line="360" w:lineRule="auto"/>
        <w:ind w:firstLine="720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Фонвизин был первым из русских писателей, который понял, описав сложные взаимоотношения и сильные чувства людей просто, но точно можно достичь большего эффекта, чем с помощью тех или иных словесных ухищрений.</w:t>
      </w:r>
    </w:p>
    <w:p w:rsidR="0004598A" w:rsidRDefault="00C0661E">
      <w:pPr>
        <w:spacing w:line="360" w:lineRule="auto"/>
        <w:ind w:firstLine="720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>Нельзя не отметить заслуг Фонвизина в разработке приемов реалистического изображения сложных человеческих чувств и жизненных конфликтов.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pStyle w:val="3"/>
      </w:pPr>
      <w:r>
        <w:t xml:space="preserve">ОСОБЕННОСТИ ЯЗЫКА КОМЕДИЙ Д.И. ФОНВИЗИНА </w:t>
      </w:r>
    </w:p>
    <w:p w:rsidR="0004598A" w:rsidRDefault="00C0661E">
      <w:pPr>
        <w:pStyle w:val="3"/>
      </w:pPr>
      <w:r>
        <w:t>НА ПРИМЕРЕ КОМЕДИИ «НЕДОРОСЛЬ»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 комедии «Недоросль» использованы инверсии: «</w:t>
      </w:r>
      <w:r>
        <w:rPr>
          <w:i/>
          <w:sz w:val="26"/>
        </w:rPr>
        <w:t>раба гнусных страстей его</w:t>
      </w:r>
      <w:r>
        <w:rPr>
          <w:rFonts w:ascii="Courier New" w:hAnsi="Courier New"/>
          <w:sz w:val="26"/>
        </w:rPr>
        <w:t>»; риторические вопросы и восклицания: «</w:t>
      </w:r>
      <w:r>
        <w:rPr>
          <w:i/>
          <w:sz w:val="26"/>
        </w:rPr>
        <w:t>как ей учить их благонравию?</w:t>
      </w:r>
      <w:r>
        <w:rPr>
          <w:rFonts w:ascii="Courier New" w:hAnsi="Courier New"/>
          <w:sz w:val="26"/>
        </w:rPr>
        <w:t xml:space="preserve">»; усложненный синтаксис: обилие придаточных предложений, распространенных определений, причастных и деепричастных оборотов и других характерный средств книжной речи. Использует слова эмоционально-оценочного значения: </w:t>
      </w:r>
      <w:r>
        <w:rPr>
          <w:i/>
          <w:sz w:val="26"/>
        </w:rPr>
        <w:t>душевный</w:t>
      </w:r>
      <w:r>
        <w:rPr>
          <w:rFonts w:ascii="Courier New" w:hAnsi="Courier New"/>
          <w:sz w:val="26"/>
        </w:rPr>
        <w:t xml:space="preserve">, </w:t>
      </w:r>
      <w:r>
        <w:rPr>
          <w:i/>
          <w:sz w:val="26"/>
        </w:rPr>
        <w:t>сердечный</w:t>
      </w:r>
      <w:r>
        <w:rPr>
          <w:rFonts w:ascii="Courier New" w:hAnsi="Courier New"/>
          <w:sz w:val="26"/>
        </w:rPr>
        <w:t xml:space="preserve">, </w:t>
      </w:r>
      <w:r>
        <w:rPr>
          <w:i/>
          <w:sz w:val="26"/>
        </w:rPr>
        <w:t>развращенный</w:t>
      </w:r>
      <w:r>
        <w:rPr>
          <w:rFonts w:ascii="Courier New" w:hAnsi="Courier New"/>
          <w:i/>
          <w:sz w:val="26"/>
        </w:rPr>
        <w:t xml:space="preserve"> </w:t>
      </w:r>
      <w:r>
        <w:rPr>
          <w:i/>
          <w:sz w:val="26"/>
        </w:rPr>
        <w:t>тиран</w:t>
      </w:r>
      <w:r>
        <w:rPr>
          <w:rFonts w:ascii="Courier New" w:hAnsi="Courier New"/>
          <w:sz w:val="26"/>
        </w:rPr>
        <w:t>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Фонвизин избегает натуралистических крайностей низкого стиля, которых не могли преодолеть многие современные выдающиеся комедиографы. Он отказывается от грубых, нелитературных речевых средств. При этом постоянно сохраняет и в лексике, и в синтаксисе черты разговорности.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Об использовании приемов реалистической типизации свидетельствуют и колоритные речевые характеристики, созданные путем привлечения слов и выражений, употреблявшихся в военном быту; и архаическая лексика, цитаты из духовных книг; и ломанная русская лексика.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Между тем язык комедий Фонвизина, несмотря на свое совершенство, все же не выходил за рамки традиций классицизма и не представлял собой принципиально нового этапа в развитии русского литературного языка. В комедиях Фонвизина сохранялось четкое разграничение языка отрицательных и положительных персонажей. И если в построении языковых характеристик отрицательных персонажей на традиционной основе использования просторечия писатель достигал большой живости и выразительности, то языковые характеристики положительных персонажей оставались бледными, холодно-риторичными, оторванными от живой стихии разговорного языка.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pStyle w:val="3"/>
      </w:pPr>
      <w:r>
        <w:t>ЯЗЫК ПРОЗЫ Д.И. ФОНВИЗИНА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 отличие от языка комедии язык прозы Фонвизина представляет собой значительный шаг вперед в развитии русского литературного языка, здесь укрепляются и получают дальнейшее развитие тенденции, наметившиеся в прозе Новикова.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Произведением, ознаменовавшим решительный переход от традиций классицизма к новым принципам построения языка прозы в творчестве Фонвизина явились знаменитые «Письма из Франции».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 «Письмах из Франции» Довольно богато представлена народно-разговорная лексика и фразеология, особенно те ее группы и категории, которые лишены резкой экспрессивности и в большей или меньшей степени близки к «нейтральному» лексико-фразеологическому слою: «</w:t>
      </w:r>
      <w:r>
        <w:rPr>
          <w:i/>
          <w:iCs/>
          <w:sz w:val="26"/>
        </w:rPr>
        <w:t>С приезда моего сюда я ног не слышу…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Мы изрядно поживаем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Куда не поди, везде полнешенько</w:t>
      </w:r>
      <w:r>
        <w:rPr>
          <w:rFonts w:ascii="Courier New" w:hAnsi="Courier New"/>
          <w:sz w:val="26"/>
        </w:rPr>
        <w:t>».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  <w:lang w:val="en-US"/>
        </w:rPr>
        <w:tab/>
      </w:r>
      <w:r>
        <w:rPr>
          <w:rFonts w:ascii="Courier New" w:hAnsi="Courier New"/>
          <w:sz w:val="26"/>
        </w:rPr>
        <w:t>Есть так же слова и выражения отличные от приведенных выше, они наделены той специфической экспрессивностью, которая позволяет квалифицировать их как просторечные: «</w:t>
      </w:r>
      <w:r>
        <w:rPr>
          <w:i/>
          <w:iCs/>
          <w:sz w:val="26"/>
        </w:rPr>
        <w:t>Оба сии местечка я даром не возьму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При въезде в город ошибла нас мерзкая вонь</w:t>
      </w:r>
      <w:r>
        <w:rPr>
          <w:rFonts w:ascii="Courier New" w:hAnsi="Courier New"/>
          <w:sz w:val="26"/>
        </w:rPr>
        <w:t>».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Наблюдения над народно-разговорной лексикой и фразеологией в «Письмах из Франции» дают возможность сделать три основных вывода.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Во-первых, эта лексика и фразеология, особенно в той ее части, которая ближе к «нейтральному» лексико-фразеологическому слою, чем к просторечию, свободно и довольно широко используются в письмах.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Во-вторых, употребление народно-разговорной лексики и фразеологии отличается поразительной для того времени тщательностью отбора. Еще более важно и показательно то, что подавляющее большинство использованных Фонвизиным в «Письмах из Франции» просторечных слов и выражений нашло себе постоянное место в литературном языке, и с тем или иным специальным стилистическим «заданием», а нередко и просто наряду с «нейтральным» лексико-фразеологическим материалом эти выражения широко использовались в литературе более позднего времени.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В-третьих, тщательный отбор народно-разговорной лексики и фразеологии теснейшим образом связан с изменением, преобразованием стилистических функций этого лексико-фразеологического слоя в литературном языке.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Стилистически противоположный народно-разговорному лексико-фразеологический слой - «славянизмы» - отличается теми же главными чертами употребления. Во-первых, они также используются в письмах, во-вторых, они подвергнуты довольно строгому отбору, в-третьих, их роль в языке «Писем из Франции» далеко не полностью совпадает с той ролью, которая отводилась им теорией трех стилей.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Отбор проявился в том, что в «Письмах из Франции» мы не найдем «славянизмов» архаических, «обветшалых». Славянизмы, вопреки теории трех стилей, довольно свободно сочетаются с «нейтральными» и разговорными элементами, утрачивают в значительной степени свою «высокую» окраску, «нейтрализуются» и выступают уже не как специфическая примета «высокого стиля», а просто как элементы книжного, литературного языка.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Приведем примеры: «</w:t>
      </w:r>
      <w:r>
        <w:rPr>
          <w:i/>
          <w:iCs/>
          <w:sz w:val="26"/>
        </w:rPr>
        <w:t>каково мне было слышать ее восклицания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жена его такая алчная к деньгам…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корчем, возмущающих человеческое обоняние нестерпимым образом</w:t>
      </w:r>
      <w:r>
        <w:rPr>
          <w:rFonts w:ascii="Courier New" w:hAnsi="Courier New"/>
          <w:sz w:val="26"/>
        </w:rPr>
        <w:t>».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Народно-разговорные слова и выражения свободно сочетаются не только со «славянизмами», но и с «европеизмами» и «метафизической» лексикой и фразеологией: «</w:t>
      </w:r>
      <w:r>
        <w:rPr>
          <w:i/>
          <w:iCs/>
          <w:sz w:val="26"/>
        </w:rPr>
        <w:t>здесь за все про все аплодируют</w:t>
      </w:r>
      <w:r>
        <w:rPr>
          <w:rFonts w:ascii="Courier New" w:hAnsi="Courier New"/>
          <w:sz w:val="26"/>
        </w:rPr>
        <w:t>»; «</w:t>
      </w:r>
      <w:r>
        <w:rPr>
          <w:i/>
          <w:iCs/>
          <w:sz w:val="26"/>
        </w:rPr>
        <w:t>Словом, война хотя формально и не объявлена, но сего объявления с часу на час ожидают</w:t>
      </w:r>
      <w:r>
        <w:rPr>
          <w:rFonts w:ascii="Courier New" w:hAnsi="Courier New"/>
          <w:sz w:val="26"/>
        </w:rPr>
        <w:t>».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Выработанные в «Письмах из Франции» черты литературного языка получили дальнейшее развитие в художественной, научной, публицистической и мемуарной прозе Фонвизина. Но два момента все же заслуживают внимания.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Во-первых, следует подчеркнуть синтаксическое совершенство прозы Фонвизина. У Фонвизина мы находим не отдельные удачно построенные фразы, а обширные контексты, отличающиеся разнообразием, гибкостью, стройностью, логической последовательностью и ясностью синтаксических конструкций.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Во-вторых, в художественной прозе Фонвизина получает дальнейшее развитие прием повествования от лица рассказчика, прием создания языковых структур, служащих средством раскрытия образа.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pStyle w:val="3"/>
      </w:pPr>
      <w:r>
        <w:t>ВЫВОД</w:t>
      </w:r>
    </w:p>
    <w:p w:rsidR="0004598A" w:rsidRDefault="0004598A">
      <w:pPr>
        <w:spacing w:line="360" w:lineRule="auto"/>
        <w:rPr>
          <w:rFonts w:ascii="Courier New" w:hAnsi="Courier New"/>
          <w:sz w:val="26"/>
        </w:rPr>
      </w:pPr>
    </w:p>
    <w:p w:rsidR="0004598A" w:rsidRDefault="00C0661E">
      <w:pPr>
        <w:pStyle w:val="a6"/>
      </w:pPr>
      <w:r>
        <w:tab/>
        <w:t>Анализ различных произведений Д.И. Фонвизина позволяют говорить о, безусловно, важной роли его в становлении и усовершенствовании русского литературного языка.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Отметим основные моменты.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1. Стал продолжателем традиций Новикова. Занимался дальнейшим развитием приема повествования от первого лица.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2. Сделал решительный переход от традиций классицизма к новым принципам построения языка прозы.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3. Проделал большую работу по введению в литературный язык народно-разговорной лексики и фразеологии. Практически все использованные им слова нашли свое постоянное место в литературном языке.</w:t>
      </w: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5. Предпринял попытку нормировать употребление «славянизмов» в языке.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spacing w:line="360" w:lineRule="auto"/>
        <w:jc w:val="both"/>
        <w:rPr>
          <w:rFonts w:ascii="Courier New" w:hAnsi="Courier New"/>
          <w:sz w:val="26"/>
        </w:rPr>
      </w:pPr>
      <w:r>
        <w:rPr>
          <w:rFonts w:ascii="Courier New" w:hAnsi="Courier New"/>
          <w:sz w:val="26"/>
        </w:rPr>
        <w:tab/>
        <w:t>Но, несмотря на все языковое новаторство Фонвизина, все же еще проскакивают в его прозе некоторые архаические элементы и сохраняются отдельные необорванные ниточки, связывающие его с предшествующей эпохой.</w:t>
      </w:r>
    </w:p>
    <w:p w:rsidR="0004598A" w:rsidRDefault="0004598A">
      <w:pPr>
        <w:spacing w:line="360" w:lineRule="auto"/>
        <w:jc w:val="both"/>
        <w:rPr>
          <w:rFonts w:ascii="Courier New" w:hAnsi="Courier New"/>
          <w:sz w:val="26"/>
        </w:rPr>
      </w:pPr>
    </w:p>
    <w:p w:rsidR="0004598A" w:rsidRDefault="00C0661E">
      <w:pPr>
        <w:pStyle w:val="3"/>
      </w:pPr>
      <w:r>
        <w:t>БИБЛИОГРАФИЯ</w:t>
      </w:r>
    </w:p>
    <w:p w:rsidR="0004598A" w:rsidRDefault="0004598A">
      <w:pPr>
        <w:spacing w:line="360" w:lineRule="auto"/>
        <w:jc w:val="center"/>
        <w:rPr>
          <w:rFonts w:ascii="Courier New" w:hAnsi="Courier New"/>
          <w:b/>
          <w:bCs/>
          <w:sz w:val="26"/>
        </w:rPr>
      </w:pPr>
    </w:p>
    <w:p w:rsidR="0004598A" w:rsidRDefault="00C0661E">
      <w:pPr>
        <w:pStyle w:val="a6"/>
        <w:numPr>
          <w:ilvl w:val="0"/>
          <w:numId w:val="1"/>
        </w:numPr>
      </w:pPr>
      <w:r>
        <w:t>Горшков А.И. «О языке Фонвизина – прозаика»//Русская речь. – 1979. - №2.</w:t>
      </w:r>
    </w:p>
    <w:p w:rsidR="0004598A" w:rsidRDefault="00C0661E">
      <w:pPr>
        <w:pStyle w:val="a6"/>
        <w:numPr>
          <w:ilvl w:val="0"/>
          <w:numId w:val="1"/>
        </w:numPr>
      </w:pPr>
      <w:r>
        <w:t>Горшков А.И. «История русского литературного языка», М.: Высшая школа, - 1969.</w:t>
      </w:r>
      <w:bookmarkStart w:id="0" w:name="_GoBack"/>
      <w:bookmarkEnd w:id="0"/>
    </w:p>
    <w:sectPr w:rsidR="0004598A">
      <w:headerReference w:type="even" r:id="rId7"/>
      <w:headerReference w:type="default" r:id="rId8"/>
      <w:pgSz w:w="11906" w:h="16838"/>
      <w:pgMar w:top="1418" w:right="1700" w:bottom="1418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98A" w:rsidRDefault="00C0661E">
      <w:r>
        <w:separator/>
      </w:r>
    </w:p>
  </w:endnote>
  <w:endnote w:type="continuationSeparator" w:id="0">
    <w:p w:rsidR="0004598A" w:rsidRDefault="00C0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98A" w:rsidRDefault="00C0661E">
      <w:r>
        <w:separator/>
      </w:r>
    </w:p>
  </w:footnote>
  <w:footnote w:type="continuationSeparator" w:id="0">
    <w:p w:rsidR="0004598A" w:rsidRDefault="00C06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8A" w:rsidRDefault="00C066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598A" w:rsidRDefault="000459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8A" w:rsidRDefault="00C066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04598A" w:rsidRDefault="000459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67FCC"/>
    <w:multiLevelType w:val="hybridMultilevel"/>
    <w:tmpl w:val="121AD972"/>
    <w:lvl w:ilvl="0" w:tplc="0346DEDA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61E"/>
    <w:rsid w:val="0004598A"/>
    <w:rsid w:val="00180A85"/>
    <w:rsid w:val="00C0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6C0D6-E421-48D5-AC42-CD5A265F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/>
      <w:sz w:val="52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rFonts w:ascii="Courier New" w:hAnsi="Courier New"/>
      <w:sz w:val="26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rFonts w:ascii="Courier New" w:hAnsi="Courier New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Courier New" w:hAnsi="Courier New"/>
      <w:sz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spacing w:line="360" w:lineRule="auto"/>
      <w:jc w:val="both"/>
    </w:pPr>
    <w:rPr>
      <w:rFonts w:ascii="Courier New" w:hAnsi="Courier New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Хакасский государственный университет им</vt:lpstr>
    </vt:vector>
  </TitlesOfParts>
  <Company>нет</Company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Хакасский государственный университет им</dc:title>
  <dc:subject/>
  <dc:creator>Феськов Кузьма Владимирович</dc:creator>
  <cp:keywords/>
  <dc:description/>
  <cp:lastModifiedBy>admin</cp:lastModifiedBy>
  <cp:revision>2</cp:revision>
  <dcterms:created xsi:type="dcterms:W3CDTF">2014-02-06T23:43:00Z</dcterms:created>
  <dcterms:modified xsi:type="dcterms:W3CDTF">2014-02-06T23:43:00Z</dcterms:modified>
</cp:coreProperties>
</file>