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B00" w:rsidRDefault="00D27B00">
      <w:pPr>
        <w:pStyle w:val="a3"/>
        <w:spacing w:line="360" w:lineRule="auto"/>
        <w:ind w:left="-539" w:right="357" w:firstLine="567"/>
      </w:pPr>
      <w:r>
        <w:t>В.В.Голявкин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</w:p>
    <w:p w:rsidR="00D27B00" w:rsidRDefault="00D27B00">
      <w:pPr>
        <w:pStyle w:val="a4"/>
        <w:ind w:firstLine="567"/>
        <w:jc w:val="both"/>
      </w:pPr>
      <w:r>
        <w:tab/>
        <w:t>Виктор Владимирович Голявкин родился в 1929 году. Родители его русские, отец – московских корней. Когда родился Виктор, они жили в Баку, учили детей музыке. Голявкин сохранил на всю жизнь короткие отношения со своим детством, память о нем. Родной Баку у него – в повестях «Мой добрый папа», «Полосы на окнах», «Рисунки на асфальте», «Город в море».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До 17 лет Виктор жил в Баку. Решив стать художником, он выбрал на карте город совсем другой по характеру жизни – Самарканд. Ему, видите ли, надо было учиться искусству обязательно далеко от своего дома. Он поступает в самаркандское художественное училище. Училище переводят в Ташкент – вместе с Витей, конечно. Но ему нужны перемены еще и еще. Он едет в Москву. А художественное училище в конце концов он оканчивает в Душанбе. Потом  Голявкин едет в Санкт-Петербург. Здесь он оканчивает Институт живописи, скульптуры и архитектуры имени Репина.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С тех пор Петербург стал его домом. А Виктор, уже доучиваясь в институте, понял: Ему необходимо быть не только художником, но и писателем. Даже важнее – писателем.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Первые рассказы были необыкновенные, ни на чьи не похожие. Долго их не решались напечатать. Но Голявкин писал так интересно, что ему на помощь пришли некоторые другие писатели.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В. Голявкин написал и издал много произведений. В 1959 году вышла его первая книга его рассказов «Тетрадки под дождем», затем появились «Наши с Вовкой разговоры» (1960), «Мы играем в Антарктиду» (1961), «Как я встречал Новый год» (1963), «Мой добрый папа» (1964) и продолжение этой повести «Полосы на окнах» (1971), «Город в море» (1964), «Рисунки на асфальте» (1965), «Ты приходи к нам приходи» (1967) …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 xml:space="preserve">В небольших рассказах, сценках, диалогах перед читателем открылся мир современного детства, увиденный во многом свежо и по-новому, со многими подробностями и деталями. Голявкин не только писатель, но и художник, и с самого начала он сам иллюстрирует свои произведения, что придает им особую ценность. 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Он умеет показать ребенка 7 – 10 лет (любимый возраст писателя) крупно, масштабно, значительно. Предмет внимания писателя – повседневная детская жизнь, а «секрет» его в том, что в этой жизни для него нет мелочей. В ней все всерьез, все важно и значительно, потому что совершается впервые в жизни.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Произведения В.Голявкина известны не только в Петербурге, Москве, Баку, Душанбе. В Японии, например, только «Мой добрый папа» публиковался девять раз. Это всего один пример из большого числа возможных.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На страницах разных книг их авторы, бывает, восторгаются тем и другим. Наставят восклицательных знаков, всяких чувствительных слов. А все равно читать такое почему-то скучно.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У Голявкина же – это не возможно сразу не заметить! – все увлекательное и удивительное.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Жизнь у-ди-ви-тель-на-я!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Такая она упругая, пружинистая, словно веселые мячики прыгают один за другим. Или будто все пляшет, светится, живет-переливается.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Писатель Глеб Горышин верно сказал: «Дети в рассказах Голявкина талантливые, хотя они и понятия не имеют об этом своем таланте». Правда, у Голявкина все талантливые. Взрослые тоже. Вообще – вся жизнь.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Хотя ничего особенного вроде бы не происходит. Обычное как будто житье.</w:t>
      </w:r>
    </w:p>
    <w:p w:rsidR="00D27B00" w:rsidRDefault="00D27B00">
      <w:pPr>
        <w:pStyle w:val="a4"/>
        <w:ind w:firstLine="567"/>
        <w:jc w:val="both"/>
      </w:pPr>
      <w:r>
        <w:tab/>
        <w:t>Вот это, может быть, самое трудное – так написать про обыкновенные дни, про наши встречи и заботы, чтобы каждый читатель радостно удивился.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Да, жизнь в рассказах и повестях Голявкина обыкновенная, всем знакомая.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Но вот попробуй угадай, что у него будет через две-три строки.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Не угадаешь.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ab/>
        <w:t>Поразительная способность в знакомом находить неожиданное и яркое! Пусть даже иной раз совсем как будто в мелочах.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Голявкин может вдруг огорошить нас таким началом главы: «Младший сын Петра Петровича укусил собаку» («Рисунки на асфальте»).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В одном рассказе мальчик не пошел в школу. Он бродит по улицам. Остановился, услышав разговор.</w:t>
      </w:r>
    </w:p>
    <w:p w:rsidR="00D27B00" w:rsidRDefault="00D27B00">
      <w:pPr>
        <w:spacing w:line="360" w:lineRule="auto"/>
        <w:ind w:right="357" w:firstLine="567"/>
        <w:jc w:val="both"/>
        <w:rPr>
          <w:sz w:val="28"/>
        </w:rPr>
      </w:pPr>
      <w:r>
        <w:rPr>
          <w:sz w:val="28"/>
        </w:rPr>
        <w:t xml:space="preserve">«…Про завод что-то стали рассказывать. Один заметил меня, говорит  другому: </w:t>
      </w:r>
    </w:p>
    <w:p w:rsidR="00D27B00" w:rsidRDefault="00D27B00">
      <w:pPr>
        <w:spacing w:line="360" w:lineRule="auto"/>
        <w:ind w:right="357" w:firstLine="567"/>
        <w:jc w:val="both"/>
        <w:rPr>
          <w:sz w:val="28"/>
        </w:rPr>
      </w:pPr>
      <w:r>
        <w:rPr>
          <w:sz w:val="28"/>
        </w:rPr>
        <w:t xml:space="preserve">- Гляди-ка, парень как рот раскрыл. 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ab/>
        <w:t xml:space="preserve">И ко мне обращается: </w:t>
      </w:r>
    </w:p>
    <w:p w:rsidR="00D27B00" w:rsidRDefault="00D27B00">
      <w:pPr>
        <w:spacing w:line="360" w:lineRule="auto"/>
        <w:ind w:right="357" w:firstLine="567"/>
        <w:jc w:val="both"/>
        <w:rPr>
          <w:sz w:val="28"/>
        </w:rPr>
      </w:pPr>
      <w:r>
        <w:rPr>
          <w:sz w:val="28"/>
        </w:rPr>
        <w:t>-Что тебе?</w:t>
      </w:r>
    </w:p>
    <w:p w:rsidR="00D27B00" w:rsidRDefault="00D27B00">
      <w:pPr>
        <w:spacing w:line="360" w:lineRule="auto"/>
        <w:ind w:right="357" w:firstLine="567"/>
        <w:jc w:val="both"/>
        <w:rPr>
          <w:sz w:val="28"/>
        </w:rPr>
      </w:pPr>
      <w:r>
        <w:rPr>
          <w:sz w:val="28"/>
        </w:rPr>
        <w:t>-Мне ничего, – отвечаю, – я просто так…</w:t>
      </w:r>
    </w:p>
    <w:p w:rsidR="00D27B00" w:rsidRDefault="00D27B00">
      <w:pPr>
        <w:spacing w:line="360" w:lineRule="auto"/>
        <w:ind w:right="357" w:firstLine="567"/>
        <w:jc w:val="both"/>
        <w:rPr>
          <w:sz w:val="28"/>
        </w:rPr>
      </w:pPr>
      <w:r>
        <w:rPr>
          <w:sz w:val="28"/>
        </w:rPr>
        <w:t>-Тебе нечего делать?</w:t>
      </w:r>
    </w:p>
    <w:p w:rsidR="00D27B00" w:rsidRDefault="00D27B00">
      <w:pPr>
        <w:spacing w:line="360" w:lineRule="auto"/>
        <w:ind w:right="357" w:firstLine="567"/>
        <w:jc w:val="both"/>
        <w:rPr>
          <w:sz w:val="28"/>
        </w:rPr>
      </w:pPr>
      <w:r>
        <w:rPr>
          <w:sz w:val="28"/>
        </w:rPr>
        <w:t>-Ага.</w:t>
      </w:r>
    </w:p>
    <w:p w:rsidR="00D27B00" w:rsidRDefault="00D27B00">
      <w:pPr>
        <w:spacing w:line="360" w:lineRule="auto"/>
        <w:ind w:right="357" w:firstLine="567"/>
        <w:jc w:val="both"/>
        <w:rPr>
          <w:sz w:val="28"/>
        </w:rPr>
      </w:pPr>
      <w:r>
        <w:rPr>
          <w:sz w:val="28"/>
        </w:rPr>
        <w:t>-Вот хорошо! Видишь, вон дом кривой?</w:t>
      </w:r>
    </w:p>
    <w:p w:rsidR="00D27B00" w:rsidRDefault="00D27B00">
      <w:pPr>
        <w:spacing w:line="360" w:lineRule="auto"/>
        <w:ind w:right="357" w:firstLine="567"/>
        <w:jc w:val="both"/>
        <w:rPr>
          <w:sz w:val="28"/>
        </w:rPr>
      </w:pPr>
      <w:r>
        <w:rPr>
          <w:sz w:val="28"/>
        </w:rPr>
        <w:t>-Вижу.</w:t>
      </w:r>
    </w:p>
    <w:p w:rsidR="00D27B00" w:rsidRDefault="00D27B00">
      <w:pPr>
        <w:spacing w:line="360" w:lineRule="auto"/>
        <w:ind w:right="357" w:firstLine="567"/>
        <w:jc w:val="both"/>
        <w:rPr>
          <w:sz w:val="28"/>
        </w:rPr>
      </w:pPr>
      <w:r>
        <w:rPr>
          <w:sz w:val="28"/>
        </w:rPr>
        <w:t>-Пойди подтолкни его с того боку, чтобы он ровней был.</w:t>
      </w:r>
    </w:p>
    <w:p w:rsidR="00D27B00" w:rsidRDefault="00D27B00">
      <w:pPr>
        <w:spacing w:line="360" w:lineRule="auto"/>
        <w:ind w:right="357" w:firstLine="567"/>
        <w:jc w:val="both"/>
        <w:rPr>
          <w:sz w:val="28"/>
        </w:rPr>
      </w:pPr>
      <w:r>
        <w:rPr>
          <w:sz w:val="28"/>
        </w:rPr>
        <w:t>-Как это?»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Верно говорят: улыбка красит человека. Она красит жизнь. Под пером Голявкина каждый в отдельности и все люди вместе чувствуют смешное, веселое, охотно отзываются на него, его подхватывают.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Но отсюда не следует, что перед нами чисто шутливые сочинения. Порою какие тут шутки. Война, скажем, идет. Живется холодно и голодно. «В полосах на окнах» мальчик несет продавать на базар старые газеты. Он их собирал, дорожил ими, тем, что в них было.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Провожает мальчика его младший брат Боба: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« - Купи мне на базаре пирожок, – сказал Боба.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- Какой? – спросил я.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- Большой.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- Ну, это понятно, а с какой начинкой?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- С любой, – сказал Боба.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- С какой бы ты хотел? Я продам газеты и куплю тебе пирожок с любой начинкой.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- Купи хоть без начинки, – сказал Боба».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Ничего веселого в этом разговоре, казалось бы, нет. Маленькому Бобе хочется поесть вдосталь. Но у Голявкина получается одновременно горько и все-таки прекрасно и удивительно.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Особенный он волшебник на разговоры. На то, как люди между собой разговаривают. Тугим кольцом стягивают их слова, летящие от одного человека к другому, а от того к – первому. Вот разговоры и выходят какие-то сверхживые.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Подвижность, упругость речи в произведениях  Голявкина делает их похожими то на стихи, то на музыку, то на стихи и музыку вместе. Слова складываются здесь по особенному и по особенному звучат.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«Мой папа в Москве родился. Он хочет в Москву. Он давно там не был. Он каждый год в Москву хочет. А мама не хочет. Она здесь родилась. Она любит дачу. И я люблю дачу. Кто дачу не любит! Я люблю и Москву. Кто Москву не любит! Но что же делать. На дачу мне тоже хочется».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Это именно та речь, которой мы обычно разговариваем.</w:t>
      </w:r>
    </w:p>
    <w:p w:rsidR="00D27B00" w:rsidRDefault="00D27B00">
      <w:pPr>
        <w:spacing w:line="360" w:lineRule="auto"/>
        <w:ind w:left="-540" w:right="357" w:firstLine="567"/>
        <w:jc w:val="both"/>
        <w:rPr>
          <w:sz w:val="28"/>
        </w:rPr>
      </w:pPr>
      <w:r>
        <w:rPr>
          <w:sz w:val="28"/>
        </w:rPr>
        <w:t>Верно замечали: у Голявкина и название плотно входит в рассказ. Оно представляет собой то самое слово, которого из песни не выкинешь.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Обратите внимание на людей, которые живут в этих рассказах и повестях, на то, как они друг с другом водятся.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 xml:space="preserve">Голявкин в каждой своей книге другой, новый. Меняется обстановка, многое меняется от рассказа к рассказу, от повести к повести. 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Но в тоже время к некоторым своим героям писатель, как видно,  привязан особенно сильно. Не может с ними расстаться. Переводит из книги в книгу. Так он поступает с Бобой и Вовкой, с учителем Петром Петровичем, а также Пал Палычем, со стариком Ливерпулем и еще кое с кем. Люди эти изменяются, но в главном остаются теми же какими были.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Дети у Голявкина (как и на самом деле) не живут какой-то отдельной детской жизнью. Жизнь здесь общая. Значит, в ней много взрослых. Взрослые у Голявкина большей частью легко понимают детей. Без труда разгадывают детские обманы и тревоги.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Мальчик детсадовского возраста вышел из квартиры (повесть «Этот мальчик»). Он там один, а у него в душе всякие беспокойства. Навстречу по лестнице поднимается старичок из соседней квартиры, бородатый, тот, который для здоровья все время бегает рысцой.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« – Здравствуйте, – вежливо сказал мальчик. – Вы  мне как раз нужны.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 xml:space="preserve"> – Какое удовольствие быть кому-нибудь нужным и необходимым! – весело сказал сосед».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Вот видите, сосед вмиг отозвался и славно пошутил в ответ.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А дети? Они тоже, со своей стороны, чутко понимают взрослых. Это можно увидеть, например, в повести «Рисунки на асфальте».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Редко кто из писателей способен так рассказать детям о взрослых, чтобы они оказались совершенно понятны каждому. Хорошие люди, дети ли, взрослые ли, держатся друг за друга, тянутся друг к другу. Какими бы разными они ни были.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Очень удачное и такое для Голявкина точное название – «Ты приходи к нам, приходи».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Мальчик Боба отправился заводить себе друга в зоопарк: «Найти слона в зоопарке было нетрудно. Он жил в самом центре – в вольере. Трудней с ним подружиться. Кто этого не хочет! Но ведь с человеком и то не легко подружиться, если даже не знаешь, где он живет. Не придешь же ты в незнакомый дом и не скажешь: «Мне скучно, хочу подружиться». Могут удивиться, разозлиться, да мало ли что произойдет! Могут пригласить в дом, а могут и не пригласить. Не легче со слоном».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И все-таки мальчик Боба и слон Бобоша подружились (об этом киноповесть «Боба и Бобоша»). Словно в сказке. Но Голявкин не сказочник. Он пишет про жизнь, которая есть. И ему очень важно во всей этой истории со слоном, что Боба одновременно нашел еще друга – девочку Марину. Сначала она все тянула в свою сторону. Хотела поступать как ей одной нравится. Потом поняла: замечательно ни на минуту не забывать о друге, считаться с ним, делать ему хорошее.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Девочки в книгах Голявкина появляются редко. Главное население его книг – мальчишки. Вероятно, по той простой причине, что сам Виктор Владимирович – бывший мальчишка и сын его такой же. Всегда ведь лучше писать о том, что тебе лучше знакомо.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Голявкинские дети, то есть в основном мальчишки, иногда так озоруют, что у читателя дух захватывает. Однако заметьте: озорство озорством, а при этом в голове  не утихает думательный моторчик.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О нём говорит Петя в «Моем добром папе».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«Как-то я не могу не думать. Я всё время чего-нибудь думаю. Правда, чаще всего чепуху разную, иногда сам удивляюсь – как я это такое думаю. Какой-то я, в общем, задумчивый. Только когда я в футбол играю, или когда в воду прыгаю, или когда пою песни, тогда я ничего не думаю. Я тогда просто прыгаю в воду, играю в футбол и пою себе песни».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Эти слова Пети, данные ему писателем Голявкиным, стали широко известными, такие они меткие.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Многим в жизни хочется всегда побеждать, быть удачливым и прославленным. Алька из повести «Рисунки на асфальте» решил: «Если быть художником, только великим. Мне один художник сказал, что не великим художником быть не стоит».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Что спорить, удовольствия лучше неприятностей, богатая жизнь лучше скудной. Но – к этому и веду – для Голявкина самые большие радости связаны не с тем, чтобы иметь, получать, добывать, брать себе. Нет прекрасней, на душе легче и веселей – жить, чувствовать, любить, оберегать, одаривать.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Посмотрите, когда станете читать повесть за повестью, какие похожие, какие родственные души Саня Буртиков («Ты приходи к нам, приходи»), учитель рисования Пётр Петрович («Рисунки на асфальте») и, конечно, папа-музыкант («Мой добрый папа»).</w:t>
      </w:r>
    </w:p>
    <w:p w:rsidR="00D27B00" w:rsidRDefault="00D27B00">
      <w:pPr>
        <w:pStyle w:val="a4"/>
      </w:pPr>
      <w:r>
        <w:t>Правда, Голявкин взял папу, и Петра Петровича, и Саню не из литературы – из самой жизни. Поэтому они сильно нас трогают, и смешат, и печалят.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Кажется, папа такой мягкий, не сильный, не стальной. Но он упрямо, несгибаемо вовсе и не хочет стать иным! Всё бы ему защищать да радовать других – от того и самому радоваться. Он совершает настоящие подвиги, только обычные, ежедневные, как бы некрупные. И совершает их не потому, что могуч и за плечами у него крепчайшая крепость, а просто из-за того, что иначе не может.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 xml:space="preserve">Папа так ведь и не стал «великим». Не сочинил, как хотел, хорошей музыки. Может, просто не успел. Но добр он был всегда. Это ему удалось. 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А то, что нет славы и мало денег, так это перенести можно. Ну, наживёшь, допустим, а тогда что? Что дальше?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Здесь  есть над чем подумать, что всем сердцем пережить.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Разумеется, каждый человек, взрослый он или ребёнок, не станет любить одинаково всё, что прочтёт. Одному будет самым дорогим, допустим, «Мой добрый папа», другому – маленькие рассказы, третьему – ещё что-нибудь.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Один из рассказов В.Голявкина  «Никакой горчицы я не ел» есть в учебнике по чтению «Родная речь» кн.3 ч.2. К сожалению, в других учебниках по чтению для младших классов я не нашла его рассказов, поэтому  советую на уроках внеклассного чтения взять его произведения, например, во 2 классе – рассказы из серии «Тетрадки под дождем», а в 4 классе – повести «Мой добрый папа» и «Полосы на окнах». На мой взгляд, эти произведения будут наиболее интересны детям.</w:t>
      </w:r>
    </w:p>
    <w:p w:rsidR="00D27B00" w:rsidRDefault="00D27B00">
      <w:pPr>
        <w:spacing w:line="360" w:lineRule="auto"/>
        <w:ind w:left="-539" w:right="357" w:firstLine="567"/>
        <w:jc w:val="center"/>
        <w:rPr>
          <w:b/>
          <w:bCs/>
          <w:i/>
          <w:iCs/>
          <w:sz w:val="36"/>
        </w:rPr>
      </w:pPr>
      <w:r>
        <w:rPr>
          <w:sz w:val="28"/>
        </w:rPr>
        <w:br w:type="page"/>
      </w:r>
      <w:r>
        <w:rPr>
          <w:b/>
          <w:bCs/>
          <w:i/>
          <w:iCs/>
          <w:sz w:val="36"/>
        </w:rPr>
        <w:t>Ю.В.Сотник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Юрий Вячеславович Сотник родился в 1914 году во Владикавказе в семье художника.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Первый успех к писателю пришел рано: уже в 4 классе его рассказ занял первое место на школьном конкурсе (он был написан в форме дневника котенка). Первая публикация – рассказ «Васька-Клоп» появился в детском выпуске газеты «Безбожник», по признанию автора, рассказ был ужасным, главный герой – вылитый Павлик Морозов. Занятия в драматургической мастерской при Центральном доме художественной самодеятельности дали Сотнику некоторые профессиональные навыки, им были написаны две комедии и тут же поставлены. До настоящего творческого дебюта было еще очень далеко: несколько лет Сотник ездил по стране – был на Кольском полуострове, на Ленских золотых приисках, по возвращении участвовал во объединениях молодых литераторов, был ответственным секретарем многотиражки. Только в 1939г. в журнале «Пионер» напечатали рассказ «Архимед» Вовки Грушина», с тех пор началось сотрудничество Сотника с этим журналом. Работа над другими произведениями шла довольно медленно, и первая повесть «Про наши дела» появилась в 1946г. За ней последовали «Невиданная птица» (1950), «Приключение не удалось» (1960), «Машка Самбо и Заноза» (1965), «Эликсир Купрума Эса» (1978), «Ясновидящая или эта ужасная «улица» (1983) и «Дом при школе» (1986). Вступив на литературный путь новеллистом, в дальнейшем писатель предпочел жанр повести, причем художественная форма последовательно усложнялась, а проблематика произведений углублялась от типично приключенческих до повестей-предупреждений с фантастическим элементом.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Все повести и рассказы Ю.Сотника остросюжетны, в них сочетаются комические, трагикомические, драматические и лирические элементы (например, рассказ «Человек без нервов»). Часто, начавшись как комический, сюжет стремительно обретает драматические, реже – лирические очертания, причем смешное и серьезное могут существовать в рамках оного произведения, дополняя друг друга, в результате чего повествование обретает многоразмерность смысла.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В основе комизма Ю.Сотника – юмор возраста, юмор характера и юмор положения. Ю.Сотник редко прибегает к «юмору смешных фраз» и выражений («я предпочитаю танцевать от характеров», -  утверждает  он). В большинстве его рассказов действуют подростки, считающие себя взрослыми и не понимающие ограниченности своих возможностей. Конфликт стремлений с невозможностью их реализовать создает основание для появления комической ситуации, формирующейся по принципу «Что будет, если…». Что будет, если трусоватый мальчик попробует поразить своей смелостью девочку («Человек без нервов»); что будет, если в процессе игры героине придется столкнуться с испытанием, находящимся на грани ее человеческих сил («Белая крыса»), и т.п.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Его любимый герой – подросток, увлеченно изучающий окружающий мир и себя самого, собственную натуру и характер. Все подростки Ю.Сотника стремятся  к подвигу, и это стремление поддерживается не только ожиданием подходящей ситуацией, но и постоянной работой над собой, подготовкой к подвигу, самовоспитанием. И почти во всех произведениях писателя читатель становится свидетелем настоящего подвига – преодоления самого себя юным героем, даже если внешне это выглядит вполне обыденно. Преодолевает свой страх Таня Закатова, стремясь помочь друзьям, попадает в трудное положение Леша Тучков, проявляет самообладание и достоинство Лодя.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>Писатель убежден в том, что дети в основной своей массе лучше, чем это кажется взрослым, поэтому нередко Ю.Сотник строит свое произведение на откровенном несовпадении «детской» и «взрослой» версии развития событий («Как я был самостоятельным», «На тебя вся надежда» и др.) Опровергая «взрослые» представления о поведении подростков, его истинным мотивах и целях, Сотник откровенно иронично, даже сатирично обрисовывает тетю Соню, неудачную «воспитательницу», супружескую чету Грабовых, Брыкина-старшего («На тебя вся надежда»), мать Феди, Вари и Вовки («Приключение не удалось»). Вообще взрослые в рассказах и повестях Ю.Сотника появляются редко, почти все время находясь по воле автора в отсутствии и оставляя детей в одиночестве. Возможно, это определяется замыслом писателя, показать ребенка наедине с самим собой, но не исключено, что Сотник принимает во внимание обыкновение всего необычного и смешного происходит именно тогда, когда взрослые куда-то отлучаются. Известно, что почти все описанное в произведениях писателя, так или иначе имело место в жизни самого писателя в детские отроческие годы. Юрий Сотник никогда не пишет о том, чего не испытал или не знает, и всегда выступает противником всех форм приблизительности в искусстве. Любой парадокс, с которым сталкиваешься в его произведениях, всегда психологически обоснован и соответствует логике поведения подростка. Ю.Сотник никогда не смешит, чтобы «просто рассмешить», не склонен подшучивать над своими героями, уважая их самобытность и активную жизненную позицию. Он серьезно относится к праву героя на ошибку, право на приобретение необходимого жизненного опыта. Смех – это органическая составляющая его писательского дара. Может быть, именно поэтому книги Ю.Сотника не стареют и не утрачивают читательской любви со временем.</w:t>
      </w: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</w:p>
    <w:p w:rsidR="00D27B00" w:rsidRDefault="00D27B00">
      <w:pPr>
        <w:spacing w:line="360" w:lineRule="auto"/>
        <w:ind w:left="-539" w:right="357" w:firstLine="567"/>
        <w:jc w:val="both"/>
        <w:rPr>
          <w:sz w:val="28"/>
        </w:rPr>
      </w:pPr>
      <w:r>
        <w:rPr>
          <w:sz w:val="28"/>
        </w:rPr>
        <w:t xml:space="preserve">К сожалению, в начальной школе мало внимания уделяют произведениям Ю.Сотника. Лишь в учебнике Романовской З.И. «Живое слово» (учебник для 3 класса трехлетней начальной школы кн.1) я нашла один из его рассказов, а именно, «Гадюка». Поэтому я советую на уроках внеклассного чтения в 4 классе взять некоторые из его произведений. На мой взгляд, детям этого возраста наиболее интересны будут такие рассказы как «Человек без нервов» и «Как я был самостоятельным». </w:t>
      </w:r>
    </w:p>
    <w:p w:rsidR="00D27B00" w:rsidRDefault="00D27B00">
      <w:pPr>
        <w:spacing w:line="720" w:lineRule="auto"/>
        <w:ind w:left="-539" w:right="357" w:firstLine="567"/>
        <w:jc w:val="center"/>
        <w:rPr>
          <w:b/>
          <w:bCs/>
          <w:i/>
          <w:iCs/>
          <w:sz w:val="32"/>
        </w:rPr>
      </w:pPr>
      <w:r>
        <w:rPr>
          <w:sz w:val="28"/>
        </w:rPr>
        <w:br w:type="page"/>
      </w:r>
      <w:r>
        <w:rPr>
          <w:b/>
          <w:bCs/>
          <w:i/>
          <w:iCs/>
          <w:sz w:val="32"/>
        </w:rPr>
        <w:t>Список использованной литературы:</w:t>
      </w:r>
    </w:p>
    <w:p w:rsidR="00D27B00" w:rsidRDefault="00D27B00">
      <w:pPr>
        <w:spacing w:line="720" w:lineRule="auto"/>
        <w:ind w:left="-539" w:right="357" w:firstLine="567"/>
        <w:rPr>
          <w:sz w:val="28"/>
        </w:rPr>
      </w:pPr>
    </w:p>
    <w:p w:rsidR="00D27B00" w:rsidRDefault="00D27B00">
      <w:pPr>
        <w:numPr>
          <w:ilvl w:val="0"/>
          <w:numId w:val="4"/>
        </w:numPr>
        <w:spacing w:line="720" w:lineRule="auto"/>
        <w:ind w:right="357"/>
        <w:rPr>
          <w:sz w:val="28"/>
        </w:rPr>
      </w:pPr>
      <w:r>
        <w:rPr>
          <w:sz w:val="28"/>
        </w:rPr>
        <w:t xml:space="preserve">В.В. Голявкин  </w:t>
      </w:r>
    </w:p>
    <w:p w:rsidR="00D27B00" w:rsidRDefault="00D27B00">
      <w:pPr>
        <w:pStyle w:val="1"/>
        <w:spacing w:line="720" w:lineRule="auto"/>
      </w:pPr>
      <w:r>
        <w:t>Избранное: Рассказы, повести, Л.: Дет. лит., 1989</w:t>
      </w:r>
    </w:p>
    <w:p w:rsidR="00D27B00" w:rsidRDefault="00D27B00">
      <w:pPr>
        <w:numPr>
          <w:ilvl w:val="0"/>
          <w:numId w:val="4"/>
        </w:numPr>
        <w:spacing w:line="720" w:lineRule="auto"/>
        <w:ind w:right="357"/>
        <w:rPr>
          <w:sz w:val="28"/>
        </w:rPr>
      </w:pPr>
      <w:r>
        <w:rPr>
          <w:sz w:val="28"/>
        </w:rPr>
        <w:t>Н.И. Кузнецова, М.И. Мещерякова, И.Н. Арзамасцева «Детские писатели» (справочник для учителей и родителей) , М.: «Баллас»,      «С-Инфо», 1995</w:t>
      </w:r>
    </w:p>
    <w:p w:rsidR="00D27B00" w:rsidRDefault="00D27B00">
      <w:pPr>
        <w:numPr>
          <w:ilvl w:val="0"/>
          <w:numId w:val="4"/>
        </w:numPr>
        <w:spacing w:line="720" w:lineRule="auto"/>
        <w:ind w:right="357"/>
        <w:rPr>
          <w:sz w:val="28"/>
        </w:rPr>
      </w:pPr>
      <w:r>
        <w:rPr>
          <w:sz w:val="28"/>
        </w:rPr>
        <w:t xml:space="preserve">Советская детская литература (учебное пособие под ред. В.Д. Разовой), М.: «Просвещение»,1978  </w:t>
      </w:r>
      <w:bookmarkStart w:id="0" w:name="_GoBack"/>
      <w:bookmarkEnd w:id="0"/>
    </w:p>
    <w:sectPr w:rsidR="00D27B00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B00" w:rsidRDefault="00D27B00">
      <w:r>
        <w:separator/>
      </w:r>
    </w:p>
  </w:endnote>
  <w:endnote w:type="continuationSeparator" w:id="0">
    <w:p w:rsidR="00D27B00" w:rsidRDefault="00D2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00" w:rsidRDefault="00D27B00">
    <w:pPr>
      <w:pStyle w:val="a5"/>
      <w:framePr w:wrap="around" w:vAnchor="text" w:hAnchor="margin" w:xAlign="right" w:y="1"/>
      <w:rPr>
        <w:rStyle w:val="a6"/>
      </w:rPr>
    </w:pPr>
  </w:p>
  <w:p w:rsidR="00D27B00" w:rsidRDefault="00D27B0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00" w:rsidRDefault="00160F4E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D27B00" w:rsidRDefault="00D27B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B00" w:rsidRDefault="00D27B00">
      <w:r>
        <w:separator/>
      </w:r>
    </w:p>
  </w:footnote>
  <w:footnote w:type="continuationSeparator" w:id="0">
    <w:p w:rsidR="00D27B00" w:rsidRDefault="00D27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65EF7"/>
    <w:multiLevelType w:val="hybridMultilevel"/>
    <w:tmpl w:val="DAA0A7DC"/>
    <w:lvl w:ilvl="0" w:tplc="F02EB4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874442"/>
    <w:multiLevelType w:val="hybridMultilevel"/>
    <w:tmpl w:val="DAA0A7DC"/>
    <w:lvl w:ilvl="0" w:tplc="F02EB4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464BFC"/>
    <w:multiLevelType w:val="hybridMultilevel"/>
    <w:tmpl w:val="DAA0A7DC"/>
    <w:lvl w:ilvl="0" w:tplc="F02EB4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111354"/>
    <w:multiLevelType w:val="hybridMultilevel"/>
    <w:tmpl w:val="A27A9DFC"/>
    <w:lvl w:ilvl="0" w:tplc="01F0C816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F4E"/>
    <w:rsid w:val="00160F4E"/>
    <w:rsid w:val="0056102B"/>
    <w:rsid w:val="00653724"/>
    <w:rsid w:val="00D2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7EED53-42CB-4272-920F-980D73A98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left="388" w:right="357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left="-540" w:right="355"/>
      <w:jc w:val="center"/>
    </w:pPr>
    <w:rPr>
      <w:b/>
      <w:bCs/>
      <w:i/>
      <w:iCs/>
      <w:sz w:val="36"/>
    </w:rPr>
  </w:style>
  <w:style w:type="paragraph" w:styleId="a4">
    <w:name w:val="Block Text"/>
    <w:basedOn w:val="a"/>
    <w:semiHidden/>
    <w:pPr>
      <w:spacing w:line="360" w:lineRule="auto"/>
      <w:ind w:left="-539" w:right="357"/>
    </w:pPr>
    <w:rPr>
      <w:sz w:val="28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2632</Words>
  <Characters>15008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</vt:lpstr>
    </vt:vector>
  </TitlesOfParts>
  <Company/>
  <LinksUpToDate>false</LinksUpToDate>
  <CharactersWithSpaces>17605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</dc:title>
  <dc:subject/>
  <dc:creator>Сергей</dc:creator>
  <cp:keywords/>
  <dc:description/>
  <cp:lastModifiedBy>admin</cp:lastModifiedBy>
  <cp:revision>2</cp:revision>
  <dcterms:created xsi:type="dcterms:W3CDTF">2014-02-06T22:32:00Z</dcterms:created>
  <dcterms:modified xsi:type="dcterms:W3CDTF">2014-02-06T22:32:00Z</dcterms:modified>
</cp:coreProperties>
</file>