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B9" w:rsidRDefault="005811B9">
      <w:pPr>
        <w:pStyle w:val="a3"/>
      </w:pPr>
      <w:r>
        <w:t>А. И. Куприн</w:t>
      </w:r>
    </w:p>
    <w:p w:rsidR="005811B9" w:rsidRDefault="005811B9"/>
    <w:p w:rsidR="005811B9" w:rsidRDefault="005811B9">
      <w:r>
        <w:t>26 августа (7 сентября) 1870 года – родился в г. Наровчат Пензенской губернии в семье чиновника.</w:t>
      </w:r>
    </w:p>
    <w:p w:rsidR="005811B9" w:rsidRDefault="005811B9">
      <w:r>
        <w:t>1890 год – окончив юнкерское училище, поступает в армию.</w:t>
      </w:r>
    </w:p>
    <w:p w:rsidR="005811B9" w:rsidRDefault="005811B9">
      <w:r>
        <w:t>1894 год – оставляет военную службу, работает грузчиком, актёром, организовывает цирк, управляет имением, сотрудничает в местных газетах как репортёр и фельетонист.</w:t>
      </w:r>
    </w:p>
    <w:p w:rsidR="005811B9" w:rsidRDefault="005811B9">
      <w:r>
        <w:t>В ранних произведениях сочувственно рисует нужду бедняков («Чудесный доктор»1897 год), трагическую участь артистки цирка («</w:t>
      </w:r>
      <w:r>
        <w:rPr>
          <w:lang w:val="en-US"/>
        </w:rPr>
        <w:t>ALLEZ</w:t>
      </w:r>
      <w:r>
        <w:t>!» 1897 год), издевательства над солдатом («Дознание» 1894 год, «Ночная смена 1899 год).</w:t>
      </w:r>
    </w:p>
    <w:p w:rsidR="005811B9" w:rsidRDefault="005811B9">
      <w:r>
        <w:t>Протест против порабощения личности содержится в повести «Молох» (1896 год).</w:t>
      </w:r>
    </w:p>
    <w:p w:rsidR="005811B9" w:rsidRDefault="005811B9">
      <w:r>
        <w:t>Куприн противопоставляет современной цивилизации естественную жизнь в общении с природой («Олеся» 1898 год и «Чёрный туман» 1905 год).</w:t>
      </w:r>
    </w:p>
    <w:p w:rsidR="005811B9" w:rsidRDefault="005811B9">
      <w:r>
        <w:t xml:space="preserve">Творчество Куприна отличается прежде всего своей яркостью и своеобразием среди произведений других писателей-реалистов того времени. Александр Иванович очень своеобразный писатель – он много путешествовал по всему миру, перепробовал множество профессий (от грузчика до управляющего имением), именно поэтому большинство его произведений так интересны читателям. </w:t>
      </w:r>
    </w:p>
    <w:p w:rsidR="005811B9" w:rsidRDefault="005811B9">
      <w:r>
        <w:t>1905 год – вышла в свет повесть «Поединок».</w:t>
      </w:r>
    </w:p>
    <w:p w:rsidR="005811B9" w:rsidRDefault="005811B9">
      <w:r>
        <w:t>1907-1919 годы – выходят повести и рассказы.</w:t>
      </w:r>
    </w:p>
    <w:p w:rsidR="005811B9" w:rsidRDefault="005811B9">
      <w:r>
        <w:t>В рассказах «Гамбринус» (1907 год), «Гранатовый браслет» (1911 год) неподкупность, благородство чувств противопоставляет пошлости, лицемерию буржуазной морали. Увлекается экзотическими, библейскими мотивами («Суламифь» 1908 год). Эти и другие его произведения («Сны», «Свадьба», «Река жизни», «Убийца», «Бред», «Обида») были откликом на события первой русской революции.</w:t>
      </w:r>
    </w:p>
    <w:p w:rsidR="005811B9" w:rsidRDefault="005811B9">
      <w:r>
        <w:t>1919 год – вынужден был эмигрировать в Париж.</w:t>
      </w:r>
    </w:p>
    <w:p w:rsidR="005811B9" w:rsidRDefault="005811B9">
      <w:r>
        <w:t>1937 год – возвращение в СССР.</w:t>
      </w:r>
    </w:p>
    <w:p w:rsidR="005811B9" w:rsidRDefault="005811B9">
      <w:r>
        <w:t>25 августа 1938 года – умер в Москве.</w:t>
      </w:r>
    </w:p>
    <w:p w:rsidR="005811B9" w:rsidRDefault="005811B9">
      <w:pPr>
        <w:jc w:val="center"/>
        <w:rPr>
          <w:sz w:val="40"/>
        </w:rPr>
      </w:pPr>
      <w:r>
        <w:rPr>
          <w:sz w:val="40"/>
        </w:rPr>
        <w:t>«Поединок»</w:t>
      </w:r>
    </w:p>
    <w:p w:rsidR="005811B9" w:rsidRDefault="005811B9">
      <w:pPr>
        <w:pStyle w:val="a4"/>
        <w:ind w:left="0"/>
      </w:pPr>
      <w:r>
        <w:t xml:space="preserve">  </w:t>
      </w:r>
    </w:p>
    <w:p w:rsidR="005811B9" w:rsidRDefault="005811B9">
      <w:pPr>
        <w:pStyle w:val="a4"/>
        <w:ind w:left="0"/>
      </w:pPr>
      <w:r>
        <w:t xml:space="preserve">                                                              «… трепещет и бьется пульс целой эпохи,          </w:t>
      </w:r>
    </w:p>
    <w:p w:rsidR="005811B9" w:rsidRDefault="005811B9">
      <w:pPr>
        <w:pStyle w:val="a4"/>
        <w:ind w:left="0"/>
      </w:pPr>
      <w:r>
        <w:t xml:space="preserve">                                                              рвущейся из мрака безличия и покорности –</w:t>
      </w:r>
    </w:p>
    <w:p w:rsidR="005811B9" w:rsidRDefault="005811B9">
      <w:pPr>
        <w:pStyle w:val="a4"/>
        <w:ind w:left="0"/>
      </w:pPr>
      <w:r>
        <w:t xml:space="preserve">                                                              к свету…»</w:t>
      </w:r>
    </w:p>
    <w:p w:rsidR="005811B9" w:rsidRDefault="005811B9">
      <w:pPr>
        <w:pStyle w:val="a4"/>
        <w:ind w:left="0"/>
      </w:pPr>
      <w:r>
        <w:t xml:space="preserve">                                                              (журнал «Правда», 1905, сентябрь-октябрь).</w:t>
      </w:r>
    </w:p>
    <w:p w:rsidR="005811B9" w:rsidRDefault="005811B9">
      <w:pPr>
        <w:pStyle w:val="a4"/>
        <w:ind w:left="0"/>
      </w:pPr>
    </w:p>
    <w:p w:rsidR="005811B9" w:rsidRDefault="005811B9">
      <w:pPr>
        <w:pStyle w:val="a4"/>
        <w:ind w:left="0"/>
      </w:pPr>
      <w:r>
        <w:t xml:space="preserve">                   Повесть «Поединок» принесла А. И. Куприну всероссийскую славу. Переведенный еще в рукописи на немецкий, французский, а затем на польский, шведский, итальянский языки, «Поединок» уже в 1905 году стал известен западноевропейскому читателю. </w:t>
      </w:r>
    </w:p>
    <w:p w:rsidR="005811B9" w:rsidRDefault="005811B9">
      <w:pPr>
        <w:pStyle w:val="a4"/>
        <w:ind w:left="0"/>
      </w:pPr>
      <w:r>
        <w:t xml:space="preserve">                  Правдивое изображение отсталой, небоеспособной армии, разложившихся офицеров, забитых солдат вызвало огромный общественный резонанс. Картины «Поединка» словно отвечали на вопрос о причинах дальневосточной катастрофы (разгром русского флота при Цусиме). Но проблематика «Поединка» выходит за рамки традиционной военной повести, потому что Куприн затрагивает и вопрос о причинах общественного неравенства людей, и о возможных путях освобождения человека от душевного гнета, и о проблеме взаимоотношений личности и общества, интеллигенции и народа. Иными словами, смысл повести – в борьбе старого мира с новым. И пусть сегодня еще побеждают устои прошлого, загнивающего мира, но налицо и ростки нового, прогрессивного, позволяющего «…ощутить гнет  окружающей жизни и искать из нее выхода». («Вестник и библиотека самообразования», 1905, № 28).</w:t>
      </w:r>
    </w:p>
    <w:p w:rsidR="005811B9" w:rsidRDefault="005811B9">
      <w:r>
        <w:t xml:space="preserve">                   Сюжетная канва произведения построена на перипетиях судьбы честного русского офицера, которого условия армейской казарменной жизни заставляют задуматься о неправильных отношениях между людьми. Ощущение духовного падения преследует не только Ромашова, но и Шурочку. Сопоставление двух героев, которым свойственно два типа миропонимания, вообще характерно для Куприна. Оба героя стремятся найти выход из тупика, при этом Ромашов приходит к мысли о протесте против мещанского благополучия и застоя, а Шурочка приспосабливается к нему, несмотря на внешнее показное неприятие. Отношение автора к ней двойственно, ему ближе «безрассудное благородство и благородное безволие» Ромашова. Куприн даже отмечал, что считает Ромашова своим двойником, а сама повесть во многом автобиографична. Ромашов – «естественный человек», он инстинктивно сопротивляется несправедливости, но его протест слаб, его мечты и планы легко рушатся, так как они незрелы и непродуманны, зачастую наивны. Ромашов близок чеховским героям. Но возникшая необходимость немедленного действия усиливает его волю к активному сопротивлению после встречи с солдатом Хлебниковым, «униженным и оскорблённым», в сознании Ромашова наступает перелом, его потрясает способность человека пойти на самоубийство, в котором он видит единственный выход из мученической жизни. Искренность порыва Хлебникова особенно ярко указывает Ромашову на глупость и незрелость его юношеских фантазий, имеющих целью лишь что-то «доказать» окружающим. Ромашов потрясён силой страданий Хлебникова, и именно желание сострадать заставляет подпоручика впервые задуматься о судьбе простого народа. Впрочем, отношение Ромашова к Хлебникову противоречиво: разговоры о человечности и справедливости носят отпечаток абстрактного гуманизма, призыв Ромашова к состраданию во многом наивен.</w:t>
      </w:r>
    </w:p>
    <w:p w:rsidR="005811B9" w:rsidRDefault="005811B9">
      <w:r>
        <w:t xml:space="preserve">                  Образ же Назанского неоднозначен: его радикальное настроение (критические монологи, романтическое предчувствие «светозарной жизни», предвидение грядущих социальных потрясений, ненависть к образу жизни военной касты, способность оценить высокую, чистую любовь, почувствовать непосредственность и красоту жизни) вступает в противоречие с его собственным образом жизни. Единственным спасением от нравственной гибели является для индивидуалиста Назанского и для Ромашова бегство от всяких общественных связей и обязательств. И последнее «Прощайте» Назанского служит подтверждением  этому. Эпилог повести достаточно суров – это дуэль, в результате которой главный герой погибает.</w:t>
      </w:r>
    </w:p>
    <w:p w:rsidR="005811B9" w:rsidRDefault="005811B9">
      <w:r>
        <w:t xml:space="preserve">                 Воздействие «Поединка» на умы и сердца современников определялось тем, что общественно-значительное содержание повести, ее передовые идеи были облечены в прекрасную художественную форму. Реализм картин повести Куприна, тонкость психологического анализа высоко ценил Л.Н. Толстой.</w:t>
      </w:r>
      <w:bookmarkStart w:id="0" w:name="_GoBack"/>
      <w:bookmarkEnd w:id="0"/>
    </w:p>
    <w:sectPr w:rsidR="005811B9">
      <w:pgSz w:w="11906" w:h="16838"/>
      <w:pgMar w:top="567" w:right="566" w:bottom="719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48E"/>
    <w:rsid w:val="005811B9"/>
    <w:rsid w:val="00CA4F7C"/>
    <w:rsid w:val="00DA5071"/>
    <w:rsid w:val="00DE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93759-9841-4A56-BB1B-33F1E7623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6"/>
    </w:rPr>
  </w:style>
  <w:style w:type="paragraph" w:styleId="a4">
    <w:name w:val="Body Text Indent"/>
    <w:basedOn w:val="a"/>
    <w:semiHidden/>
    <w:pPr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"Поединку"</vt:lpstr>
    </vt:vector>
  </TitlesOfParts>
  <Manager>Куприн не помню как звать</Manager>
  <Company/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"Поединку"</dc:title>
  <dc:subject>Рефераты по литературе</dc:subject>
  <dc:creator>Меньшиков Роман</dc:creator>
  <cp:keywords/>
  <dc:description>Ну в общем-то неплохой рефератик._x000d_
В школе поставили пять.</dc:description>
  <cp:lastModifiedBy>admin</cp:lastModifiedBy>
  <cp:revision>2</cp:revision>
  <cp:lastPrinted>2000-09-25T16:47:00Z</cp:lastPrinted>
  <dcterms:created xsi:type="dcterms:W3CDTF">2014-02-06T22:23:00Z</dcterms:created>
  <dcterms:modified xsi:type="dcterms:W3CDTF">2014-02-06T22:23:00Z</dcterms:modified>
</cp:coreProperties>
</file>