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229" w:rsidRDefault="00A5612E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 xml:space="preserve">МИНИСТЕРСТВО СЕЛЬСКОГО ХОЗЯЙСТВА И </w:t>
      </w:r>
    </w:p>
    <w:p w:rsidR="00D96229" w:rsidRDefault="00A5612E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ПРОДОВОЛЬСТВИЯ РОССИЙСКОЙ ФЕДЕРАЦИИ</w:t>
      </w:r>
    </w:p>
    <w:p w:rsidR="00D96229" w:rsidRDefault="00A5612E">
      <w:pPr>
        <w:widowControl w:val="0"/>
        <w:jc w:val="center"/>
        <w:rPr>
          <w:b/>
          <w:sz w:val="28"/>
          <w:lang w:val="en-US"/>
        </w:rPr>
      </w:pPr>
      <w:r>
        <w:rPr>
          <w:b/>
          <w:sz w:val="28"/>
        </w:rPr>
        <w:t>ДЕПАРТАМЕНТ ПО РЫБОЛОВСТВУ</w:t>
      </w:r>
    </w:p>
    <w:p w:rsidR="00D96229" w:rsidRDefault="00D96229">
      <w:pPr>
        <w:widowControl w:val="0"/>
        <w:jc w:val="center"/>
        <w:rPr>
          <w:b/>
          <w:sz w:val="28"/>
        </w:rPr>
      </w:pPr>
    </w:p>
    <w:p w:rsidR="00D96229" w:rsidRDefault="00A5612E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 xml:space="preserve">МУРМАНСКИЙ ГОСУДАРСТВЕННЫЙ </w:t>
      </w:r>
    </w:p>
    <w:p w:rsidR="00D96229" w:rsidRDefault="00A5612E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ТЕХНИЧЕСКИЙ УНИВЕРСИТЕТ</w:t>
      </w:r>
    </w:p>
    <w:p w:rsidR="00D96229" w:rsidRDefault="00A5612E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 xml:space="preserve">ФАКУЛЬТЕТ ЗАОЧНОГО </w:t>
      </w:r>
    </w:p>
    <w:p w:rsidR="00D96229" w:rsidRDefault="00A5612E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СОЦИАЛЬНО-ЭКОНОМИЧЕСКОГО ОБРАЗОВАНИЯ</w:t>
      </w:r>
    </w:p>
    <w:p w:rsidR="00D96229" w:rsidRDefault="00A5612E">
      <w:pPr>
        <w:widowControl w:val="0"/>
        <w:rPr>
          <w:sz w:val="24"/>
        </w:rPr>
      </w:pPr>
      <w:r>
        <w:t xml:space="preserve"> </w:t>
      </w:r>
    </w:p>
    <w:p w:rsidR="00D96229" w:rsidRDefault="00D96229">
      <w:pPr>
        <w:widowControl w:val="0"/>
        <w:jc w:val="right"/>
        <w:rPr>
          <w:sz w:val="24"/>
        </w:rPr>
      </w:pPr>
    </w:p>
    <w:p w:rsidR="00D96229" w:rsidRDefault="00D96229">
      <w:pPr>
        <w:widowControl w:val="0"/>
        <w:jc w:val="right"/>
        <w:rPr>
          <w:sz w:val="24"/>
        </w:rPr>
      </w:pPr>
    </w:p>
    <w:p w:rsidR="00D96229" w:rsidRDefault="00D96229">
      <w:pPr>
        <w:widowControl w:val="0"/>
        <w:jc w:val="right"/>
        <w:rPr>
          <w:sz w:val="24"/>
        </w:rPr>
      </w:pPr>
    </w:p>
    <w:p w:rsidR="00D96229" w:rsidRDefault="00D96229">
      <w:pPr>
        <w:widowControl w:val="0"/>
        <w:jc w:val="right"/>
        <w:rPr>
          <w:sz w:val="24"/>
        </w:rPr>
      </w:pPr>
    </w:p>
    <w:p w:rsidR="00D96229" w:rsidRDefault="00D96229">
      <w:pPr>
        <w:widowControl w:val="0"/>
        <w:jc w:val="right"/>
        <w:rPr>
          <w:sz w:val="24"/>
        </w:rPr>
      </w:pPr>
    </w:p>
    <w:p w:rsidR="00D96229" w:rsidRDefault="00D96229">
      <w:pPr>
        <w:widowControl w:val="0"/>
        <w:jc w:val="right"/>
        <w:rPr>
          <w:sz w:val="24"/>
        </w:rPr>
      </w:pPr>
    </w:p>
    <w:p w:rsidR="00D96229" w:rsidRDefault="00D96229">
      <w:pPr>
        <w:widowControl w:val="0"/>
        <w:jc w:val="right"/>
        <w:rPr>
          <w:sz w:val="24"/>
        </w:rPr>
      </w:pPr>
    </w:p>
    <w:p w:rsidR="00D96229" w:rsidRDefault="00A5612E">
      <w:pPr>
        <w:widowControl w:val="0"/>
        <w:jc w:val="center"/>
        <w:rPr>
          <w:b/>
          <w:sz w:val="36"/>
          <w:lang w:val="en-US"/>
        </w:rPr>
      </w:pPr>
      <w:r>
        <w:rPr>
          <w:b/>
          <w:sz w:val="36"/>
        </w:rPr>
        <w:t>КОНТРОЛЬНАЯ РАБОТА</w:t>
      </w:r>
      <w:r>
        <w:rPr>
          <w:b/>
          <w:sz w:val="36"/>
          <w:lang w:val="en-US"/>
        </w:rPr>
        <w:t xml:space="preserve"> </w:t>
      </w:r>
    </w:p>
    <w:p w:rsidR="00D96229" w:rsidRDefault="00A5612E">
      <w:pPr>
        <w:widowControl w:val="0"/>
        <w:jc w:val="center"/>
        <w:rPr>
          <w:b/>
          <w:sz w:val="36"/>
          <w:lang w:val="en-US"/>
        </w:rPr>
      </w:pPr>
      <w:r>
        <w:rPr>
          <w:b/>
          <w:sz w:val="36"/>
        </w:rPr>
        <w:t>ПО РУССКОЙ СЛОВЕСНОСТИ</w:t>
      </w:r>
    </w:p>
    <w:p w:rsidR="00D96229" w:rsidRDefault="00A5612E">
      <w:pPr>
        <w:pStyle w:val="5"/>
        <w:keepNext w:val="0"/>
        <w:widowControl w:val="0"/>
      </w:pPr>
      <w:r>
        <w:t xml:space="preserve">Тема: «Произведение А.И. Галича «Теория красноречия </w:t>
      </w:r>
    </w:p>
    <w:p w:rsidR="00D96229" w:rsidRDefault="00A5612E">
      <w:pPr>
        <w:pStyle w:val="5"/>
        <w:keepNext w:val="0"/>
        <w:widowControl w:val="0"/>
      </w:pPr>
      <w:r>
        <w:t>для всех родов прозаических сочинений».»</w:t>
      </w:r>
    </w:p>
    <w:p w:rsidR="00D96229" w:rsidRDefault="00D96229">
      <w:pPr>
        <w:widowControl w:val="0"/>
        <w:rPr>
          <w:i/>
          <w:sz w:val="28"/>
        </w:rPr>
      </w:pPr>
    </w:p>
    <w:p w:rsidR="00D96229" w:rsidRDefault="00D96229">
      <w:pPr>
        <w:widowControl w:val="0"/>
        <w:rPr>
          <w:sz w:val="24"/>
          <w:lang w:val="en-US"/>
        </w:rPr>
      </w:pPr>
    </w:p>
    <w:p w:rsidR="00D96229" w:rsidRDefault="00D96229">
      <w:pPr>
        <w:widowControl w:val="0"/>
        <w:rPr>
          <w:sz w:val="24"/>
          <w:lang w:val="en-US"/>
        </w:rPr>
      </w:pPr>
    </w:p>
    <w:p w:rsidR="00D96229" w:rsidRDefault="00D96229">
      <w:pPr>
        <w:widowControl w:val="0"/>
        <w:rPr>
          <w:sz w:val="24"/>
        </w:rPr>
      </w:pPr>
    </w:p>
    <w:p w:rsidR="00D96229" w:rsidRDefault="00D96229">
      <w:pPr>
        <w:widowControl w:val="0"/>
        <w:rPr>
          <w:sz w:val="24"/>
        </w:rPr>
      </w:pPr>
    </w:p>
    <w:p w:rsidR="00D96229" w:rsidRDefault="00D96229">
      <w:pPr>
        <w:widowControl w:val="0"/>
        <w:rPr>
          <w:sz w:val="24"/>
        </w:rPr>
      </w:pPr>
    </w:p>
    <w:p w:rsidR="00D96229" w:rsidRDefault="00D96229">
      <w:pPr>
        <w:widowControl w:val="0"/>
        <w:rPr>
          <w:sz w:val="24"/>
        </w:rPr>
      </w:pPr>
    </w:p>
    <w:p w:rsidR="00D96229" w:rsidRDefault="00D96229">
      <w:pPr>
        <w:widowControl w:val="0"/>
        <w:jc w:val="right"/>
        <w:rPr>
          <w:sz w:val="28"/>
          <w:lang w:val="en-US"/>
        </w:rPr>
      </w:pPr>
    </w:p>
    <w:p w:rsidR="00D96229" w:rsidRDefault="00D96229">
      <w:pPr>
        <w:widowControl w:val="0"/>
        <w:jc w:val="right"/>
        <w:rPr>
          <w:sz w:val="28"/>
          <w:lang w:val="en-US"/>
        </w:rPr>
      </w:pPr>
    </w:p>
    <w:p w:rsidR="00D96229" w:rsidRDefault="00D96229">
      <w:pPr>
        <w:widowControl w:val="0"/>
        <w:jc w:val="right"/>
        <w:rPr>
          <w:sz w:val="28"/>
          <w:lang w:val="en-US"/>
        </w:rPr>
      </w:pPr>
    </w:p>
    <w:p w:rsidR="00D96229" w:rsidRDefault="00D96229">
      <w:pPr>
        <w:widowControl w:val="0"/>
        <w:jc w:val="right"/>
        <w:rPr>
          <w:sz w:val="28"/>
          <w:lang w:val="en-US"/>
        </w:rPr>
      </w:pPr>
    </w:p>
    <w:p w:rsidR="00D96229" w:rsidRDefault="00D96229">
      <w:pPr>
        <w:widowControl w:val="0"/>
        <w:jc w:val="right"/>
        <w:rPr>
          <w:sz w:val="28"/>
          <w:lang w:val="en-US"/>
        </w:rPr>
      </w:pPr>
    </w:p>
    <w:p w:rsidR="00D96229" w:rsidRDefault="00D96229">
      <w:pPr>
        <w:widowControl w:val="0"/>
        <w:jc w:val="right"/>
        <w:rPr>
          <w:sz w:val="28"/>
        </w:rPr>
      </w:pPr>
    </w:p>
    <w:p w:rsidR="00D96229" w:rsidRDefault="00D96229">
      <w:pPr>
        <w:widowControl w:val="0"/>
        <w:jc w:val="right"/>
        <w:rPr>
          <w:sz w:val="28"/>
        </w:rPr>
      </w:pPr>
    </w:p>
    <w:p w:rsidR="00D96229" w:rsidRDefault="00D96229">
      <w:pPr>
        <w:widowControl w:val="0"/>
        <w:jc w:val="right"/>
        <w:rPr>
          <w:sz w:val="28"/>
        </w:rPr>
      </w:pPr>
    </w:p>
    <w:p w:rsidR="00D96229" w:rsidRDefault="00D96229">
      <w:pPr>
        <w:widowControl w:val="0"/>
        <w:jc w:val="right"/>
        <w:rPr>
          <w:sz w:val="28"/>
        </w:rPr>
      </w:pPr>
    </w:p>
    <w:p w:rsidR="00D96229" w:rsidRDefault="00D96229">
      <w:pPr>
        <w:widowControl w:val="0"/>
        <w:jc w:val="right"/>
        <w:rPr>
          <w:sz w:val="28"/>
        </w:rPr>
      </w:pPr>
    </w:p>
    <w:p w:rsidR="00D96229" w:rsidRDefault="00D96229">
      <w:pPr>
        <w:widowControl w:val="0"/>
        <w:jc w:val="right"/>
        <w:rPr>
          <w:sz w:val="28"/>
        </w:rPr>
      </w:pPr>
    </w:p>
    <w:p w:rsidR="00D96229" w:rsidRDefault="00D96229">
      <w:pPr>
        <w:widowControl w:val="0"/>
        <w:jc w:val="right"/>
        <w:rPr>
          <w:sz w:val="28"/>
        </w:rPr>
      </w:pPr>
    </w:p>
    <w:p w:rsidR="00D96229" w:rsidRDefault="00D96229">
      <w:pPr>
        <w:widowControl w:val="0"/>
        <w:jc w:val="right"/>
        <w:rPr>
          <w:sz w:val="28"/>
        </w:rPr>
      </w:pPr>
    </w:p>
    <w:p w:rsidR="00D96229" w:rsidRDefault="00A5612E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Мурманск</w:t>
      </w:r>
    </w:p>
    <w:p w:rsidR="00D96229" w:rsidRDefault="00A5612E">
      <w:pPr>
        <w:widowControl w:val="0"/>
        <w:jc w:val="center"/>
        <w:rPr>
          <w:b/>
          <w:sz w:val="28"/>
        </w:rPr>
        <w:sectPr w:rsidR="00D96229">
          <w:headerReference w:type="even" r:id="rId7"/>
          <w:headerReference w:type="default" r:id="rId8"/>
          <w:footerReference w:type="even" r:id="rId9"/>
          <w:headerReference w:type="first" r:id="rId10"/>
          <w:pgSz w:w="11906" w:h="16838"/>
          <w:pgMar w:top="1134" w:right="1134" w:bottom="1134" w:left="1134" w:header="720" w:footer="720" w:gutter="0"/>
          <w:cols w:space="720"/>
          <w:titlePg/>
        </w:sectPr>
      </w:pPr>
      <w:r>
        <w:rPr>
          <w:b/>
          <w:sz w:val="28"/>
        </w:rPr>
        <w:t>1998</w:t>
      </w:r>
    </w:p>
    <w:p w:rsidR="00D96229" w:rsidRDefault="00D96229">
      <w:pPr>
        <w:spacing w:line="360" w:lineRule="auto"/>
        <w:jc w:val="right"/>
        <w:rPr>
          <w:rFonts w:ascii="Arial" w:hAnsi="Arial"/>
          <w:b/>
          <w:sz w:val="28"/>
        </w:rPr>
      </w:pPr>
    </w:p>
    <w:p w:rsidR="00D96229" w:rsidRDefault="00A5612E">
      <w:pPr>
        <w:spacing w:line="360" w:lineRule="auto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План</w:t>
      </w:r>
    </w:p>
    <w:p w:rsidR="00D96229" w:rsidRDefault="00D96229">
      <w:pPr>
        <w:spacing w:line="360" w:lineRule="auto"/>
      </w:pPr>
    </w:p>
    <w:p w:rsidR="00D96229" w:rsidRDefault="00A5612E">
      <w:pPr>
        <w:pStyle w:val="10"/>
        <w:tabs>
          <w:tab w:val="right" w:leader="underscore" w:pos="9627"/>
        </w:tabs>
        <w:spacing w:line="360" w:lineRule="auto"/>
        <w:rPr>
          <w:noProof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</w:rPr>
        <w:t>1. «Теория красноречия для всех родов прозаических сочинений»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96229" w:rsidRDefault="00A5612E">
      <w:pPr>
        <w:pStyle w:val="20"/>
        <w:tabs>
          <w:tab w:val="right" w:leader="underscore" w:pos="9627"/>
        </w:tabs>
        <w:spacing w:line="360" w:lineRule="auto"/>
        <w:rPr>
          <w:noProof/>
        </w:rPr>
      </w:pPr>
      <w:r>
        <w:rPr>
          <w:noProof/>
        </w:rPr>
        <w:t>1.1. А.И. Галич.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96229" w:rsidRDefault="00A5612E">
      <w:pPr>
        <w:pStyle w:val="20"/>
        <w:tabs>
          <w:tab w:val="right" w:leader="underscore" w:pos="9627"/>
        </w:tabs>
        <w:spacing w:line="360" w:lineRule="auto"/>
        <w:rPr>
          <w:noProof/>
        </w:rPr>
      </w:pPr>
      <w:r>
        <w:rPr>
          <w:noProof/>
        </w:rPr>
        <w:t>1.2. Красноречие.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96229" w:rsidRDefault="00A5612E">
      <w:pPr>
        <w:pStyle w:val="20"/>
        <w:tabs>
          <w:tab w:val="right" w:leader="underscore" w:pos="9627"/>
        </w:tabs>
        <w:spacing w:line="360" w:lineRule="auto"/>
        <w:rPr>
          <w:noProof/>
        </w:rPr>
      </w:pPr>
      <w:r>
        <w:rPr>
          <w:noProof/>
        </w:rPr>
        <w:t>1.3. Основные материалы произведения.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96229" w:rsidRDefault="00A5612E">
      <w:pPr>
        <w:pStyle w:val="10"/>
        <w:tabs>
          <w:tab w:val="right" w:leader="underscore" w:pos="9627"/>
        </w:tabs>
        <w:spacing w:line="360" w:lineRule="auto"/>
        <w:rPr>
          <w:noProof/>
        </w:rPr>
      </w:pPr>
      <w:r>
        <w:rPr>
          <w:noProof/>
        </w:rPr>
        <w:t>2. «Совершенный» язык.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96229" w:rsidRDefault="00A5612E">
      <w:pPr>
        <w:pStyle w:val="20"/>
        <w:tabs>
          <w:tab w:val="right" w:leader="underscore" w:pos="9627"/>
        </w:tabs>
        <w:spacing w:line="360" w:lineRule="auto"/>
        <w:rPr>
          <w:noProof/>
        </w:rPr>
      </w:pPr>
      <w:r>
        <w:rPr>
          <w:noProof/>
        </w:rPr>
        <w:t>2.1. Чистота.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96229" w:rsidRDefault="00A5612E">
      <w:pPr>
        <w:pStyle w:val="20"/>
        <w:tabs>
          <w:tab w:val="right" w:leader="underscore" w:pos="9627"/>
        </w:tabs>
        <w:spacing w:line="360" w:lineRule="auto"/>
        <w:rPr>
          <w:noProof/>
        </w:rPr>
      </w:pPr>
      <w:r>
        <w:rPr>
          <w:noProof/>
        </w:rPr>
        <w:t>2.2. Правильность.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96229" w:rsidRDefault="00A5612E">
      <w:pPr>
        <w:pStyle w:val="20"/>
        <w:tabs>
          <w:tab w:val="right" w:leader="underscore" w:pos="9627"/>
        </w:tabs>
        <w:spacing w:line="360" w:lineRule="auto"/>
        <w:rPr>
          <w:noProof/>
        </w:rPr>
      </w:pPr>
      <w:r>
        <w:rPr>
          <w:noProof/>
        </w:rPr>
        <w:t>2.3. Ясность.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96229" w:rsidRDefault="00A5612E">
      <w:pPr>
        <w:pStyle w:val="20"/>
        <w:tabs>
          <w:tab w:val="right" w:leader="underscore" w:pos="9627"/>
        </w:tabs>
        <w:spacing w:line="360" w:lineRule="auto"/>
        <w:rPr>
          <w:noProof/>
        </w:rPr>
      </w:pPr>
      <w:r>
        <w:rPr>
          <w:noProof/>
        </w:rPr>
        <w:t>2.4. Определенность и точность.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D96229" w:rsidRDefault="00A5612E">
      <w:pPr>
        <w:pStyle w:val="20"/>
        <w:tabs>
          <w:tab w:val="right" w:leader="underscore" w:pos="9627"/>
        </w:tabs>
        <w:spacing w:line="360" w:lineRule="auto"/>
        <w:rPr>
          <w:noProof/>
        </w:rPr>
      </w:pPr>
      <w:r>
        <w:rPr>
          <w:noProof/>
        </w:rPr>
        <w:t>2.5. Благозвучие.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D96229" w:rsidRDefault="00A5612E">
      <w:pPr>
        <w:pStyle w:val="10"/>
        <w:tabs>
          <w:tab w:val="right" w:leader="underscore" w:pos="9627"/>
        </w:tabs>
        <w:spacing w:line="360" w:lineRule="auto"/>
        <w:rPr>
          <w:noProof/>
        </w:rPr>
      </w:pPr>
      <w:r>
        <w:rPr>
          <w:noProof/>
        </w:rPr>
        <w:t>3. Ораторские периоды и фигуры.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D96229" w:rsidRDefault="00A5612E">
      <w:pPr>
        <w:pStyle w:val="20"/>
        <w:tabs>
          <w:tab w:val="right" w:leader="underscore" w:pos="9627"/>
        </w:tabs>
        <w:spacing w:line="360" w:lineRule="auto"/>
        <w:rPr>
          <w:noProof/>
        </w:rPr>
      </w:pPr>
      <w:r>
        <w:rPr>
          <w:noProof/>
        </w:rPr>
        <w:t>3.1. Ораторские периоды.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D96229" w:rsidRDefault="00A5612E">
      <w:pPr>
        <w:pStyle w:val="20"/>
        <w:tabs>
          <w:tab w:val="right" w:leader="underscore" w:pos="9627"/>
        </w:tabs>
        <w:spacing w:line="360" w:lineRule="auto"/>
        <w:rPr>
          <w:noProof/>
        </w:rPr>
      </w:pPr>
      <w:r>
        <w:rPr>
          <w:noProof/>
        </w:rPr>
        <w:t>3.2. Ораторские и поэтические фигуры.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D96229" w:rsidRDefault="00A5612E">
      <w:pPr>
        <w:pStyle w:val="10"/>
        <w:tabs>
          <w:tab w:val="right" w:leader="underscore" w:pos="9627"/>
        </w:tabs>
        <w:spacing w:line="360" w:lineRule="auto"/>
        <w:rPr>
          <w:noProof/>
        </w:rPr>
      </w:pPr>
      <w:r>
        <w:rPr>
          <w:noProof/>
        </w:rPr>
        <w:t>4. Письма.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D96229" w:rsidRDefault="00A5612E">
      <w:pPr>
        <w:pStyle w:val="10"/>
        <w:tabs>
          <w:tab w:val="right" w:leader="underscore" w:pos="9627"/>
        </w:tabs>
        <w:spacing w:line="360" w:lineRule="auto"/>
        <w:rPr>
          <w:noProof/>
        </w:rPr>
      </w:pPr>
      <w:r>
        <w:rPr>
          <w:noProof/>
        </w:rPr>
        <w:t>5. Деловые бумаги.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D96229" w:rsidRDefault="00A5612E">
      <w:pPr>
        <w:pStyle w:val="10"/>
        <w:tabs>
          <w:tab w:val="right" w:leader="underscore" w:pos="9627"/>
        </w:tabs>
        <w:spacing w:line="360" w:lineRule="auto"/>
        <w:rPr>
          <w:noProof/>
        </w:rPr>
      </w:pPr>
      <w:r>
        <w:rPr>
          <w:noProof/>
        </w:rPr>
        <w:t>6. Ораторское искусство.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D96229" w:rsidRDefault="00A5612E">
      <w:pPr>
        <w:pStyle w:val="10"/>
        <w:tabs>
          <w:tab w:val="right" w:leader="underscore" w:pos="9627"/>
        </w:tabs>
        <w:spacing w:line="360" w:lineRule="auto"/>
        <w:rPr>
          <w:noProof/>
        </w:rPr>
      </w:pPr>
      <w:r>
        <w:rPr>
          <w:noProof/>
        </w:rPr>
        <w:t>7. Витийство телесное.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D96229" w:rsidRDefault="00A5612E">
      <w:pPr>
        <w:pStyle w:val="10"/>
        <w:tabs>
          <w:tab w:val="right" w:leader="underscore" w:pos="9627"/>
        </w:tabs>
        <w:spacing w:line="360" w:lineRule="auto"/>
        <w:rPr>
          <w:noProof/>
        </w:rPr>
      </w:pPr>
      <w:r>
        <w:rPr>
          <w:noProof/>
        </w:rPr>
        <w:t>Литература.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_Toc439223668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D96229" w:rsidRDefault="00A5612E">
      <w:pPr>
        <w:spacing w:line="360" w:lineRule="auto"/>
      </w:pPr>
      <w:r>
        <w:fldChar w:fldCharType="end"/>
      </w:r>
    </w:p>
    <w:p w:rsidR="00D96229" w:rsidRDefault="00A5612E">
      <w:pPr>
        <w:spacing w:line="360" w:lineRule="auto"/>
      </w:pPr>
      <w:r>
        <w:br w:type="page"/>
      </w:r>
    </w:p>
    <w:p w:rsidR="00D96229" w:rsidRDefault="00A5612E">
      <w:pPr>
        <w:pStyle w:val="1"/>
        <w:spacing w:before="0" w:after="0" w:line="360" w:lineRule="auto"/>
        <w:jc w:val="center"/>
      </w:pPr>
      <w:bookmarkStart w:id="0" w:name="_Toc439223651"/>
      <w:r>
        <w:t>1. «Теория красноречия для всех родов про</w:t>
      </w:r>
      <w:r>
        <w:softHyphen/>
        <w:t>заических сочинений»</w:t>
      </w:r>
      <w:bookmarkEnd w:id="0"/>
    </w:p>
    <w:p w:rsidR="00D96229" w:rsidRDefault="00D96229">
      <w:pPr>
        <w:spacing w:line="360" w:lineRule="auto"/>
        <w:rPr>
          <w:sz w:val="24"/>
        </w:rPr>
      </w:pPr>
    </w:p>
    <w:p w:rsidR="00D96229" w:rsidRDefault="00D96229">
      <w:pPr>
        <w:spacing w:line="360" w:lineRule="auto"/>
        <w:rPr>
          <w:sz w:val="24"/>
        </w:rPr>
      </w:pPr>
    </w:p>
    <w:p w:rsidR="00D96229" w:rsidRDefault="00A5612E">
      <w:pPr>
        <w:pStyle w:val="2"/>
        <w:spacing w:before="0" w:after="0" w:line="360" w:lineRule="auto"/>
        <w:ind w:firstLine="720"/>
        <w:jc w:val="both"/>
      </w:pPr>
      <w:bookmarkStart w:id="1" w:name="_Toc439223652"/>
      <w:r>
        <w:t>1.1. А.И. Галич.</w:t>
      </w:r>
      <w:bookmarkEnd w:id="1"/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Галич (Говоров, Никифоров) Александр Иванович (1783 - 1848) - русский психолог и философ-идеалист, яркий представитель русского просветительства.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С 1819 г.  преподаватель философской кафедры Петербургского университета.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С 1825 г. преподаватель латинского языка в Царскосельском лицее, один из учителей Пушкина.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 1830 г. написал произведение под названием «Теория красноречия для всех родов прозаических сочинений, извлеченная из немецкой библиотеки словесных наук».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Произведение А.И. Галича состоит из 195 страниц теоретического текста, в которых представлено две раздела «Словесное витийство» и «Витийство телесное».</w:t>
      </w:r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pStyle w:val="2"/>
        <w:spacing w:before="0" w:after="0" w:line="360" w:lineRule="auto"/>
        <w:ind w:firstLine="720"/>
        <w:jc w:val="both"/>
      </w:pPr>
      <w:bookmarkStart w:id="2" w:name="_Toc439223653"/>
      <w:r>
        <w:t>1.2. Красноречие.</w:t>
      </w:r>
      <w:bookmarkEnd w:id="2"/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Красноречие для автора - это наука, определяющая принципы организации прозаических текстов, как письменных, так и устных.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«Теория красноречия, риторика научает стилистически обрабатывать сочинения на письме и предлагает изустно так, чтобы они и со стороны материи, и со стороны формы, т.е и по содержанию и по отделке, нравились читателю и слушателю, производя в его душе убеждение, растроганность и решимость удачным выбором и размещением мыслей, а равно и приличным выражением мыслей, с помощью слов и движений телесных.»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Выделяют четыре момента красноречия: счастливое изобретение мысли привычных предметов, благоразумное расположение мысли, выражение мыслей словами, произнесение.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Необходимость в красноречии доказывается: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естественной склонностью человека облагораживать все свои произведения, а тем более произведения слова, в которых изливается все богатство души;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потребностью ясных и живых созерцаний, которым преимущественно и способствуют все риторические украшения, разительные картины, приятные обороты, оригинальные сравнения, хитрые намеки, а не менее и самые доводы;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необходимостью вразумлять человека в сомнительных и запутанных положениях жизни;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властью победительного слова над движениями страстей, кои содержат наши души в неослабной деятельности и влекут к новым идеям, к смелым предприятиям.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 </w:t>
      </w:r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pStyle w:val="2"/>
        <w:spacing w:before="0" w:after="0" w:line="360" w:lineRule="auto"/>
        <w:ind w:firstLine="720"/>
        <w:jc w:val="both"/>
      </w:pPr>
      <w:bookmarkStart w:id="3" w:name="_Toc439223654"/>
      <w:r>
        <w:t>1.3. Основные материалы произведения.</w:t>
      </w:r>
      <w:bookmarkEnd w:id="3"/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Раздел произведения «Словесное витийство» представляет собой глубокое, разностороннее теоретическое исследование.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Особое место в разделе занимают рассуждения автора об ораторских периодах.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Отдельная глава посвящена ораторскому изобретению.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 «Части особенной или прикладной» раскрываются основные характеристики видов произведений прозы, предлагаются определенные рекомендации к их созданию.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 специальной главе рассматриваются особенности и своеобразие деловой прозы, «деловых бумаг».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Специальная глава посвящена истории, «Об историческом слоге вообще».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Последняя глава произведения освещает вопросы, относящиеся к собственно ораторству.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br w:type="page"/>
      </w:r>
    </w:p>
    <w:p w:rsidR="00D96229" w:rsidRDefault="00A5612E">
      <w:pPr>
        <w:pStyle w:val="1"/>
        <w:spacing w:before="0" w:after="0" w:line="360" w:lineRule="auto"/>
        <w:ind w:firstLine="720"/>
        <w:jc w:val="center"/>
      </w:pPr>
      <w:bookmarkStart w:id="4" w:name="_Toc439223655"/>
      <w:r>
        <w:t>2. «Совершенный» язык.</w:t>
      </w:r>
      <w:bookmarkEnd w:id="4"/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А.И. Галич в своем произведении выделяет семь признаков «совершенного» языка. Это чистота, правильность, ясность, определенность и точность,  единство, сила и выразительность, благозвучие.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Эти признаки «совершенного» языка - теоретическое обращение к основным категориям и принципам, определяющим и характеризующим образцовый язык.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Определение и выделение основных категорий и признаков «совершенного» языка, его свойств, регламентируется стремлением к смысловой точности и выразительности.</w:t>
      </w:r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pStyle w:val="2"/>
        <w:spacing w:before="0" w:after="0" w:line="360" w:lineRule="auto"/>
        <w:ind w:firstLine="720"/>
        <w:jc w:val="both"/>
      </w:pPr>
      <w:bookmarkStart w:id="5" w:name="_Toc439223656"/>
      <w:r>
        <w:t>2.1. Чистота.</w:t>
      </w:r>
      <w:bookmarkEnd w:id="5"/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Чистота речи основывается на соответствии и подчиненности речевых единиц действующим в языке закономерностям и традициям.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 «Чистота - употребление слов и речений, только сообразных со свойством нашего, для всех понятного языка или таких, кои до получения в нем прав гражданства очищены от всякой примеси чуждых ему форм и языков.»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Для понимания и восприятия существующих в языке традиций и аналогий необходимо опираться на теоретические и практические труды, описывающие саму языковую материю и воспитываться на чтении художественной литературы.</w:t>
      </w:r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pStyle w:val="2"/>
        <w:spacing w:before="0" w:after="0" w:line="360" w:lineRule="auto"/>
        <w:ind w:firstLine="720"/>
        <w:jc w:val="both"/>
      </w:pPr>
      <w:bookmarkStart w:id="6" w:name="_Toc439223657"/>
      <w:r>
        <w:t>2.2. Правильность.</w:t>
      </w:r>
      <w:bookmarkEnd w:id="6"/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Правильность речи близко к понятию чистоты речи.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«Правильность - соблюдение форм, допущенных: а) употреблением, т.е. тайным согласием лучших писателей по нынешнему ходу образующегося языка, в) аналогией, предписывающей во всех сходных случаях поступать одинаково, как при образовании и соединении нескольких частей речи, с) особенным свойством языка, идиоматизмом, как отблеском духа национального, недоступным ни иноземцу, ни переводчику.»</w:t>
      </w:r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pStyle w:val="2"/>
        <w:spacing w:before="0" w:after="0" w:line="360" w:lineRule="auto"/>
        <w:ind w:firstLine="720"/>
        <w:jc w:val="both"/>
      </w:pPr>
      <w:bookmarkStart w:id="7" w:name="_Toc439223658"/>
      <w:r>
        <w:t>2.3. Ясность.</w:t>
      </w:r>
      <w:bookmarkEnd w:id="7"/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Требование к ясности языка основывается на выборе наиболее точных языковых средств, более точно способных передать необходимое содержание.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«Ясность - выбор вразумительнейших слов и речений в таком порядке, чтобы значение предмета само собою представлялось слушателю или читателю, всегда почти сторонними мыслями развлекаемому, и не могло не быть схвачено.»</w:t>
      </w:r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pStyle w:val="2"/>
        <w:spacing w:before="0" w:after="0" w:line="360" w:lineRule="auto"/>
        <w:ind w:firstLine="720"/>
        <w:jc w:val="both"/>
      </w:pPr>
      <w:bookmarkStart w:id="8" w:name="_Toc439223659"/>
      <w:r>
        <w:t>2.4. Определенность и точность.</w:t>
      </w:r>
      <w:bookmarkEnd w:id="8"/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Точность языка предполагает экономичный отбор языковых единиц, минимальных для выражения определенного содержания.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«Точность - устранение всего излишнего или предложения того, что нужно для обозначения мысли; следовательно состоит в а) определенности и б) краткости. Первая, бережливая, выбирает самые правильные или приличные слова и выражения для оттенения мыслей, чувствований и предметов; вторая, отчетливая, действующая по закону достаточных причин, для обозначения вещи употребляет выражения только существенные, кои не могут отсутствовать, не причиняя темноты.»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 Чем точнее мысль для высказывания, тем точнее будет выражено содержание.</w:t>
      </w:r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pStyle w:val="2"/>
        <w:spacing w:before="0" w:after="0" w:line="360" w:lineRule="auto"/>
        <w:ind w:firstLine="720"/>
        <w:jc w:val="both"/>
      </w:pPr>
      <w:bookmarkStart w:id="9" w:name="_Toc439223660"/>
      <w:r>
        <w:t>2.5. Благозвучие.</w:t>
      </w:r>
      <w:bookmarkEnd w:id="9"/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Благозвучие языка основывается на достижении подбора слов определенного состава, недопустимостью сочетания определенных звуков и некоторых иных свойств, в том числе синтаксических.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«Определяется двумя обстоятельствами: а) выбором и составом отдельных слов, в) их местом, связью и … соразмерностью предложений.»</w:t>
      </w:r>
    </w:p>
    <w:p w:rsidR="00D96229" w:rsidRDefault="00A5612E">
      <w:pPr>
        <w:spacing w:line="360" w:lineRule="auto"/>
        <w:ind w:firstLine="720"/>
        <w:jc w:val="both"/>
      </w:pPr>
      <w:r>
        <w:rPr>
          <w:sz w:val="24"/>
        </w:rPr>
        <w:br w:type="page"/>
      </w:r>
    </w:p>
    <w:p w:rsidR="00D96229" w:rsidRDefault="00A5612E">
      <w:pPr>
        <w:pStyle w:val="1"/>
        <w:spacing w:before="0" w:after="0" w:line="360" w:lineRule="auto"/>
        <w:ind w:firstLine="720"/>
        <w:jc w:val="center"/>
      </w:pPr>
      <w:bookmarkStart w:id="10" w:name="_Toc439223661"/>
      <w:r>
        <w:t>3. Ораторские периоды и фигуры.</w:t>
      </w:r>
      <w:bookmarkEnd w:id="10"/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pStyle w:val="2"/>
        <w:spacing w:before="0" w:after="0" w:line="360" w:lineRule="auto"/>
        <w:ind w:firstLine="720"/>
        <w:jc w:val="both"/>
      </w:pPr>
      <w:bookmarkStart w:id="11" w:name="_Toc439223662"/>
      <w:r>
        <w:t>3.1. Ораторские периоды.</w:t>
      </w:r>
      <w:bookmarkEnd w:id="11"/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Главная мысль А.И. Галича, на которой строится его учение об ораторских периодах, - это признание зависимости использования ораторского периода от общего содержания, функционально-стилевого направления самого текста, устного или письменного.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Ораторские периоды создаются с помощью определенных языковых средств, которые служат украшению речи - фигур. 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Выделяется три вида фигур: грамматические, ораторские и поэтические.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Различия между этими видами в следующем: «Если грамматик в своих фигурах играет словами, а оратор мыслями, то поэт играет картинами.»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Употребление фигур зависит от содержания текста, от его функционально-стилистического своеобразия, «определяется разностью прозаических сочинений».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Деловой слог исключает все фигуры, занимающие воображение и остроумие, позволяя умеренное употребление только тех, которые действуют на память и возбуждают внимание. 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По этому же правилу употребляются фигуры в деловых, вежливых, поучительных письмах; но в письмах в которых господствует чувство и фантазии, остроумие и юмор, могут присутствовать соответственные украшения, хотя не должны встречаться довольно часто. 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 повествовательных сочинениях и вымышленных историях разрешается свободно пользуется всеми правилами поэта. В прагматических и философических - всеми возможностями ораторских речений, интересующих память, внимание, также и остроумие, но в умеренной форме.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 В учебном систематическом слоге возможно употребление иных фигур слов; моралист может позволить себе употребление других фигур, а ораторская речь позволяет себе пользоваться украшениями.</w:t>
      </w:r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pStyle w:val="2"/>
        <w:spacing w:before="0" w:after="0" w:line="360" w:lineRule="auto"/>
        <w:ind w:firstLine="720"/>
        <w:jc w:val="both"/>
      </w:pPr>
      <w:bookmarkStart w:id="12" w:name="_Toc439223663"/>
      <w:r>
        <w:t>3.2. Ораторские и поэтические фигуры.</w:t>
      </w:r>
      <w:bookmarkEnd w:id="12"/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Ораторские фигуры, также как и поэтические, состоят в особенной форме или особенном обороте целой мысли, для изображения которой можно употреблять собственные и фигуральные речения. От перемены порядка слов они ничего не теряют.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Основные фигуры: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сообщение - совещание (со слушателем, с судьей, с противниками), в котором мы предоставляем что-либо на решение их совести;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сомнение - притворное неумение, в котором оратор борется сам с собой, показывает будто он без содействия слушателей не знает, чему следовать и на что решиться;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поправление - нарочно прерывает речь, чтобы как будто случайно вырвавшуюся мысль ограничить, расширить, изменить и заменить другою, более лучшей;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предупреждение,  прехождение, вопрошение, уступление, напряжение, замедление, восхождение, отступление, остроумие, противоположение.</w:t>
      </w:r>
    </w:p>
    <w:p w:rsidR="00D96229" w:rsidRDefault="00A5612E">
      <w:pPr>
        <w:spacing w:line="360" w:lineRule="auto"/>
        <w:ind w:left="720"/>
        <w:jc w:val="both"/>
        <w:rPr>
          <w:sz w:val="24"/>
        </w:rPr>
      </w:pPr>
      <w:r>
        <w:rPr>
          <w:sz w:val="24"/>
        </w:rPr>
        <w:br w:type="page"/>
      </w:r>
    </w:p>
    <w:p w:rsidR="00D96229" w:rsidRDefault="00A5612E">
      <w:pPr>
        <w:pStyle w:val="1"/>
        <w:spacing w:before="0" w:after="0" w:line="360" w:lineRule="auto"/>
        <w:ind w:firstLine="720"/>
        <w:jc w:val="center"/>
      </w:pPr>
      <w:bookmarkStart w:id="13" w:name="_Toc439223664"/>
      <w:r>
        <w:t>4. Письма.</w:t>
      </w:r>
      <w:bookmarkEnd w:id="13"/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Каждое письмо как жанр письменной речи представляет собой «разговор с отсутствующим лицом и заступает место изустной с ним беседы».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Основные требования к написанию письма - легкость, естественность, приличие, соразмерность частей, живость.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А.И. Галич в зависимости от содержания и цели обращения подразделяет письма на следующие виды: деловые, учтивые, чувствительные (сентиментальные), остроумные (игривые) и поучительные.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Свои рекомендации по написанию писем Галич строит исходя из их содержания и направленности.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Деловые письма по своему содержанию близки к деловым бумагам и поэтому должны писаться просто, кратко и ясно.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Учтивые письма, выражающие чувства уважения, благодарность и преданность определяются содержанием излагаемого и уровнем образования того лица, к которому обращено письмо.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В чувствительных или сентиментальных письмах допускаются, все три вида слога, «смотря по образованию собеседника и по степени чувства.»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Письма поучительные как бы наставляют адресата в научных мыслях, но при этом рекомендуется избегать «всякой ученой терминологии», излагать содержание ясно, в «выражениях общепонятных», опираясь на степень образования и потребности лица, к которому обращено письмо.</w:t>
      </w:r>
    </w:p>
    <w:p w:rsidR="00D96229" w:rsidRDefault="00A5612E">
      <w:pPr>
        <w:spacing w:line="360" w:lineRule="auto"/>
        <w:ind w:firstLine="720"/>
        <w:jc w:val="both"/>
      </w:pPr>
      <w:r>
        <w:br w:type="page"/>
      </w:r>
    </w:p>
    <w:p w:rsidR="00D96229" w:rsidRDefault="00A5612E">
      <w:pPr>
        <w:pStyle w:val="1"/>
        <w:spacing w:before="0" w:after="0" w:line="360" w:lineRule="auto"/>
        <w:ind w:firstLine="720"/>
        <w:jc w:val="center"/>
      </w:pPr>
      <w:bookmarkStart w:id="14" w:name="_Toc439223665"/>
      <w:r>
        <w:t>5. Деловые бумаги.</w:t>
      </w:r>
      <w:bookmarkEnd w:id="14"/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«Деловые бумаги составляют тот особенный род прозы, который мы употребляем в сочинениях, назначаемых непосредственно для отношений и дел гражданской жизни.» 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А.И. Галич относит к области, подвластной риторике такие тексты, как министерские и посольские переговоры, государственные договоры, сделки, манифесты, указы, патенты, привилегии, грамоты, прошения, жалобы, донесения, рапорты, реляции, челобитные, судебные протоколы, свидетельства, завещания и т.п.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Основное свойство для деловых бумаг: чистота и грамотность; ясность и определенность; краткость; порядок и полнота.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Чистота и грамотность разрешают использовать в деловых бумагах только традиционные, общепринятые языковые средства.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Ясность и определенность требуют избегать всех лишних слов, составлять вразумительные предложения, избегать повторения.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Окрашенные, выразительные языковые средства не должны присутствовать в деловых бумагах, при этом в них можно свободно употреблять терминологическую лексику, которая позволяет избежать «многословных описаний». </w:t>
      </w:r>
    </w:p>
    <w:p w:rsidR="00D96229" w:rsidRDefault="00A5612E">
      <w:pPr>
        <w:spacing w:line="360" w:lineRule="auto"/>
        <w:ind w:firstLine="720"/>
        <w:jc w:val="both"/>
      </w:pPr>
      <w:r>
        <w:rPr>
          <w:sz w:val="24"/>
        </w:rPr>
        <w:br w:type="page"/>
      </w:r>
    </w:p>
    <w:p w:rsidR="00D96229" w:rsidRDefault="00A5612E">
      <w:pPr>
        <w:pStyle w:val="1"/>
        <w:spacing w:before="0" w:after="0" w:line="360" w:lineRule="auto"/>
        <w:ind w:firstLine="720"/>
        <w:jc w:val="center"/>
      </w:pPr>
      <w:bookmarkStart w:id="15" w:name="_Toc439223666"/>
      <w:r>
        <w:t>6. Ораторское искусство.</w:t>
      </w:r>
      <w:bookmarkEnd w:id="15"/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Задачу и конечную цель любого ораторского выступления А.И. Галич видит в том, чтобы «1) научить и убедить, или 2) тронуть и потрясти, или же 3) соединением обеих сих целей произвести тем сильное впечатление» на слушателей.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 своем произведении он продумал принципы построения ораторских речей и предлагает определенную схему их организации.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«Особенные правила» ораторского искусства: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оратор должен переставлять себе, в полной ясности «цель и намерения повествования»;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  должен быть определен строгий порядок и размещение отдельных положений речи;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оратор не должен пропускать важные мысли повествования, т.к. дальше слушатели могут недопонимать оратора.</w:t>
      </w:r>
    </w:p>
    <w:p w:rsidR="00D96229" w:rsidRDefault="00A5612E">
      <w:pPr>
        <w:spacing w:line="360" w:lineRule="auto"/>
        <w:ind w:left="720"/>
        <w:jc w:val="both"/>
        <w:rPr>
          <w:sz w:val="24"/>
        </w:rPr>
      </w:pPr>
      <w:r>
        <w:rPr>
          <w:sz w:val="24"/>
        </w:rPr>
        <w:t>Одной из важнейшей части ораторского искусства А.И. Галич считает доказательство.</w:t>
      </w:r>
    </w:p>
    <w:p w:rsidR="00D96229" w:rsidRDefault="00A5612E">
      <w:pPr>
        <w:spacing w:line="360" w:lineRule="auto"/>
        <w:ind w:left="720"/>
        <w:jc w:val="both"/>
        <w:rPr>
          <w:sz w:val="24"/>
        </w:rPr>
      </w:pPr>
      <w:r>
        <w:rPr>
          <w:sz w:val="24"/>
        </w:rPr>
        <w:t xml:space="preserve"> Правила доказательства: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не рекомендуется смешивать «доводы разного рода и свойства»;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надо приводить сначала более слабые доказательства, а затем более сильные;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не растягивать доказательства, т.к. такие доказательства плохо запоминаются;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важен тон;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«…оратор пусть не даст заметить, что он хочет вынудить одобрение хитростью.»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Оратор должен иметь со стороны умственной или теоретической: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проницательный ум;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богатую фантазию;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обширные сведения в науках;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образование со стороны искусств;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знание языка, грамматическое и философское.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Оратор должен иметь со стороны нравственной или практической: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«живое чувство священного сана человеческого»;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«пламенную ревность к частному»;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крепкую волю.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Оратор должен иметь со стороны физической: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приличную наружность;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звучный голос;</w:t>
      </w:r>
    </w:p>
    <w:p w:rsidR="00D96229" w:rsidRDefault="00A5612E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крепкую грудь.</w:t>
      </w:r>
    </w:p>
    <w:p w:rsidR="00D96229" w:rsidRDefault="00A5612E">
      <w:pPr>
        <w:spacing w:line="360" w:lineRule="auto"/>
        <w:ind w:left="720"/>
        <w:jc w:val="both"/>
      </w:pPr>
      <w:r>
        <w:rPr>
          <w:sz w:val="24"/>
        </w:rPr>
        <w:br w:type="page"/>
      </w:r>
    </w:p>
    <w:p w:rsidR="00D96229" w:rsidRDefault="00A5612E">
      <w:pPr>
        <w:pStyle w:val="1"/>
        <w:spacing w:before="0" w:after="0" w:line="360" w:lineRule="auto"/>
        <w:ind w:firstLine="720"/>
        <w:jc w:val="center"/>
      </w:pPr>
      <w:bookmarkStart w:id="16" w:name="_Toc439223667"/>
      <w:r>
        <w:t>7. Витийство телесное.</w:t>
      </w:r>
      <w:bookmarkEnd w:id="16"/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Любой оратор должен владеть искусством исполнения и служить более убедительному раскрытию содержательного плана ораторского сочинения.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Телодвижения должны преимущественно соразмеряться содержанию предлагаемой речи. «В сем смысле к совершенству оных принадлежат истина и естественность, или они суть внешние, на поверхности нашего тела выражаемые, или производимые знаки внутренних состояний. Почему ложны и ошибочны все телодвижения, не соответствующие ни свойству и расположению говорящего, ни содержанию его речи.»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Неоправданный жест, жест ради жеста не украшает речь, «вызывает смех и унижает идею».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Голова везде играет первую роль. Она должна держаться в прямом и естественном положении. Поникшая означает подлость, заброшенная назад - спесь, склоненная на сторону - лень, слишком неподвижная - строптивость.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Лучшим жестом считается тот, которого не замечают, который органически сливается со словом и усиливает его воздействие на слушателей.</w:t>
      </w: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br w:type="page"/>
      </w:r>
    </w:p>
    <w:p w:rsidR="00D96229" w:rsidRDefault="00A5612E">
      <w:pPr>
        <w:pStyle w:val="1"/>
        <w:spacing w:before="0" w:after="0" w:line="360" w:lineRule="auto"/>
        <w:ind w:firstLine="720"/>
        <w:jc w:val="center"/>
      </w:pPr>
      <w:bookmarkStart w:id="17" w:name="_Toc439223668"/>
      <w:r>
        <w:t>Литература.</w:t>
      </w:r>
      <w:bookmarkEnd w:id="17"/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1. Русская риторика: Хрестоматия. Граудина Л.К. - Москва: Изд-во «Просвещение: учебная литература», 1996, 559с.</w:t>
      </w:r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2. Культура и искусство речи. Современная риторика. Введенская Л.А., Павлова Л.Г. - Ростов-на-Дону: Изд-во «Феникс», 1995, 576с.</w:t>
      </w:r>
    </w:p>
    <w:p w:rsidR="00D96229" w:rsidRDefault="00D96229">
      <w:pPr>
        <w:spacing w:line="360" w:lineRule="auto"/>
        <w:ind w:firstLine="720"/>
        <w:jc w:val="both"/>
        <w:rPr>
          <w:sz w:val="24"/>
        </w:rPr>
      </w:pPr>
    </w:p>
    <w:p w:rsidR="00D96229" w:rsidRDefault="00A5612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3.</w:t>
      </w:r>
      <w:r>
        <w:rPr>
          <w:sz w:val="24"/>
          <w:lang w:val="en-US"/>
        </w:rPr>
        <w:t xml:space="preserve"> </w:t>
      </w:r>
      <w:r>
        <w:rPr>
          <w:sz w:val="24"/>
        </w:rPr>
        <w:t>Теория и практика русского красноречия. Граудина Л.К., Миськевич Г.И. - Москва: Изд-во «Наука», 1989, 254с.</w:t>
      </w:r>
      <w:bookmarkStart w:id="18" w:name="_GoBack"/>
      <w:bookmarkEnd w:id="18"/>
    </w:p>
    <w:sectPr w:rsidR="00D96229"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229" w:rsidRDefault="00A5612E">
      <w:r>
        <w:separator/>
      </w:r>
    </w:p>
  </w:endnote>
  <w:endnote w:type="continuationSeparator" w:id="0">
    <w:p w:rsidR="00D96229" w:rsidRDefault="00A5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229" w:rsidRDefault="00A5612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6229" w:rsidRDefault="00D9622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229" w:rsidRDefault="00A5612E">
      <w:r>
        <w:separator/>
      </w:r>
    </w:p>
  </w:footnote>
  <w:footnote w:type="continuationSeparator" w:id="0">
    <w:p w:rsidR="00D96229" w:rsidRDefault="00A56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229" w:rsidRDefault="00A561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96229" w:rsidRDefault="00D9622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229" w:rsidRDefault="00A5612E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t>-</w:t>
    </w:r>
    <w:r>
      <w:rPr>
        <w:rStyle w:val="a5"/>
        <w:sz w:val="26"/>
      </w:rPr>
      <w:fldChar w:fldCharType="begin"/>
    </w:r>
    <w:r>
      <w:rPr>
        <w:rStyle w:val="a5"/>
        <w:sz w:val="26"/>
      </w:rPr>
      <w:instrText xml:space="preserve">PAGE  </w:instrText>
    </w:r>
    <w:r>
      <w:rPr>
        <w:rStyle w:val="a5"/>
        <w:sz w:val="26"/>
      </w:rPr>
      <w:fldChar w:fldCharType="separate"/>
    </w:r>
    <w:r>
      <w:rPr>
        <w:rStyle w:val="a5"/>
        <w:noProof/>
        <w:sz w:val="26"/>
      </w:rPr>
      <w:t>2</w:t>
    </w:r>
    <w:r>
      <w:rPr>
        <w:rStyle w:val="a5"/>
        <w:sz w:val="26"/>
      </w:rPr>
      <w:fldChar w:fldCharType="end"/>
    </w:r>
    <w:r>
      <w:rPr>
        <w:rStyle w:val="a5"/>
        <w:sz w:val="24"/>
      </w:rPr>
      <w:t>-</w:t>
    </w:r>
  </w:p>
  <w:p w:rsidR="00D96229" w:rsidRDefault="00D9622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229" w:rsidRDefault="00D96229">
    <w:pPr>
      <w:pStyle w:val="a4"/>
      <w:framePr w:wrap="around" w:vAnchor="text" w:hAnchor="page" w:x="5986" w:y="1"/>
      <w:rPr>
        <w:rStyle w:val="a5"/>
        <w:sz w:val="24"/>
        <w:lang w:val="en-US"/>
      </w:rPr>
    </w:pPr>
  </w:p>
  <w:p w:rsidR="00D96229" w:rsidRDefault="00D962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12508"/>
    <w:multiLevelType w:val="singleLevel"/>
    <w:tmpl w:val="D6147A5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24853D49"/>
    <w:multiLevelType w:val="singleLevel"/>
    <w:tmpl w:val="ACBC20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34526F48"/>
    <w:multiLevelType w:val="singleLevel"/>
    <w:tmpl w:val="DBC848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2D618C7"/>
    <w:multiLevelType w:val="singleLevel"/>
    <w:tmpl w:val="A2F8AAC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612E"/>
    <w:rsid w:val="00534F00"/>
    <w:rsid w:val="00A5612E"/>
    <w:rsid w:val="00D9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94440-5524-4CC5-839C-615C0F69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4">
    <w:name w:val="heading 4"/>
    <w:basedOn w:val="a"/>
    <w:next w:val="a"/>
    <w:qFormat/>
    <w:pPr>
      <w:keepNext/>
      <w:ind w:firstLine="720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spacing w:before="120"/>
    </w:pPr>
    <w:rPr>
      <w:b/>
      <w:i/>
      <w:sz w:val="24"/>
    </w:rPr>
  </w:style>
  <w:style w:type="paragraph" w:styleId="20">
    <w:name w:val="toc 2"/>
    <w:basedOn w:val="a"/>
    <w:next w:val="a"/>
    <w:autoRedefine/>
    <w:semiHidden/>
    <w:pPr>
      <w:spacing w:before="120"/>
      <w:ind w:left="200"/>
    </w:pPr>
    <w:rPr>
      <w:b/>
      <w:sz w:val="22"/>
    </w:rPr>
  </w:style>
  <w:style w:type="paragraph" w:styleId="3">
    <w:name w:val="toc 3"/>
    <w:basedOn w:val="a"/>
    <w:next w:val="a"/>
    <w:autoRedefine/>
    <w:semiHidden/>
    <w:pPr>
      <w:ind w:left="400"/>
    </w:pPr>
  </w:style>
  <w:style w:type="paragraph" w:styleId="40">
    <w:name w:val="toc 4"/>
    <w:basedOn w:val="a"/>
    <w:next w:val="a"/>
    <w:autoRedefine/>
    <w:semiHidden/>
    <w:pPr>
      <w:ind w:left="600"/>
    </w:pPr>
  </w:style>
  <w:style w:type="paragraph" w:styleId="50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paragraph" w:styleId="a3">
    <w:name w:val="Normal Indent"/>
    <w:basedOn w:val="a"/>
    <w:semiHidden/>
    <w:pPr>
      <w:ind w:left="720"/>
    </w:p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2193</Words>
  <Characters>12503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GRay</dc:creator>
  <cp:keywords/>
  <cp:lastModifiedBy>admin</cp:lastModifiedBy>
  <cp:revision>2</cp:revision>
  <cp:lastPrinted>1998-12-25T17:23:00Z</cp:lastPrinted>
  <dcterms:created xsi:type="dcterms:W3CDTF">2014-02-06T22:02:00Z</dcterms:created>
  <dcterms:modified xsi:type="dcterms:W3CDTF">2014-02-06T22:02:00Z</dcterms:modified>
</cp:coreProperties>
</file>