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DC0" w:rsidRDefault="00815DC0">
      <w:pPr>
        <w:pStyle w:val="a4"/>
        <w:ind w:firstLine="0"/>
        <w:rPr>
          <w:lang w:val="en-US"/>
        </w:rPr>
      </w:pPr>
      <w:r>
        <w:t>ИДЕИ СВОБОДЫ В ЛИРИКЕ А. С. ПУШКИНА</w:t>
      </w:r>
    </w:p>
    <w:p w:rsidR="00815DC0" w:rsidRDefault="00815DC0">
      <w:pPr>
        <w:ind w:firstLine="567"/>
        <w:jc w:val="center"/>
        <w:rPr>
          <w:b/>
          <w:bCs/>
          <w:sz w:val="28"/>
          <w:szCs w:val="28"/>
          <w:lang w:val="en-US"/>
        </w:rPr>
      </w:pPr>
    </w:p>
    <w:p w:rsidR="00815DC0" w:rsidRDefault="00815DC0">
      <w:pPr>
        <w:pStyle w:val="2"/>
        <w:spacing w:before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Идеи свободы пронизывают всю лирику Пушкина. Их содержа</w:t>
      </w:r>
      <w:r>
        <w:rPr>
          <w:rFonts w:ascii="Times New Roman" w:hAnsi="Times New Roman" w:cs="Times New Roman"/>
        </w:rPr>
        <w:softHyphen/>
        <w:t>ние пополняется, переосмысливается и видоизменяется на протя</w:t>
      </w:r>
      <w:r>
        <w:rPr>
          <w:rFonts w:ascii="Times New Roman" w:hAnsi="Times New Roman" w:cs="Times New Roman"/>
        </w:rPr>
        <w:softHyphen/>
        <w:t>жении всего творческого пути поэта. Так, например, в ранний пе</w:t>
      </w:r>
      <w:r>
        <w:rPr>
          <w:rFonts w:ascii="Times New Roman" w:hAnsi="Times New Roman" w:cs="Times New Roman"/>
        </w:rPr>
        <w:softHyphen/>
        <w:t>риод его литературной деятельности, в лицейские годы, идеи свобо</w:t>
      </w:r>
      <w:r>
        <w:rPr>
          <w:rFonts w:ascii="Times New Roman" w:hAnsi="Times New Roman" w:cs="Times New Roman"/>
        </w:rPr>
        <w:softHyphen/>
        <w:t>ды пропитаны духом независимости и бунтарства, горячностью. И это не случайно: на Пушкина оказала большое влияние особая ат</w:t>
      </w:r>
      <w:r>
        <w:rPr>
          <w:rFonts w:ascii="Times New Roman" w:hAnsi="Times New Roman" w:cs="Times New Roman"/>
        </w:rPr>
        <w:softHyphen/>
        <w:t>мосфера лицея, где среди лицеистов культивировалась независи</w:t>
      </w:r>
      <w:r>
        <w:rPr>
          <w:rFonts w:ascii="Times New Roman" w:hAnsi="Times New Roman" w:cs="Times New Roman"/>
        </w:rPr>
        <w:softHyphen/>
        <w:t>мость суждений и поступков. Немалую роль сыграл и тот факт, что он был нелюбимым ребенком в семье, и ему, видимо, не хватало об</w:t>
      </w:r>
      <w:r>
        <w:rPr>
          <w:rFonts w:ascii="Times New Roman" w:hAnsi="Times New Roman" w:cs="Times New Roman"/>
        </w:rPr>
        <w:softHyphen/>
        <w:t>щения со старшими. Поэт многому научился и многое перенял у своих старших товарищей (например, Чаадаев и Ф. Глинка учили его гражданской твердости, а Н. Тургенев наставлял его в полити</w:t>
      </w:r>
      <w:r>
        <w:rPr>
          <w:rFonts w:ascii="Times New Roman" w:hAnsi="Times New Roman" w:cs="Times New Roman"/>
        </w:rPr>
        <w:softHyphen/>
        <w:t>ческой экономии). Я думаю, что не без этого влияния была написа</w:t>
      </w:r>
      <w:r>
        <w:rPr>
          <w:rFonts w:ascii="Times New Roman" w:hAnsi="Times New Roman" w:cs="Times New Roman"/>
        </w:rPr>
        <w:softHyphen/>
        <w:t>на молодым поэтом ода “Вольность” (1817). “Вольность” — это гимн свободе (до Пушкина оды писались в честь значительного, торжественного события или важного лица, в них восхвалялись им</w:t>
      </w:r>
      <w:r>
        <w:rPr>
          <w:rFonts w:ascii="Times New Roman" w:hAnsi="Times New Roman" w:cs="Times New Roman"/>
        </w:rPr>
        <w:softHyphen/>
        <w:t>ператрицы, государи; Пушкин же восславил свободу). В строках “тираны мира! трепещите!” и “восстаньте, падшие рабы!” чувству</w:t>
      </w:r>
      <w:r>
        <w:rPr>
          <w:rFonts w:ascii="Times New Roman" w:hAnsi="Times New Roman" w:cs="Times New Roman"/>
        </w:rPr>
        <w:softHyphen/>
        <w:t>ется революционная страстность поэта. По-моему, этот призыв ско</w:t>
      </w:r>
      <w:r>
        <w:rPr>
          <w:rFonts w:ascii="Times New Roman" w:hAnsi="Times New Roman" w:cs="Times New Roman"/>
        </w:rPr>
        <w:softHyphen/>
        <w:t>рее походит на взрыв гнева, эмоций, нежели на обдуманный, давно выношенный в сознании призыв к восстанию; более здесь проявля</w:t>
      </w:r>
      <w:r>
        <w:rPr>
          <w:rFonts w:ascii="Times New Roman" w:hAnsi="Times New Roman" w:cs="Times New Roman"/>
        </w:rPr>
        <w:softHyphen/>
        <w:t>ется горячность натуры автора, его неприятие “неволи немощных слез” и “неправедной власти”. И все же в оде торжествует нравст</w:t>
      </w:r>
      <w:r>
        <w:rPr>
          <w:rFonts w:ascii="Times New Roman" w:hAnsi="Times New Roman" w:cs="Times New Roman"/>
        </w:rPr>
        <w:softHyphen/>
        <w:t>венное сознание над политическими убеждениями поэта. Думается, Пушкин вообще отрицает какое-либо насилие над личностью:</w:t>
      </w:r>
    </w:p>
    <w:p w:rsidR="00815DC0" w:rsidRDefault="00815DC0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О стыд!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 ужас наших дней!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 xml:space="preserve">Как звери, вторглись янычары!.. 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Падут бесславные удары...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Погиб увенчанный злодей.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 не восхваляет ни убиенного государя (здесь речь идет об убийстве Павла I), ни людей, содеявших это зло пусть даже для блага народа.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 в своих последующих стихотворениях поэт вновь и вновь об</w:t>
      </w:r>
      <w:r>
        <w:rPr>
          <w:sz w:val="24"/>
          <w:szCs w:val="24"/>
        </w:rPr>
        <w:softHyphen/>
        <w:t>ращается к идеям свободы. Пушкин затрагивает вопросы крепост</w:t>
      </w:r>
      <w:r>
        <w:rPr>
          <w:sz w:val="24"/>
          <w:szCs w:val="24"/>
        </w:rPr>
        <w:softHyphen/>
        <w:t>ного права, самодержавие, поэтому имеет смысл говорить о разви</w:t>
      </w:r>
      <w:r>
        <w:rPr>
          <w:sz w:val="24"/>
          <w:szCs w:val="24"/>
        </w:rPr>
        <w:softHyphen/>
        <w:t>тии в его творчестве идей, связанных именно с политической свобо</w:t>
      </w:r>
      <w:r>
        <w:rPr>
          <w:sz w:val="24"/>
          <w:szCs w:val="24"/>
        </w:rPr>
        <w:softHyphen/>
        <w:t>дой. Например, в послании “К Чаадаеву” автор пишет: “Товарищ, верь: взойдет она, звезда пленительного счастья, / Россия вспрянет ото сна, и на обломках самовластья напишут наши имена!” А в более позднем стихотворении “Деревня” поэт до предела сгущает краски: перед читателем вырисовывается мрачная картина дикого барства, “без чувства, без закона”. В изображении крепостного строя появляются острые, меткие эпитеты (“убийственный позор”, “насильственная лоза”, “тягостный ярем”, “бесчувственный зло</w:t>
      </w:r>
      <w:r>
        <w:rPr>
          <w:sz w:val="24"/>
          <w:szCs w:val="24"/>
        </w:rPr>
        <w:softHyphen/>
        <w:t>дей”). Для Пушкина крепостное право — это “рабство тощее”. В будущем он видит “рабство, падшее по манию царя”. Эту строку пронизывает светлый оптимизм. Не теряется он и в послании “В. Л. Давыдову” (“Ужель надежды луч исчез? / Но нет! — мы счастьем насладимся, кровавой чашей причастимся...”). По-моему, пушкинское “кровавой чашей причастимся” может звучать как предсказание кровавых событий на Сенатской площади, тем более если учесть настроение “Кинжала”, написанного в этот же период, во время южной ссылки автора. В “Кинжале” воспевается “свобо</w:t>
      </w:r>
      <w:r>
        <w:rPr>
          <w:sz w:val="24"/>
          <w:szCs w:val="24"/>
        </w:rPr>
        <w:softHyphen/>
        <w:t>ды тайный страж, карающий кинжал”. Он для поэта и “адский луч”, и “молния богов”. Но когда “главой закон поник” (а он для Пушкина — превыше всего: “Но вечный выше вас закон”), то кин</w:t>
      </w:r>
      <w:r>
        <w:rPr>
          <w:sz w:val="24"/>
          <w:szCs w:val="24"/>
        </w:rPr>
        <w:softHyphen/>
        <w:t>жал — это уже не орудие убийства, а “последний судия позора и обиды”. В “Кинжале” Брут показан “вольнолюбивым”, а Занд име</w:t>
      </w:r>
      <w:r>
        <w:rPr>
          <w:sz w:val="24"/>
          <w:szCs w:val="24"/>
        </w:rPr>
        <w:softHyphen/>
        <w:t>нуется “свободы мученик, избранник роковой”. Думается, что так изображаются не убийцы, а герои. В “Кинжале” и в послании “В. Л. Давыдову” поэт делает резкий выпад против существующих порядков.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Острое содержание улавливается и в таком небольшом стихо</w:t>
      </w:r>
      <w:r>
        <w:rPr>
          <w:sz w:val="24"/>
          <w:szCs w:val="24"/>
        </w:rPr>
        <w:softHyphen/>
        <w:t>творении, как “Птичка”, где автор восклицает: “За что на бога мне роптать, когда хоть одному творенью я мог свободу даровать!” Здесь свобода ассоциируется у Пушкина с образом “птички”, а в “Узнике” — с образом “орла молодого”. В “Узнике”, как и во мно</w:t>
      </w:r>
      <w:r>
        <w:rPr>
          <w:sz w:val="24"/>
          <w:szCs w:val="24"/>
        </w:rPr>
        <w:softHyphen/>
        <w:t>гих других стихотворениях того периода, присутствует мотив узни</w:t>
      </w:r>
      <w:r>
        <w:rPr>
          <w:sz w:val="24"/>
          <w:szCs w:val="24"/>
        </w:rPr>
        <w:softHyphen/>
        <w:t>ка, беглеца. И это имеет под собой основу: эти лирические произве</w:t>
      </w:r>
      <w:r>
        <w:rPr>
          <w:sz w:val="24"/>
          <w:szCs w:val="24"/>
        </w:rPr>
        <w:softHyphen/>
        <w:t>дения писались во время южной ссылки поэта, которую он воспри</w:t>
      </w:r>
      <w:r>
        <w:rPr>
          <w:sz w:val="24"/>
          <w:szCs w:val="24"/>
        </w:rPr>
        <w:softHyphen/>
        <w:t>нимал как добровольное бегство из неволи (“пора, брат, пора! / Туда, где за тучей белеет гора, туда, где синеют морские края...”). Период южной ссылки — это время трагических событий. Восста</w:t>
      </w:r>
      <w:r>
        <w:rPr>
          <w:sz w:val="24"/>
          <w:szCs w:val="24"/>
        </w:rPr>
        <w:softHyphen/>
        <w:t>ние в Греции, разгром кишиневской группы и арест Раевского — все это становится предметом постоянных размышлений поэта. Идеи свободы переосмысляются в стихотворении “Свободы сеятель пустынный...”, где автор приходит к мысли о том, что не все люди готовы понять и принять свободу в полном ее объеме (“К чему ста</w:t>
      </w:r>
      <w:r>
        <w:rPr>
          <w:sz w:val="24"/>
          <w:szCs w:val="24"/>
        </w:rPr>
        <w:softHyphen/>
        <w:t>дам дары свободы?”), ведь человек всегда должен чем-то ограничи</w:t>
      </w:r>
      <w:r>
        <w:rPr>
          <w:sz w:val="24"/>
          <w:szCs w:val="24"/>
        </w:rPr>
        <w:softHyphen/>
        <w:t>ваться во избежание аморальных поступков. В этом стихотворении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предсказан весь Достоевский. Здесь идеи свободы получают фило</w:t>
      </w:r>
      <w:r>
        <w:rPr>
          <w:sz w:val="24"/>
          <w:szCs w:val="24"/>
        </w:rPr>
        <w:softHyphen/>
        <w:t>софское толкование. Видоизменившись, эта идея продолжает свое существование в стихотворении “Зачем ты послан был, и кто по</w:t>
      </w:r>
      <w:r>
        <w:rPr>
          <w:sz w:val="24"/>
          <w:szCs w:val="24"/>
        </w:rPr>
        <w:softHyphen/>
        <w:t>слал тебя?”, где утверждается, что свобода не может быть установ</w:t>
      </w:r>
      <w:r>
        <w:rPr>
          <w:sz w:val="24"/>
          <w:szCs w:val="24"/>
        </w:rPr>
        <w:softHyphen/>
        <w:t>лена, пока в мире царит эгоизм и корысть (“за злато продал брата брат. Рекли безумцы: нет Свободы”). “Рекли безумцы: нет Свобо</w:t>
      </w:r>
      <w:r>
        <w:rPr>
          <w:sz w:val="24"/>
          <w:szCs w:val="24"/>
        </w:rPr>
        <w:softHyphen/>
        <w:t>ды” — это перефразировка священного текста: “Несть Бога речет безумец в сердце своем”. Этой перефразировкой автор еще раз под</w:t>
      </w:r>
      <w:r>
        <w:rPr>
          <w:sz w:val="24"/>
          <w:szCs w:val="24"/>
        </w:rPr>
        <w:softHyphen/>
        <w:t>черкивает, что свобода для него священна. Несмотря на то что поэт отрицает власть народа (в “Вольности” он пишет: “И горе, горе племенам... где иль народу иль царям законом властвовать возмож</w:t>
      </w:r>
      <w:r>
        <w:rPr>
          <w:sz w:val="24"/>
          <w:szCs w:val="24"/>
        </w:rPr>
        <w:softHyphen/>
        <w:t>но!”), вольность не теряет в сознании автора своего значения. Так, например, в стихотворении “Андрей Шенье” Пушкин утверждает:</w:t>
      </w:r>
    </w:p>
    <w:p w:rsidR="00815DC0" w:rsidRDefault="00815DC0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Но ты, священная свобода,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Богиня чистая, нет, не виновна ты...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в стихотворении “К морю” поэт пишет про свои чувства к “свободной жизни”, которая является для него символом вольнос</w:t>
      </w:r>
      <w:r>
        <w:rPr>
          <w:sz w:val="24"/>
          <w:szCs w:val="24"/>
        </w:rPr>
        <w:softHyphen/>
        <w:t>ти: “Могучей страстью очарован...” Прощаясь здесь с морем, автор внутренне прощается и с югом, и со своим свободным образом жизни, и с революцией в Греции, и с революционной страстностью “Кинжала”.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дальнейшем свобода для Пушкина все более означает свободу творчества, независимость личности. В Михайловском поэт пишет “Разговор книгопродавца с поэтом”, который опубликовывает как предисловие к изданию первой главы “Евгения Онегина”. Это сти</w:t>
      </w:r>
      <w:r>
        <w:rPr>
          <w:sz w:val="24"/>
          <w:szCs w:val="24"/>
        </w:rPr>
        <w:softHyphen/>
        <w:t>хотворение является декларацией права автора на независимость, на правдивое изображение жизни (“Поэт казнит, поэт венчает”). Например, в стихотворении “Из Пиндемонти” утверждается: “ни</w:t>
      </w:r>
      <w:r>
        <w:rPr>
          <w:sz w:val="24"/>
          <w:szCs w:val="24"/>
        </w:rPr>
        <w:softHyphen/>
        <w:t>кому отчета не давать...” А в стихотворении “Поэту” Пушкин при</w:t>
      </w:r>
      <w:r>
        <w:rPr>
          <w:sz w:val="24"/>
          <w:szCs w:val="24"/>
        </w:rPr>
        <w:softHyphen/>
        <w:t>зывает: “Поэт! Дорогою свободной иди, куда влечет тебя свободный ум...” В пушкинской лирике вырисовывается идея свободы поэзии от славы, от суеты света. В “Поэте и толпе” автор провозглашает:</w:t>
      </w:r>
    </w:p>
    <w:p w:rsidR="00815DC0" w:rsidRDefault="00815DC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“Не для корысти, не для битв, мы рождены для вдохновенья...” В творчестве Пушкина появляется и идея духовной независимости от власти. По словам литературоведа Федотова, краеугольным камнем пушкинской лирики является личная независимость поэта. И сво</w:t>
      </w:r>
      <w:r>
        <w:rPr>
          <w:sz w:val="24"/>
          <w:szCs w:val="24"/>
        </w:rPr>
        <w:softHyphen/>
        <w:t>бода — это уже символ независимости личности. Автор испытывает страдание из-за того, что его мир пытаются заключить в какие-либо рамки, диктуют ему условия. В стихотворении “Жив, жив Курил</w:t>
      </w:r>
      <w:r>
        <w:rPr>
          <w:sz w:val="24"/>
          <w:szCs w:val="24"/>
        </w:rPr>
        <w:softHyphen/>
        <w:t>ка!”, написанном в шутливом тоне, думается, за шуткой пробивает</w:t>
      </w:r>
      <w:r>
        <w:rPr>
          <w:sz w:val="24"/>
          <w:szCs w:val="24"/>
        </w:rPr>
        <w:softHyphen/>
        <w:t>ся боль автора:</w:t>
      </w:r>
    </w:p>
    <w:p w:rsidR="00815DC0" w:rsidRDefault="00815DC0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Фу! надоел Курилка журналист!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Как загасить вонючую лучинку?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Как уморить Курилку моего?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Дай мне совет. — Да... плюнуть на него.</w:t>
      </w:r>
    </w:p>
    <w:p w:rsidR="00815DC0" w:rsidRDefault="00815DC0">
      <w:pPr>
        <w:pStyle w:val="2"/>
        <w:spacing w:before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“плюнуть” на пишущую братию было вовсе не легко. В одном из писем к жене Пушкин пишет: “Без политической свободы жить очень можно, без семейственной неприкосновенности невозможно: каторга не в пример лучше”. Ведь вся его переписка с На</w:t>
      </w:r>
      <w:r>
        <w:rPr>
          <w:rFonts w:ascii="Times New Roman" w:hAnsi="Times New Roman" w:cs="Times New Roman"/>
        </w:rPr>
        <w:softHyphen/>
        <w:t>тальей Гончаровой читалась цензурой и становилась достоянием об</w:t>
      </w:r>
      <w:r>
        <w:rPr>
          <w:rFonts w:ascii="Times New Roman" w:hAnsi="Times New Roman" w:cs="Times New Roman"/>
        </w:rPr>
        <w:softHyphen/>
        <w:t>щественности (именно у Толстого нашла свое продолжение пуш</w:t>
      </w:r>
      <w:r>
        <w:rPr>
          <w:rFonts w:ascii="Times New Roman" w:hAnsi="Times New Roman" w:cs="Times New Roman"/>
        </w:rPr>
        <w:softHyphen/>
        <w:t>кинская традиция культивирования святыни семейной жизни). По-моему, намекая в письме на каторгу, Пушкин как бы сопоставляет себя, начинающего борьбу за духовную неприкосновенность, и де</w:t>
      </w:r>
      <w:r>
        <w:rPr>
          <w:rFonts w:ascii="Times New Roman" w:hAnsi="Times New Roman" w:cs="Times New Roman"/>
        </w:rPr>
        <w:softHyphen/>
        <w:t>кабристов, которые боролись за политическую свободу. Обращаясь к декабристам в послании “В Сибирь”, поэт поддерживает друзей в трудную минуту (...“и свобода вас примет радостно у входа”). Он не забывает о своих товарищах и вновь обращается к идеям свободы. В “Арионе” автор утверждает: “Я гимны прежние пою...” Пытаясь взглянуть на себя, на свое творчество в “Памятнике”, Пушкин под</w:t>
      </w:r>
      <w:r>
        <w:rPr>
          <w:rFonts w:ascii="Times New Roman" w:hAnsi="Times New Roman" w:cs="Times New Roman"/>
        </w:rPr>
        <w:softHyphen/>
        <w:t>мечает:</w:t>
      </w:r>
    </w:p>
    <w:p w:rsidR="00815DC0" w:rsidRDefault="00815DC0">
      <w:pPr>
        <w:ind w:firstLine="56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И долго буду тем любезен я народу,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Что чувства добрые я лирой пробуждал,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Что в мой жестокий век восславил я свободу</w:t>
      </w:r>
      <w:r>
        <w:rPr>
          <w:sz w:val="24"/>
          <w:szCs w:val="24"/>
          <w:lang w:val="en-US"/>
        </w:rPr>
        <w:br/>
      </w:r>
      <w:r>
        <w:rPr>
          <w:sz w:val="24"/>
          <w:szCs w:val="24"/>
        </w:rPr>
        <w:t>И милость к падшим призывал.</w:t>
      </w:r>
    </w:p>
    <w:p w:rsidR="00815DC0" w:rsidRDefault="00815DC0">
      <w:pPr>
        <w:pStyle w:val="2"/>
        <w:spacing w:before="0" w:line="240" w:lineRule="auto"/>
        <w:ind w:firstLine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Думается, что можно смело утверждать, опираясь на слова ав</w:t>
      </w:r>
      <w:r>
        <w:rPr>
          <w:rFonts w:ascii="Times New Roman" w:hAnsi="Times New Roman" w:cs="Times New Roman"/>
        </w:rPr>
        <w:softHyphen/>
        <w:t>тора, что идеи свободы пронизывают всю его лирику.</w:t>
      </w:r>
      <w:bookmarkStart w:id="0" w:name="_GoBack"/>
      <w:bookmarkEnd w:id="0"/>
    </w:p>
    <w:sectPr w:rsidR="00815DC0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983"/>
    <w:rsid w:val="00303983"/>
    <w:rsid w:val="00815DC0"/>
    <w:rsid w:val="00CF3D91"/>
    <w:rsid w:val="00EB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1D13B8-FE3B-431C-9993-9CE15833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340"/>
      <w:jc w:val="center"/>
      <w:outlineLvl w:val="0"/>
    </w:pPr>
    <w:rPr>
      <w:rFonts w:ascii="Courier New" w:hAnsi="Courier New" w:cs="Courier New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spacing w:before="140" w:line="220" w:lineRule="auto"/>
      <w:ind w:firstLine="340"/>
      <w:jc w:val="both"/>
    </w:pPr>
    <w:rPr>
      <w:rFonts w:ascii="Arial" w:hAnsi="Arial" w:cs="Arial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Title"/>
    <w:basedOn w:val="a"/>
    <w:link w:val="a5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5407</Words>
  <Characters>3082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ИДЕИ СВОБОДЫ В ЛИРИКЕ А</vt:lpstr>
    </vt:vector>
  </TitlesOfParts>
  <Company>Home</Company>
  <LinksUpToDate>false</LinksUpToDate>
  <CharactersWithSpaces>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ИДЕИ СВОБОДЫ В ЛИРИКЕ А</dc:title>
  <dc:subject/>
  <dc:creator>Fedor</dc:creator>
  <cp:keywords/>
  <dc:description/>
  <cp:lastModifiedBy>admin</cp:lastModifiedBy>
  <cp:revision>2</cp:revision>
  <dcterms:created xsi:type="dcterms:W3CDTF">2014-01-27T22:06:00Z</dcterms:created>
  <dcterms:modified xsi:type="dcterms:W3CDTF">2014-01-27T22:06:00Z</dcterms:modified>
</cp:coreProperties>
</file>