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07B" w:rsidRDefault="000C307B">
      <w:pPr>
        <w:pStyle w:val="a3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ХУДОЖЕСТВЕННЫЕ ОСОБЕННОСТИ И КОМПОЗИЦИОННОЕ СВОЕОБРАЗИЕ РОМАНА ЧЕРНЫШЕВСКОГО “ЧТО ДЕЛАТЬ?”</w:t>
      </w:r>
    </w:p>
    <w:p w:rsidR="000C307B" w:rsidRDefault="000C307B">
      <w:pPr>
        <w:pStyle w:val="2"/>
        <w:spacing w:before="0" w:line="240" w:lineRule="auto"/>
        <w:ind w:firstLine="567"/>
        <w:rPr>
          <w:rFonts w:ascii="Times New Roman" w:hAnsi="Times New Roman" w:cs="Times New Roman"/>
        </w:rPr>
      </w:pPr>
    </w:p>
    <w:p w:rsidR="000C307B" w:rsidRDefault="000C307B">
      <w:pPr>
        <w:pStyle w:val="2"/>
        <w:spacing w:before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Нетрадиционная и непривычная для русской прозы XIX века завязка произведения, более свойственная французским авантюр</w:t>
      </w:r>
      <w:r>
        <w:rPr>
          <w:rFonts w:ascii="Times New Roman" w:hAnsi="Times New Roman" w:cs="Times New Roman"/>
        </w:rPr>
        <w:softHyphen/>
        <w:t>ным романам, — загадочное самоубийство, описанное в 1-й главе “Что делать?” — была, по общепринятому мнению всех исследова</w:t>
      </w:r>
      <w:r>
        <w:rPr>
          <w:rFonts w:ascii="Times New Roman" w:hAnsi="Times New Roman" w:cs="Times New Roman"/>
        </w:rPr>
        <w:softHyphen/>
        <w:t>телей, своего рода интригующим приемом, призванным запутать следственную комиссию и царскую цензуру. Той же цели служил и мелодраматический тон повествования о семейной драме во 2-й главе, и неожиданное название 3-й — “Предисловие”, которая на</w:t>
      </w:r>
      <w:r>
        <w:rPr>
          <w:rFonts w:ascii="Times New Roman" w:hAnsi="Times New Roman" w:cs="Times New Roman"/>
        </w:rPr>
        <w:softHyphen/>
        <w:t>чинается словами: “Содержание повести — любовь, главное лицо — женщина, — это хорошо, хотя бы сама повесть и была плоха...” Более того, в этой главе автор, полушутливым-полуизде</w:t>
      </w:r>
      <w:r>
        <w:rPr>
          <w:rFonts w:ascii="Times New Roman" w:hAnsi="Times New Roman" w:cs="Times New Roman"/>
        </w:rPr>
        <w:softHyphen/>
        <w:t>вательским тоном обращаясь к публике, признается в том, что он вполне обдуманно “начал повесть эффектными сценами, вырванны</w:t>
      </w:r>
      <w:r>
        <w:rPr>
          <w:rFonts w:ascii="Times New Roman" w:hAnsi="Times New Roman" w:cs="Times New Roman"/>
        </w:rPr>
        <w:softHyphen/>
        <w:t>ми из середины или конца ее, прикрыл их туманом”. После этого автор, вдоволь посмеявшись над своими читателями, говорит: “У меня нет ни тени художественного таланта. Я даже и языком-то владею плохо. Но это все-таки ничего &lt;...&gt; Истина — хорошая вещь: она вознаграждает недостатки писателя, который служит ей”. Читатель озадачен: с одной стороны, автор явно презирает его, причисляя к большинству, с которым он “нагл”, с другой — как будто готов раскрыть перед ним все карты и к тому же интригует его тем, что в его повествовании присутствует еще и скрытый смысл! Читателю остается одно — читать, а в процессе чтения на</w:t>
      </w:r>
      <w:r>
        <w:rPr>
          <w:rFonts w:ascii="Times New Roman" w:hAnsi="Times New Roman" w:cs="Times New Roman"/>
        </w:rPr>
        <w:softHyphen/>
        <w:t>бираться терпения, и чем глубже он погружается в произведение, тем большим испытаниям подвергается его терпение...</w:t>
      </w:r>
    </w:p>
    <w:p w:rsidR="000C307B" w:rsidRDefault="000C307B">
      <w:pPr>
        <w:ind w:firstLine="567"/>
        <w:jc w:val="both"/>
      </w:pPr>
      <w:r>
        <w:t>В том, что автор и в самом деле плохо владеет языком, читатель убеждается буквально с первых страниц. Так, например, Черны</w:t>
      </w:r>
      <w:r>
        <w:softHyphen/>
        <w:t>шевский питает слабость к нанизыванию глагольных цепочек:</w:t>
      </w:r>
    </w:p>
    <w:p w:rsidR="000C307B" w:rsidRDefault="000C307B">
      <w:pPr>
        <w:ind w:firstLine="567"/>
        <w:jc w:val="both"/>
      </w:pPr>
      <w:r>
        <w:t>“Мать перестала осмеливаться входить в ее комнату”; обожает по</w:t>
      </w:r>
      <w:r>
        <w:softHyphen/>
        <w:t>вторы: “Это другим странно, а ты не знаешь, что это странно, а я знаю, что это не странно”; речь автора небрежна и вульгарна, и порой возникает ощущение, что это — плохой перевод с чужого языка: “господин вломался в амбицию”; “Долго они щупали бока одному из себя”; “Он с изысканною переносливостью отвечал”;</w:t>
      </w:r>
    </w:p>
    <w:p w:rsidR="000C307B" w:rsidRDefault="000C307B">
      <w:pPr>
        <w:ind w:firstLine="567"/>
        <w:jc w:val="both"/>
      </w:pPr>
      <w:r>
        <w:t>“Люди распадаются на два главные отдела”; “Конец этого начала происходил, когда они проходили мимо старика”; авторские от</w:t>
      </w:r>
      <w:r>
        <w:softHyphen/>
        <w:t>ступления темны, корявы и многословны: “Они даже и не подума</w:t>
      </w:r>
      <w:r>
        <w:softHyphen/>
        <w:t>ли того, что думают это; а вот это-то и есть самое лучшее, что они и не замечали, что думают это”; “Вера Павловна &lt;...&gt; стала думать, не вовсе, а несколько, нет, не несколько, а почти вовсе думать, что важного ничего нет, что она приняла за сильную страсть просто мечту, которая рассеется в несколько дней &lt;...&gt;, или она думал что нет, не думает этого, что чувствует, что это не так? Да, это не так, нет, так, так, все тверже она думала, что думает это”. Време</w:t>
      </w:r>
      <w:r>
        <w:softHyphen/>
        <w:t>нами тон повествования словно пародирует интонации русской бы</w:t>
      </w:r>
      <w:r>
        <w:softHyphen/>
        <w:t>товой сказки: “После чаю... пришла она в свою комнатку и прилег</w:t>
      </w:r>
      <w:r>
        <w:softHyphen/>
        <w:t>ла. Вот она и читает в своей кроватке, только книга опускается от глаз, и думается Вере Павловне: что это, последнее время, стало мне несколько скучно иногда?” Увы, подобные примеры можно приводить до бесконечности...</w:t>
      </w:r>
    </w:p>
    <w:p w:rsidR="000C307B" w:rsidRDefault="000C307B">
      <w:pPr>
        <w:ind w:firstLine="567"/>
        <w:jc w:val="both"/>
      </w:pPr>
      <w:r>
        <w:t>Ничуть не меньше раздражает смешение стилей: на протяже</w:t>
      </w:r>
      <w:r>
        <w:softHyphen/>
        <w:t>нии одного смыслового эпизода одни и те же лица то и дело сбива</w:t>
      </w:r>
      <w:r>
        <w:softHyphen/>
        <w:t>ются с патетически-возвышенного стиля на бытовой, фривольный либо вульгарный.</w:t>
      </w:r>
    </w:p>
    <w:p w:rsidR="000C307B" w:rsidRDefault="000C307B">
      <w:pPr>
        <w:ind w:firstLine="567"/>
        <w:jc w:val="both"/>
      </w:pPr>
      <w:r>
        <w:t>Почему же российская общественность приняла этот роман? Критик Скабичевский вспоминал: “Мы читали роман чуть ли не коленопреклоненно, с таким благочестием, какое не допускает ни малейшей улыбки на устах, с каким читают богослужебные книги”. Даже Герцен, признаваясь, что роман “гнусно написан”, тотчас оговаривался: “с другой стороны, много хорошего”. С какой же “другой стороны”? Очевидно, со стороны Истины, служение ко</w:t>
      </w:r>
      <w:r>
        <w:softHyphen/>
        <w:t>торой должно снять с автора все обвинения в бездарности! А “пере</w:t>
      </w:r>
      <w:r>
        <w:softHyphen/>
        <w:t>довые умы” той эпохи Истину отождествляли с Пользой, Пользу — со Счастьем, Счастье — со служением все той же Истине... Как бы то ни было, Чернышевского трудно упрекнуть в неискренности, ведь он хотел добра, причем не для себя, но для всех! Как писал Владимир Набоков в романе “Дар” (в главе, посвященной Чернышевскому), “гениальный русский читатель понял то доброе, что тщетно хотел выразить бездарный беллетрист”. Другое дело, как сам Чернышевский шел к этому добру и куда вел “новых людей”. (Вспомним, что цареубийца Софья Перовская уже в ранней юности усвоила себе рахметовскую “боксерскую диету” и спала на голом полу.) Пусть же революционера Чернышевского со всей строгостью судит история, а писателя и критика Чернышевского — история литературы.</w:t>
      </w:r>
      <w:bookmarkStart w:id="0" w:name="_GoBack"/>
      <w:bookmarkEnd w:id="0"/>
    </w:p>
    <w:sectPr w:rsidR="000C30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6B1"/>
    <w:rsid w:val="000C307B"/>
    <w:rsid w:val="002040CC"/>
    <w:rsid w:val="005E16B1"/>
    <w:rsid w:val="00CB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B85095-5A6C-4478-A764-94A2BA66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spacing w:line="260" w:lineRule="auto"/>
      <w:jc w:val="center"/>
    </w:pPr>
    <w:rPr>
      <w:rFonts w:ascii="Courier New" w:hAnsi="Courier New" w:cs="Courier New"/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">
    <w:name w:val="Body Text 2"/>
    <w:basedOn w:val="a"/>
    <w:link w:val="20"/>
    <w:uiPriority w:val="99"/>
    <w:pPr>
      <w:spacing w:before="140" w:line="220" w:lineRule="auto"/>
      <w:ind w:firstLine="340"/>
      <w:jc w:val="both"/>
    </w:pPr>
    <w:rPr>
      <w:rFonts w:ascii="Arial" w:hAnsi="Arial" w:cs="Arial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2923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ХУДОЖЕСТВЕННЫЕ ОСОБЕННОСТИ И КОМПОЗИЦИОННОЕ СВОЕОБРАЗИЕ РОМАНА ЧЕРНЫШЕВСКОГО «ЧТО ДЕЛАТЬ</vt:lpstr>
    </vt:vector>
  </TitlesOfParts>
  <Company>Home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ХУДОЖЕСТВЕННЫЕ ОСОБЕННОСТИ И КОМПОЗИЦИОННОЕ СВОЕОБРАЗИЕ РОМАНА ЧЕРНЫШЕВСКОГО «ЧТО ДЕЛАТЬ</dc:title>
  <dc:subject/>
  <dc:creator>Fedor</dc:creator>
  <cp:keywords/>
  <dc:description/>
  <cp:lastModifiedBy>admin</cp:lastModifiedBy>
  <cp:revision>2</cp:revision>
  <dcterms:created xsi:type="dcterms:W3CDTF">2014-01-27T22:00:00Z</dcterms:created>
  <dcterms:modified xsi:type="dcterms:W3CDTF">2014-01-27T22:00:00Z</dcterms:modified>
</cp:coreProperties>
</file>