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55" w:rsidRPr="00F314C7" w:rsidRDefault="00DD7B55" w:rsidP="00DD7B55">
      <w:pPr>
        <w:spacing w:before="120"/>
        <w:jc w:val="center"/>
        <w:rPr>
          <w:b/>
          <w:bCs/>
          <w:sz w:val="32"/>
          <w:szCs w:val="32"/>
        </w:rPr>
      </w:pPr>
      <w:r w:rsidRPr="00F314C7">
        <w:rPr>
          <w:b/>
          <w:bCs/>
          <w:sz w:val="32"/>
          <w:szCs w:val="32"/>
        </w:rPr>
        <w:t xml:space="preserve">"Приказ" в авангардистской поэзии (футуризм и левый экспрессионизм) </w:t>
      </w:r>
    </w:p>
    <w:p w:rsidR="00DD7B55" w:rsidRPr="00F314C7" w:rsidRDefault="00DD7B55" w:rsidP="00DD7B55">
      <w:pPr>
        <w:spacing w:before="120"/>
        <w:ind w:firstLine="567"/>
        <w:jc w:val="both"/>
        <w:rPr>
          <w:color w:val="7A7A7A"/>
          <w:sz w:val="28"/>
          <w:szCs w:val="28"/>
        </w:rPr>
      </w:pPr>
      <w:r w:rsidRPr="00F314C7">
        <w:rPr>
          <w:rStyle w:val="gray"/>
          <w:color w:val="7A7A7A"/>
          <w:sz w:val="28"/>
          <w:szCs w:val="28"/>
        </w:rPr>
        <w:t xml:space="preserve">Никита Сироткин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Мысль о "приказе" как самостоятельном жанре в поэзии русских футуристов неоднократно была высказана в исследовательской литературе [i], однако специальных работ "приказу" посвящено не было. Выделение такого жанрового образования, как "приказ", представляется весьма плодотворным, так как не только объединяет целую группу текстов по ряду признаков, но и является показательным для поэтики и эстетики русского футуризма в целом. С другой стороны, стихотворения, вписывающиеся в эту жанровую форму, можно обнаружить и в немецком "левом" экспрессионизме, что позволяет делать обобщения об особенностях поэтики и эстетики литературного авангарда второй половины 1910-х - начала 1920-х годов.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Термин "приказ" условен; к выбору именно такого обозначения приводит его аутентичность (ср., например, "Приказы" В. Маяковского) и укорененность в научной традиции (это, впрочем, касается футуризма, но не экспрессионизма). Кроме того, словарное значение этого слова в целом, как представляется, соответствует эстетике авангарда: по словарю Д. Н. Ушакова, приказ - "официальное распоряжение органа власти… обращенное обычно к подчиненным и требующее выполнения определенных действий, соблюдения тех или иных правил или устанавливающее какой-н. порядок, положение" [ii].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Почвой, на которой сформировалась и развивалась эта жанровая форма, является, несомненно, духовная атмосфера, связанная с нарастанием революционных настроений и революционными событиями в России и Германии во второй половине 1910-х годов: большинство стихотворных "приказов" было создано в 1916-1918 г.г. В художественных кругах обеих стран в это время широкое распространение получают идеи "Революции Духа": авангардисты считают, что в их искусстве "социальная" революция находит логическое продолжение и завершение. </w:t>
      </w:r>
      <w:r>
        <w:t xml:space="preserve">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Man gab dir Brot Geld Arbeit und Erlaubnis - 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Ich gebe dir dein Herz!(1) [iii]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- писал Карл Оттен (Otten) в стихотворении "Arbeiter!"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"Февральская революция уничтожила рабство политическое… Бомбу социальной революции бросил под капитал октябрь &lt;…&gt; Мы пролетарии искусства - зовем пролетариев фабрик и земель к третьей бескровной, но жестокой революции, революции духа", - писали в 1918 г. Д. Бурлюк, В. Каменский и В.Маяковский [iv].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Поскольку художественный акт рассматривается в одном ряду с социальной революцией, а произведение искусства аналогично социальному действию, становится возможным прямое перенесение жанра, наиболее часто используемого в современной авангардистам революционной действительности, - приказа, декрета - в сферу искусства: жизнь нуждается в упорядочении, и задачу упорядочения наряду с политиками берут на себя художники. Показательно, что многие авангардисты в это время активно занимаются административной и политической работой - от членства в рабоче-солдатских советах (как, например, В. Каменский, связанный с футуристами К. Малевич, а также Эрих Мюзам и др.) до управления всей художественной и даже политической жизнью страны (отдел ИЗО Наркомпроса в России, где, в частности, работали В. Каменский, В. Маяковский, В. Хлебников и В. Кандинский - один из лидеров экспрессионизма, и, например, Баварская Советская республика, которую в течение недолгого времени возглавлял Эрнст Толлер).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С другой стороны, существовал, очевидно, и значительный слой читателей, готовых видеть в новых художниках устроителей мира, облеченных правом издавать "приказы" и "декреты". Об этом может свидетельствовать организация в январе 1919 г. в Петрограде группы "комфутов" - "коммунистов-футуристов", требовавших пересоздания всех "форм быта, морали, философии и искусства" [v]. "Коммунисты-футуристы" - это не только художники и поэты, но и их (по)читатели [vi].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В Германии представления о ведущей роли художников в деле создания нового мира объединяли так называемых "левых экспрессионистов", группировавшихся вокруг журнала "Die Aktion".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Der Dichter traumt nicht mehr in blauen Buchten &lt;…&gt;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Sein Haupt erhebt sich, Volker zu begleiten.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Er wird ihr Fuhrer sein. Er wird verkunden. &lt;…&gt;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Er wird den gro?en Bund der Staaten grunden.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Das Recht des Menschentums. Die Republik (2) -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>писал</w:t>
      </w:r>
      <w:r w:rsidRPr="00F314C7">
        <w:rPr>
          <w:lang w:val="en-US"/>
        </w:rPr>
        <w:t xml:space="preserve"> </w:t>
      </w:r>
      <w:r w:rsidRPr="00F314C7">
        <w:t>Вальтер</w:t>
      </w:r>
      <w:r w:rsidRPr="00F314C7">
        <w:rPr>
          <w:lang w:val="en-US"/>
        </w:rPr>
        <w:t xml:space="preserve"> </w:t>
      </w:r>
      <w:r w:rsidRPr="00F314C7">
        <w:t>Хазенклевер</w:t>
      </w:r>
      <w:r w:rsidRPr="00F314C7">
        <w:rPr>
          <w:lang w:val="en-US"/>
        </w:rPr>
        <w:t xml:space="preserve"> (Hasenclever) </w:t>
      </w:r>
      <w:r w:rsidRPr="00F314C7">
        <w:t>в</w:t>
      </w:r>
      <w:r w:rsidRPr="00F314C7">
        <w:rPr>
          <w:lang w:val="en-US"/>
        </w:rPr>
        <w:t xml:space="preserve"> </w:t>
      </w:r>
      <w:r w:rsidRPr="00F314C7">
        <w:t>стихотворении</w:t>
      </w:r>
      <w:r w:rsidRPr="00F314C7">
        <w:rPr>
          <w:lang w:val="en-US"/>
        </w:rPr>
        <w:t xml:space="preserve"> "Der politische Dichter" (</w:t>
      </w:r>
      <w:r w:rsidRPr="00F314C7">
        <w:t>опубл</w:t>
      </w:r>
      <w:r w:rsidRPr="00F314C7">
        <w:rPr>
          <w:lang w:val="en-US"/>
        </w:rPr>
        <w:t xml:space="preserve">. </w:t>
      </w:r>
      <w:r w:rsidRPr="00F314C7">
        <w:t xml:space="preserve">1917). Показательно, что в текстах экспрессионистов автор-герой нередко предстает в образе пророка или "вождя".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Подобные взгляды можно обнаружить и в статьях таких известных и популярных в Германии того времени мыслителей, общественных деятелей, как Густав Ландауэр (Landauer) и Курт Хиллер (Hiller): "духовная элита", т. е. мыслители, поэты и художники, может и должна возглавить борьбу за новое мировое устройство [vii]. "Коммунистическая рабочая партия Германии" (K.A.P.D.), члены которой верили в возможность осуществления этих идей в результате переворота, совершенного группой художников и ученых, некоторое время пользовалась значительным влиянием среди рабочих [viii]. Таким образом, читательская аудитория была готова к восприятию авангардистских стихотворений-"приказов".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"Приказ" как жанровое обозначение можно охарактеризовать по ряду признаков. В том или ином конкретном "приказе" некоторые из названных признаков могут отсутствовать, но в целом, как представляется, отмеченные особенности позволяют говорить о жанровом единстве.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 xml:space="preserve">Тема стихотворного приказа - изменение мира, которое должно произойти. Это изменение мыслится прежде всего в духовном плане: поэты воспевают "Революцию Духа вселенскую" </w:t>
      </w:r>
      <w:r w:rsidRPr="00F314C7">
        <w:rPr>
          <w:lang w:val="en-US"/>
        </w:rPr>
        <w:t xml:space="preserve">(3):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Das himmlische Licht ist nah. &lt;…&gt;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Sagt … da? aus Ihrem Mund der himmlische Brand lachelnd quillt! </w:t>
      </w:r>
      <w:r w:rsidRPr="00F314C7">
        <w:t xml:space="preserve">(4)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На баррикады! -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баррикады сердец и душ. (5)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При этом нередко подчеркивается "земной" характер этого преображения: </w:t>
      </w:r>
      <w:r>
        <w:t xml:space="preserve">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>Давайте Рай на земле мастерить (6. Курсив</w:t>
      </w:r>
      <w:r w:rsidRPr="00F314C7">
        <w:rPr>
          <w:lang w:val="en-US"/>
        </w:rPr>
        <w:t xml:space="preserve"> </w:t>
      </w:r>
      <w:r w:rsidRPr="00F314C7">
        <w:t>мой</w:t>
      </w:r>
      <w:r w:rsidRPr="00F314C7">
        <w:rPr>
          <w:lang w:val="en-US"/>
        </w:rPr>
        <w:t xml:space="preserve">. - </w:t>
      </w:r>
      <w:r w:rsidRPr="00F314C7">
        <w:t>Н</w:t>
      </w:r>
      <w:r w:rsidRPr="00F314C7">
        <w:rPr>
          <w:lang w:val="en-US"/>
        </w:rPr>
        <w:t xml:space="preserve">. </w:t>
      </w:r>
      <w:r w:rsidRPr="00F314C7">
        <w:t>С</w:t>
      </w:r>
      <w:r w:rsidRPr="00F314C7">
        <w:rPr>
          <w:lang w:val="en-US"/>
        </w:rPr>
        <w:t xml:space="preserve">.) 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Und Sie bauen das neue irdische Land (4)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Противоречия здесь нет: "земное" и "небесное", "духовное" - лишь разные грани "человеческого". "Мерой мира" является человек, люди, а не некие абстрактные, самодостаточные ценности, далекие от мира людей: в противовес библейскому "небесному Иерусалиму" - небесному царству Бога авангардисты провозглашают земное царство человеческого духа.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По словам Х. Хайсенбюттеля, в произведениях экспрессионистов "трансцендентность веры в Бога заменяется самим языком" [ix]. В таком контексте исключительно важное значение приобретает слово, текст, язык - носитель духа. Преображение мира происходит благодаря воздействию человеческого Слова, произнесенного или написанного: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Люди! Над нашим окном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В завтрашний день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Повесим ковер кумачовый,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Где были бы имена Платона и Пугачева.(7) [х]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Da tauen die peitschenden Gesturme machtlos hin vor unserem glaubensvollen Wort. </w:t>
      </w:r>
      <w:r w:rsidRPr="00F314C7">
        <w:t xml:space="preserve">(8)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 xml:space="preserve">Таким преображающим Словом является, несомненно, и сам стихотворный "приказ". Показательны названия: "Приказ по армии искусства" (В. Маяковский), "Декрет О заборной литературе - О росписи улиц - О балконах с музыкой - О карнавалах искусств" (В. Каменский), "Mensch steh auf!" </w:t>
      </w:r>
      <w:r w:rsidRPr="00F314C7">
        <w:rPr>
          <w:lang w:val="en-US"/>
        </w:rPr>
        <w:t>(</w:t>
      </w:r>
      <w:r w:rsidRPr="00F314C7">
        <w:t>И</w:t>
      </w:r>
      <w:r w:rsidRPr="00F314C7">
        <w:rPr>
          <w:lang w:val="en-US"/>
        </w:rPr>
        <w:t xml:space="preserve">. </w:t>
      </w:r>
      <w:r w:rsidRPr="00F314C7">
        <w:t>Р</w:t>
      </w:r>
      <w:r w:rsidRPr="00F314C7">
        <w:rPr>
          <w:lang w:val="en-US"/>
        </w:rPr>
        <w:t xml:space="preserve">. </w:t>
      </w:r>
      <w:r w:rsidRPr="00F314C7">
        <w:t>Бехер</w:t>
      </w:r>
      <w:r w:rsidRPr="00F314C7">
        <w:rPr>
          <w:lang w:val="en-US"/>
        </w:rPr>
        <w:t>, Becher), "An die Dichter" (</w:t>
      </w:r>
      <w:r w:rsidRPr="00F314C7">
        <w:t>Э</w:t>
      </w:r>
      <w:r w:rsidRPr="00F314C7">
        <w:rPr>
          <w:lang w:val="en-US"/>
        </w:rPr>
        <w:t xml:space="preserve">. </w:t>
      </w:r>
      <w:r w:rsidRPr="00F314C7">
        <w:t>Толлер</w:t>
      </w:r>
      <w:r w:rsidRPr="00F314C7">
        <w:rPr>
          <w:lang w:val="en-US"/>
        </w:rPr>
        <w:t xml:space="preserve">, Toller) </w:t>
      </w:r>
      <w:r w:rsidRPr="00F314C7">
        <w:t>и</w:t>
      </w:r>
      <w:r w:rsidRPr="00F314C7">
        <w:rPr>
          <w:lang w:val="en-US"/>
        </w:rPr>
        <w:t xml:space="preserve"> </w:t>
      </w:r>
      <w:r w:rsidRPr="00F314C7">
        <w:t>т</w:t>
      </w:r>
      <w:r w:rsidRPr="00F314C7">
        <w:rPr>
          <w:lang w:val="en-US"/>
        </w:rPr>
        <w:t xml:space="preserve">. </w:t>
      </w:r>
      <w:r w:rsidRPr="00F314C7">
        <w:t>д</w:t>
      </w:r>
      <w:r w:rsidRPr="00F314C7">
        <w:rPr>
          <w:lang w:val="en-US"/>
        </w:rPr>
        <w:t xml:space="preserve">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"Футуризм не только ожидал от слова агитационного эффекта, но и возвращал ему магическую функцию". Это утверждение И. П.Смирнова [xi] верно и в отношении левого экспрессионизма.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Strahlhauch der Liebe jed Gewehr einschmilzt. &lt;…&gt;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Fortflugeln die Granaten. Selige Schwane.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Umarmte ziehen, von Gesangen ewigen Friedens tonend, weit in der Runde auf! </w:t>
      </w:r>
      <w:r w:rsidRPr="00F314C7">
        <w:t xml:space="preserve">(9)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Процитированные строки были написаны в 1916 г., в разгар первой мировой войны. Желаемое (должное) представлено здесь уже свершившимся: стихотворный текст функционирует аналогично архаическому обряду или заклинанию.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В связи с этим следует отметить еще одну особенность "приказа": агитационное/"магическое" воздействие усиливают лексические повторы и параллельные синтаксические конструкции. Повтор ключевых слов или словосочетаний придает им характер лозунга, что сближает "приказ" с "политической поэзией": "лозунг играет роль семантического ядра стихотворения, ключа к его символике, метафорике и т. д." (М.Поляков) [xii]: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…Brich auf ins Licht! &lt;…&gt;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Brich auf ins Licht!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O Mensch, ins Licht! (10)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Mensch Mensch Mensch steh auf steh auf!!! </w:t>
      </w:r>
      <w:r w:rsidRPr="00F314C7">
        <w:t xml:space="preserve">(8)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Надо всенародное вольнокрылье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вознести! Вознести! Вознести! (11)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Поскольку речь в "приказе" идет о должном, модальность такого стихотворения, как правило, ирреальная; преобладает побудительное наклонение (встречаются и другие - желательное, условное, сослагательное или будущее время в изъявительном наклонении и т. д.):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Бросайте огонь в агонию,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тките в один канат нервы,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 xml:space="preserve">влейте души в одну симфонию. </w:t>
      </w:r>
      <w:r w:rsidRPr="00F314C7">
        <w:rPr>
          <w:lang w:val="en-US"/>
        </w:rPr>
        <w:t xml:space="preserve">(11)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Sturzt hin, Militars! Beugt euern Scheitel.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Stockt, Bergwerke, den morderischen Tag. </w:t>
      </w:r>
      <w:r>
        <w:rPr>
          <w:lang w:val="en-US"/>
        </w:rPr>
        <w:t xml:space="preserve">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Ihr Fursten auf Thronen, 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Steigt nieder (12) 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Wir werden die Welt nicht ruhen lassen (13)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Значительное место в "приказе" занимает определение аудитории - тех, к кому текст обращен, - или определение ситуации, в которой "приказ" "издается". Как правило, этому посвящена первая половина стихотворения, во второй формулируются собственно положения "приказа".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Предполагаемые исполнители авангардистского "приказа" - либо художники, которые должны руководить великим преображением мира: </w:t>
      </w:r>
      <w:r>
        <w:t xml:space="preserve">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Anklag ich Euch, Ihr Dichter &lt;…&gt; 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Sprecht Euch Urteil! 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Menschkunder Ihr! </w:t>
      </w:r>
      <w:r w:rsidRPr="00F314C7">
        <w:t xml:space="preserve">&lt;…&gt;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So sprecht doch! Sprecht! (14) -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либо непосредственно все человечество, "народы", которые и выполняют задачу создания земного царства духа: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Двинемся, дружные, к песням!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Все за свободой - вперед!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Станем землею - воскреснем,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Каждый потом оживет! (15)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Как правило (но не всегда), адресат "приказа" назван в стихотворении неоднократно и более или менее подробно охарактеризован (см., например, (1), (3), (4), (17) и др.).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В любом случае автор обращается непосредственно к читателям; прямые обращения - одна из характерных особенностей "приказа":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Arbeiter! Dich an Rad, Drehbank, Hammer, Beil, Pflug geschmiedeten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Lichtlosen Prometheus rufe ich auf!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Dich mit der rauhen Stimme, dem groben Maul.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Dich Mensch voll Schwei?, Wunden, Ru? und Schmutz (1) </w:t>
      </w:r>
      <w:r>
        <w:rPr>
          <w:lang w:val="en-US"/>
        </w:rPr>
        <w:t xml:space="preserve"> </w:t>
      </w:r>
    </w:p>
    <w:p w:rsidR="00DD7B55" w:rsidRPr="00F314C7" w:rsidRDefault="00DD7B55" w:rsidP="00DD7B55">
      <w:pPr>
        <w:spacing w:before="120"/>
        <w:ind w:firstLine="567"/>
        <w:jc w:val="both"/>
      </w:pPr>
      <w:r w:rsidRPr="00F314C7">
        <w:t xml:space="preserve">Попалили денек-другой из ружей  </w:t>
      </w:r>
    </w:p>
    <w:p w:rsidR="00DD7B55" w:rsidRPr="00F314C7" w:rsidRDefault="00DD7B55" w:rsidP="00DD7B55">
      <w:pPr>
        <w:spacing w:before="120"/>
        <w:ind w:firstLine="567"/>
        <w:jc w:val="both"/>
      </w:pPr>
      <w:r w:rsidRPr="00F314C7">
        <w:t xml:space="preserve">и думаем - 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Старому нос утрем. &lt;…&gt;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Пиджак сменить снаружи -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мало, товарищи!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Выворачивайтесь нутром! (16)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Фигура же самого автора-героя, напротив, никогда не проявляется отчетливо, не приобретает индивидуальных черт: личность "приказывающего" принципиально не важна, важна идея, во имя которой "приказ" издается, - грядущее преображение мира, Революция Духа.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Автор-герой выступает в обобщенном образе "вождя", пророка или поэта. Особого рассмотрения заслуживает вариант "поэта". И в футуризме, и в экспрессионизме существовало противопоставление "подлинных" и "неподлинных" поэтов, "подлинной" и "неподлинной" поэзии, что связано с подчеркнутым антитрадиционализмом этих литературных групп: искусство футуристов/экспрессионистов - подлинное, искусство их противников - ложное. При этом лексически противопоставление могло не маркироваться: для одних и для других использовалось одно понятие "поэт", "искусство" и т. п., но в разном интонационном окружении, например: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плюньте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и на рифмы, &lt;…&gt;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и на прочие мелехлюндии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из арсеналов искусств. &lt;…&gt;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…Дайте новое искусство -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такое, </w:t>
      </w:r>
      <w:r>
        <w:t xml:space="preserve"> </w:t>
      </w:r>
    </w:p>
    <w:p w:rsidR="00DD7B55" w:rsidRPr="00F314C7" w:rsidRDefault="00DD7B55" w:rsidP="00DD7B55">
      <w:pPr>
        <w:spacing w:before="120"/>
        <w:ind w:firstLine="567"/>
        <w:jc w:val="both"/>
      </w:pPr>
      <w:r w:rsidRPr="00F314C7">
        <w:t xml:space="preserve">чтобы выволочь республику из грязи. (17. Курсив мой. - Н. С.)  </w:t>
      </w:r>
    </w:p>
    <w:p w:rsidR="00DD7B55" w:rsidRPr="00F314C7" w:rsidRDefault="00DD7B55" w:rsidP="00DD7B55">
      <w:pPr>
        <w:spacing w:before="120"/>
        <w:ind w:firstLine="567"/>
        <w:jc w:val="both"/>
      </w:pPr>
      <w:r w:rsidRPr="00F314C7">
        <w:t>…</w:t>
      </w:r>
      <w:r w:rsidRPr="00F314C7">
        <w:rPr>
          <w:lang w:val="en-US"/>
        </w:rPr>
        <w:t>Ihr</w:t>
      </w:r>
      <w:r w:rsidRPr="00F314C7">
        <w:t xml:space="preserve"> </w:t>
      </w:r>
      <w:r w:rsidRPr="00F314C7">
        <w:rPr>
          <w:lang w:val="en-US"/>
        </w:rPr>
        <w:t>Dichter</w:t>
      </w:r>
      <w:r w:rsidRPr="00F314C7">
        <w:t xml:space="preserve"> &lt;…&gt; 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Verbuhlt un Worte, Worte, Worte!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Ihr wissend nickt mit Greisenkopfen (14. </w:t>
      </w:r>
      <w:r w:rsidRPr="00F314C7">
        <w:t xml:space="preserve">Курсив мой. - Н. С.)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"Новое" искусство, в отличие от "старого", не отделено от действительности, а, напротив, стремится к активному контакту с ней, в пределе - к полному слиянию с жизнью: когда Революция Духа победит, искусство и жизнь станут неразделимы [xiii]. Следует подчеркнуть, что авторские образы "вождя", поэта, пророка - не "литературные маски". Так, В. Хлебников, по словам В. П. Григорьева, "не стилизовал образ своего "лиро-эпического я" под пророка, а ощущал себя им, "ртом человечества"" [xiv]; Н. Л. Степанов называет самого В. Каменского "главным и единственным героем его стихов" [xv]. Пауль Раабе (Raabe) считает одной из особенностей "литературного канона" экспрессионизма то, что его авторы были "ораторами" (Wortfuhrer) и "литераторами-политиками" ("Literaturpolitiker") [xvi]. Традиционная для литературы "внеположность" автора своему творению [xvii]для поэта-авангардиста невозможна: авангардисты "диктуют внешнему миру более долговечный ритм из взволнованного духа" [xviii], своими произведениями, как и в своей жизни, они стремятся совершить великую "Революцию Духа" [xix]. "Мы были твердо уверены, - вспоминал И. Р. Бехер, - в своем призвании при помощи стихов и манифестов обратить людей, изменить мир и окончить войны" [xx]. В "революционном" авангардизме, так же, как и в авангардизме первой половины 1910-х годов, "художник" и "общество" составляют коррелирующую пару, всегда соотнесены друг с другом (разумеется, в рамках авангардистского сознания), а напряжение, возникающее между этими двумя полюсами, образует поле, на котором формируется авангардистский текст. В "приказе" это напряжение выражено наиболее явно и стремится к разрешению - к слиянию двух полюсов. В грядущем мире авангардистов, к созданию которого призывает "приказ", "художник" и "общество" больше не разведены по разным полюсам - они представляют собой одно целое. Призыв к объединению класса, народа или всего человечества составляет основу "приказа"; это непосредственное обращение объединяет также автора и читателя в рамках одного текста, уравнивает, делая их героями одного стихотворения. Возникает коллективистский идеал единого жизнестроительного устремления: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Давайте засучим рукава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Да зачнем Мировое Строительство: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Эй Звени Единственная Голова </w:t>
      </w:r>
      <w: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У Единого Шара - Правительства (6) </w:t>
      </w:r>
      <w:r>
        <w:t xml:space="preserve">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Herbei ihr alle, die der Seele dienen, 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Aus tonendem Haupt der Kunst… 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Im Werk die arme Welt vollkommener baun &lt;…&gt;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Und die voll Sorgen in den Kohlengruften &lt;…&gt;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Arbeiten nackt in Armut, Gift und Dampf - </w:t>
      </w:r>
      <w:r>
        <w:rPr>
          <w:lang w:val="en-US"/>
        </w:rPr>
        <w:t xml:space="preserve">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>Zu</w:t>
      </w:r>
      <w:r w:rsidRPr="00F314C7">
        <w:t xml:space="preserve"> </w:t>
      </w:r>
      <w:r w:rsidRPr="00F314C7">
        <w:rPr>
          <w:lang w:val="en-US"/>
        </w:rPr>
        <w:t>andrem</w:t>
      </w:r>
      <w:r w:rsidRPr="00F314C7">
        <w:t xml:space="preserve"> </w:t>
      </w:r>
      <w:r w:rsidRPr="00F314C7">
        <w:rPr>
          <w:lang w:val="en-US"/>
        </w:rPr>
        <w:t>Kampf</w:t>
      </w:r>
      <w:r w:rsidRPr="00F314C7">
        <w:t xml:space="preserve">! (18)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Таким образом, в авангардистском "приказе" нарушаются границы между реальным миром и текстом (стихотворение становится социальным действием, искусство и жизнь стремятся к слиянию), между автором и текстом, между автором и читателем. Семиотическая структура "приказа" уникальна: герои стихотворения, автор и читатель, представляют собой "и сообщение и канал связи одновременно, и информаци(ю) и язык" [xxi].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Состояние общества, при котором искусство берет на себя все функции культуры, т. е. организует, делает осмысленной и направляет жизнь, возможно только в условиях революционных потрясений [xxii]. Снижение революционного возбуждения ставит перед искусством иные задачи; в середине 20-х годов "приказ" не мог бы быть понят и не мог быть написан. Во второй половине 1920?х - 1930?х годах "приказ" вырождается в политическую пропаганду (ср. переходное в этом смысле стихотворение Р. Леонхарда (Leonhard) "Nur du, Proletarier!", опубликованное в 1921 году (19), и "На цепь!" В. Маяковского, опубликованное в 1923 г. (20)); авангардные традиции можно проследить в поэзии "соцреализма" и в искусстве фашистской Германии. Главное, что отличает пропагандистскую поэзию от "революционного" авангарда, - то, что задачи, которые ставит перед собой политическое искусство, искусству внеположны, это задачи государства или партии [xxiii]: искусство понималось как функция идеологии. Авангард же в своем стремлении к сближению с жизнью главную ценность полагал в искусстве: "Не жизнь есть искусство. Но искусство есть жизнь" [ххiv]. </w:t>
      </w:r>
    </w:p>
    <w:p w:rsidR="00DD7B55" w:rsidRPr="00F314C7" w:rsidRDefault="00DD7B55" w:rsidP="00DD7B55">
      <w:pPr>
        <w:spacing w:before="120"/>
        <w:jc w:val="center"/>
        <w:rPr>
          <w:b/>
          <w:bCs/>
          <w:sz w:val="28"/>
          <w:szCs w:val="28"/>
        </w:rPr>
      </w:pPr>
      <w:r w:rsidRPr="00F314C7">
        <w:rPr>
          <w:b/>
          <w:bCs/>
          <w:sz w:val="28"/>
          <w:szCs w:val="28"/>
        </w:rPr>
        <w:t>Список литературы</w:t>
      </w:r>
    </w:p>
    <w:p w:rsidR="00DD7B55" w:rsidRDefault="00DD7B55" w:rsidP="00DD7B55">
      <w:pPr>
        <w:spacing w:before="120"/>
        <w:ind w:firstLine="567"/>
        <w:jc w:val="both"/>
      </w:pPr>
      <w:r w:rsidRPr="00F314C7">
        <w:t>Степанов Н. В. Хлебников: Биографический очерк // Хлебников В. Избранные стихотворения / Ред., прим. и биогр. очерк Н. Степанова. М., 1936. С. 68; Смирнов И. П. Художественный смысл и эволюция поэтических систем. М</w:t>
      </w:r>
      <w:r w:rsidRPr="00F314C7">
        <w:rPr>
          <w:lang w:val="en-US"/>
        </w:rPr>
        <w:t xml:space="preserve">., 1977. </w:t>
      </w:r>
      <w:r w:rsidRPr="00F314C7">
        <w:t>С</w:t>
      </w:r>
      <w:r w:rsidRPr="00F314C7">
        <w:rPr>
          <w:lang w:val="en-US"/>
        </w:rPr>
        <w:t xml:space="preserve">. 105; Umjetnost rijeci: Casopis za znanost o knjizevnosti. God. XXV (1981): Knjizevnost - avangarda - revolucija. </w:t>
      </w:r>
      <w:r w:rsidRPr="00F314C7">
        <w:t xml:space="preserve">Zagreb, 1981. С. 257.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Толковый словарь русского языка / Под ред. Д. Н. Ушакова. Т. III: П - Ряшка. М., 1939. С. 799.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Толковый словарь русского языка / Под ред. Д. Н. Ушакова. Т. III: П - Ряшка. М., 1939. С. 799.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Русский футуризм: Теория. Практика. Критика. Воспоминания / Сост. В. Н. Терехина, А. П. Зименков. М., 1999. С. 62-63.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Программная декларация // Советское искусство за 15 лет: Материалы и документация / Под ред. И. Маца; Сост. И. Маца, Л. Рейнгардт и Л. Ремпель. М.-Л., 1933. С. 159-160.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 xml:space="preserve">Фундаментальное для авангарда стремление к слиянию искусства и действительности в одном «жизнестроительном» акте выразилось в декларации «комфутов» и в утверждении, что такое «пересоздание» должно быть осуществлено «на коммунистических началах». Таким образом размывалась и граница между авторами (футуристами) и их аудиторией - людьми нового мира (коммунистами). Ср. также в стихотворении В. Маяковского «Приказ по армии искусства»: Только тот коммунист истый, // кто мосты к отступлению сжег. // Довольно шагать, футуристы, // в будущее прыжок! </w:t>
      </w:r>
      <w:r w:rsidRPr="00F314C7">
        <w:rPr>
          <w:lang w:val="en-US"/>
        </w:rPr>
        <w:t>(5.</w:t>
      </w:r>
      <w:r w:rsidRPr="00F314C7">
        <w:t>Курсив</w:t>
      </w:r>
      <w:r w:rsidRPr="00F314C7">
        <w:rPr>
          <w:lang w:val="en-US"/>
        </w:rPr>
        <w:t xml:space="preserve"> </w:t>
      </w:r>
      <w:r w:rsidRPr="00F314C7">
        <w:t>мой</w:t>
      </w:r>
      <w:r w:rsidRPr="00F314C7">
        <w:rPr>
          <w:lang w:val="en-US"/>
        </w:rPr>
        <w:t xml:space="preserve">. - </w:t>
      </w:r>
      <w:r w:rsidRPr="00F314C7">
        <w:t>Н</w:t>
      </w:r>
      <w:r w:rsidRPr="00F314C7">
        <w:rPr>
          <w:lang w:val="en-US"/>
        </w:rPr>
        <w:t xml:space="preserve">. </w:t>
      </w:r>
      <w:r w:rsidRPr="00F314C7">
        <w:t>С</w:t>
      </w:r>
      <w:r w:rsidRPr="00F314C7">
        <w:rPr>
          <w:lang w:val="en-US"/>
        </w:rPr>
        <w:t xml:space="preserve">.)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Landauer G. Aufruf zum Sozalismus // Lyrik des Expressionismus3 / Hrsg. u. eingel. von S. Vietta. Tubingen, 1985. S. 27; Schrader B. Aufbruch in ein neues Zeitalter (1918-1923) // Noessig M., Rosenberg J., Schrader B. Literaturdebatten in der Weimarer Republik: Zur Entwicklung des marxistischen literaturtheoretischen Denkens 1918-1933. B. u. Weimar, 1980. S. 32-33.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Schrader B. Ibid. S. 72.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Hei?enbuttel H. Thesen zum Sprachgebrauch des deutschen Expressionismus // Expressionismus - sozialer Wandel und kunstlerische Erfahrung: Mannheimer Kolloquium / Hrsg. von H. Meixner u. S. Vietta. </w:t>
      </w:r>
      <w:r w:rsidRPr="00F314C7">
        <w:t xml:space="preserve">Munchen, 1982. S. 42-43.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Известен вариант этого стихотворения с именем Маркса вместо Платона (см.: Хлебников В. Творения. М., 1986. С. 670).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Смирнов И. П. Указ. соч. С. 134. 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Поляков М. Я. Вопросы поэтики и художественной семантики: Монография. М., 1986. С. 227-228.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Подтверждением может служить то, что в тоталитарных государствах, называвших себя победившей Утопией, поэты-авангардисты писали пропагандистские стихи (В. Маяковский, В. Каменский, И. Р. Бехер и др.): искусство полностью сливалось с идеологией. Ср. лефовский лозунг: «В работе над укреплением завоеваний Октябрьской революции, укрепляя левое искусство, ЛЕФ будет агитировать искусство идеями коммуны, открывая искусству дорогу в завтра» (За что борется ЛЕФ? // ЛЕФ. 1923. № 1. Март. С. 6).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Григорьев В. П. Грамматика идиостиля: В. Хлебников. М., 1983. С. 103 (примечание 40).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>Степанов Н. Василий Каменский // Каменский В. Стихотворения и поэмы. М</w:t>
      </w:r>
      <w:r w:rsidRPr="00F314C7">
        <w:rPr>
          <w:lang w:val="en-US"/>
        </w:rPr>
        <w:t>.-</w:t>
      </w:r>
      <w:r w:rsidRPr="00F314C7">
        <w:t>Л</w:t>
      </w:r>
      <w:r w:rsidRPr="00F314C7">
        <w:rPr>
          <w:lang w:val="en-US"/>
        </w:rPr>
        <w:t xml:space="preserve">., 1966. </w:t>
      </w:r>
      <w:r w:rsidRPr="00F314C7">
        <w:t>С</w:t>
      </w:r>
      <w:r w:rsidRPr="00F314C7">
        <w:rPr>
          <w:lang w:val="en-US"/>
        </w:rPr>
        <w:t xml:space="preserve">. 17.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Raabe P. Die Autoren und Bucher des literarischen Expressionismus2. </w:t>
      </w:r>
      <w:r w:rsidRPr="00F314C7">
        <w:t xml:space="preserve">Stuttgart, 1992. S. 9.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Роднянская И. Б. Автора образ // Литературный энциклопедический словарь. М., 1987. С. 13.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Эдшмид К. Экспрессионизм в поэзии // Называть вещи своими именами: Программные выступления мастеров западно-европейской литературы ХХ в. / Сост., предисл., общ. ред. Л. Г. Андреева. М., 1986. С. 314.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По свидетельству Романа Якобсона, «вопросы „Революции Духа“ были для него (В. Маяковского. - Н. С.) долгое время основными вопросами октябрьской революции - именно с точки зрения предстоящей „Революции Духа“ Маяковский определял свое отношение к Октябрю» (Якобсон-будетлянин: Сб. материалов / Сост., подгот. текста, предисл. и коммент. Бенгт Янгфельдт. Stockholm, 1992. С. 55).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Бехер И. Р. Смокинг и что за ним следовало // Вестник иностранной литературы. 1928. № 12. С. 95-97.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Umjetnost rijeci… С. 256.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 «О подлинном авангарде мы можем говорить лишь тогда, если он совпадает с политической революцией, сопровождает или подготавливает ее». «Авангард интересен и важен нам именно потому, что является одной из форм своеобразного совпадения революции и искусства» (Szabolcsi M. К некоторым вопросам революционного авангарда // Umjetnost rijeci… С. 14, 18).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>Показательный факт: в 1922 г. В. Маяковский получил официальное одобрение Ленина «с точки зрения политической и административной». «Обращение Ленина к этому произведению («Прозаседавшимся». - Н. С.) в связи с постановкой важнейших партийных и государственных задач заставляло очень многих по-новому взглянуть на Маяковского, …воспринять его не как футуристического деятеля, а как советского поэта, освещающего актуальные вопросы современности с коммунистических позиций» (Черемин Г. В. В. Маяковский в литературной критике: 1917-1925. Л</w:t>
      </w:r>
      <w:r w:rsidRPr="00F314C7">
        <w:rPr>
          <w:lang w:val="en-US"/>
        </w:rPr>
        <w:t xml:space="preserve">., 1985. </w:t>
      </w:r>
      <w:r w:rsidRPr="00F314C7">
        <w:t>С</w:t>
      </w:r>
      <w:r w:rsidRPr="00F314C7">
        <w:rPr>
          <w:lang w:val="en-US"/>
        </w:rPr>
        <w:t xml:space="preserve">. 122-123).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Walden H. Erster deutscher Herbstsalon: Vorrede // Der Sturm: Halbmonatsschrift fur Kultur und die Kunste. 1913. Oktober. № 180-181. S. 106 [Nendeln / Lichtenstein: Kraus Reprint, 1970). </w:t>
      </w:r>
    </w:p>
    <w:p w:rsidR="00DD7B55" w:rsidRPr="00F314C7" w:rsidRDefault="00DD7B55" w:rsidP="00DD7B55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314C7">
        <w:rPr>
          <w:b/>
          <w:bCs/>
          <w:sz w:val="28"/>
          <w:szCs w:val="28"/>
        </w:rPr>
        <w:t>Список</w:t>
      </w:r>
      <w:r w:rsidRPr="00F314C7">
        <w:rPr>
          <w:b/>
          <w:bCs/>
          <w:sz w:val="28"/>
          <w:szCs w:val="28"/>
          <w:lang w:val="en-US"/>
        </w:rPr>
        <w:t xml:space="preserve"> </w:t>
      </w:r>
      <w:r w:rsidRPr="00F314C7">
        <w:rPr>
          <w:b/>
          <w:bCs/>
          <w:sz w:val="28"/>
          <w:szCs w:val="28"/>
        </w:rPr>
        <w:t>цитированных</w:t>
      </w:r>
      <w:r w:rsidRPr="00F314C7">
        <w:rPr>
          <w:b/>
          <w:bCs/>
          <w:sz w:val="28"/>
          <w:szCs w:val="28"/>
          <w:lang w:val="en-US"/>
        </w:rPr>
        <w:t xml:space="preserve"> </w:t>
      </w:r>
      <w:r w:rsidRPr="00F314C7">
        <w:rPr>
          <w:b/>
          <w:bCs/>
          <w:sz w:val="28"/>
          <w:szCs w:val="28"/>
        </w:rPr>
        <w:t>стихотворений</w:t>
      </w:r>
      <w:r w:rsidRPr="00F314C7">
        <w:rPr>
          <w:b/>
          <w:bCs/>
          <w:sz w:val="28"/>
          <w:szCs w:val="28"/>
          <w:lang w:val="en-US"/>
        </w:rPr>
        <w:t xml:space="preserve">: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1. Otten K. Arbeiter! // Menschheitsdammerung: Ein Dokument des Expressionismus. </w:t>
      </w:r>
      <w:r w:rsidRPr="00F314C7">
        <w:t xml:space="preserve">Berlin, 1999. S. 227-230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2. Hasenclever W. Der politische Dichter // Menschheitsdammerung. S. 213-216.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>3. Каменский В. Декрет О заборной литературе - О росписи улиц - О балконах с музыкой - О карнавалах искусств // Каменский В. Стихотворения и поэмы / Вступ. ст., подгот. текста и прим. Н</w:t>
      </w:r>
      <w:r w:rsidRPr="00F314C7">
        <w:rPr>
          <w:lang w:val="en-US"/>
        </w:rPr>
        <w:t xml:space="preserve">. </w:t>
      </w:r>
      <w:r w:rsidRPr="00F314C7">
        <w:t>Л</w:t>
      </w:r>
      <w:r w:rsidRPr="00F314C7">
        <w:rPr>
          <w:lang w:val="en-US"/>
        </w:rPr>
        <w:t xml:space="preserve">. </w:t>
      </w:r>
      <w:r w:rsidRPr="00F314C7">
        <w:t>Степанова</w:t>
      </w:r>
      <w:r w:rsidRPr="00F314C7">
        <w:rPr>
          <w:lang w:val="en-US"/>
        </w:rPr>
        <w:t xml:space="preserve">. </w:t>
      </w:r>
      <w:r w:rsidRPr="00F314C7">
        <w:t>М</w:t>
      </w:r>
      <w:r w:rsidRPr="00F314C7">
        <w:rPr>
          <w:lang w:val="en-US"/>
        </w:rPr>
        <w:t>.-</w:t>
      </w:r>
      <w:r w:rsidRPr="00F314C7">
        <w:t>Л</w:t>
      </w:r>
      <w:r w:rsidRPr="00F314C7">
        <w:rPr>
          <w:lang w:val="en-US"/>
        </w:rPr>
        <w:t xml:space="preserve">., 1966. </w:t>
      </w:r>
      <w:r w:rsidRPr="00F314C7">
        <w:t>С</w:t>
      </w:r>
      <w:r w:rsidRPr="00F314C7">
        <w:rPr>
          <w:lang w:val="en-US"/>
        </w:rPr>
        <w:t xml:space="preserve">. 111-112.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4. Rubiner L. Die Ankunft // Menschheitsdammerung. </w:t>
      </w:r>
      <w:r w:rsidRPr="00F314C7">
        <w:t xml:space="preserve">S. 301-305.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5. Маяковский В. Приказ по армии искусства // Маяковский В. В. Полн. собр. соч.: В 13 т. Т. 2: 1917 - 1921. М., 1957. С. 14-15.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6. Каменский В. Весна народная // Каменский В. Танго с коровами. Степан Разин. Звучаль веснеянки. Путь энтузиаста. М., 1990. С. [306]. </w:t>
      </w:r>
    </w:p>
    <w:p w:rsidR="00DD7B55" w:rsidRPr="00F314C7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>7. Хлебников В. Люди! Над нашим окном… // Хлебников В. Творения. М</w:t>
      </w:r>
      <w:r w:rsidRPr="00F314C7">
        <w:rPr>
          <w:lang w:val="en-US"/>
        </w:rPr>
        <w:t xml:space="preserve">., 1986. </w:t>
      </w:r>
      <w:r w:rsidRPr="00F314C7">
        <w:t>С</w:t>
      </w:r>
      <w:r w:rsidRPr="00F314C7">
        <w:rPr>
          <w:lang w:val="en-US"/>
        </w:rPr>
        <w:t xml:space="preserve">. 132.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8. Becher J. R. Mensch stehe auf! // Menschheitsdammerung. S. 253-258.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9. Becher J. R. An die Volker III // Gedichte des Expressionismus / Hrsg. von D. Bode. Stuttgart, 1996. S. 96-97.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10. Heynicke K. Aufbruch // Menschheitsdammerung. S. 224.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11. </w:t>
      </w:r>
      <w:r w:rsidRPr="00F314C7">
        <w:t>Каменский</w:t>
      </w:r>
      <w:r w:rsidRPr="00F314C7">
        <w:rPr>
          <w:lang w:val="en-US"/>
        </w:rPr>
        <w:t xml:space="preserve"> </w:t>
      </w:r>
      <w:r w:rsidRPr="00F314C7">
        <w:t>В</w:t>
      </w:r>
      <w:r w:rsidRPr="00F314C7">
        <w:rPr>
          <w:lang w:val="en-US"/>
        </w:rPr>
        <w:t xml:space="preserve">. </w:t>
      </w:r>
      <w:r w:rsidRPr="00F314C7">
        <w:t>Поэма</w:t>
      </w:r>
      <w:r w:rsidRPr="00F314C7">
        <w:rPr>
          <w:lang w:val="en-US"/>
        </w:rPr>
        <w:t xml:space="preserve"> </w:t>
      </w:r>
      <w:r w:rsidRPr="00F314C7">
        <w:t>революции</w:t>
      </w:r>
      <w:r w:rsidRPr="00F314C7">
        <w:rPr>
          <w:lang w:val="en-US"/>
        </w:rPr>
        <w:t xml:space="preserve"> </w:t>
      </w:r>
      <w:r w:rsidRPr="00F314C7">
        <w:t>духа</w:t>
      </w:r>
      <w:r w:rsidRPr="00F314C7">
        <w:rPr>
          <w:lang w:val="en-US"/>
        </w:rPr>
        <w:t xml:space="preserve"> // Anfange des russischen Futurismus / Hrsg. von D. Tschizewskij. Wiesbaden, 1963. S. 78-80 (</w:t>
      </w:r>
      <w:r w:rsidRPr="00F314C7">
        <w:t>и</w:t>
      </w:r>
      <w:r w:rsidRPr="00F314C7">
        <w:rPr>
          <w:lang w:val="en-US"/>
        </w:rPr>
        <w:t xml:space="preserve"> </w:t>
      </w:r>
      <w:r w:rsidRPr="00F314C7">
        <w:t>в</w:t>
      </w:r>
      <w:r w:rsidRPr="00F314C7">
        <w:rPr>
          <w:lang w:val="en-US"/>
        </w:rPr>
        <w:t xml:space="preserve"> </w:t>
      </w:r>
      <w:r w:rsidRPr="00F314C7">
        <w:t>разделе</w:t>
      </w:r>
      <w:r w:rsidRPr="00F314C7">
        <w:rPr>
          <w:lang w:val="en-US"/>
        </w:rPr>
        <w:t xml:space="preserve"> "</w:t>
      </w:r>
      <w:r w:rsidRPr="00F314C7">
        <w:t>Тексты</w:t>
      </w:r>
      <w:r w:rsidRPr="00F314C7">
        <w:rPr>
          <w:lang w:val="en-US"/>
        </w:rPr>
        <w:t xml:space="preserve">" </w:t>
      </w:r>
      <w:r w:rsidRPr="00F314C7">
        <w:t>сайта</w:t>
      </w:r>
      <w:r w:rsidRPr="00F314C7">
        <w:rPr>
          <w:lang w:val="en-US"/>
        </w:rPr>
        <w:t xml:space="preserve"> "</w:t>
      </w:r>
      <w:r w:rsidRPr="00F314C7">
        <w:t>Поэзия</w:t>
      </w:r>
      <w:r w:rsidRPr="00F314C7">
        <w:rPr>
          <w:lang w:val="en-US"/>
        </w:rPr>
        <w:t xml:space="preserve"> </w:t>
      </w:r>
      <w:r w:rsidRPr="00F314C7">
        <w:t>авангарда</w:t>
      </w:r>
      <w:r w:rsidRPr="00F314C7">
        <w:rPr>
          <w:lang w:val="en-US"/>
        </w:rPr>
        <w:t xml:space="preserve">") 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12. Hasenclever W. Jaures' Auferstehung // Menschheitsdammerung. S. 246-247.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13. Leonhard R. Der seraphische Marsch // Menschheitsdammerung. S. 250-251.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14. Toller E. An die Dichter // Gedichte des Expressionismus. </w:t>
      </w:r>
      <w:r w:rsidRPr="00F314C7">
        <w:t xml:space="preserve">S. 108.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15. Хлебников В. О свободе // Хлебников В. Творения. С. 112.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16. Маяковский В. Радоваться рано // Маяковский В. В. Указ. соч. Т. 2. С. 16-17.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t>17. Маяковский В. Приказ № 2 армии искусств // Маяковский В. В. Указ. соч. Т</w:t>
      </w:r>
      <w:r w:rsidRPr="00F314C7">
        <w:rPr>
          <w:lang w:val="en-US"/>
        </w:rPr>
        <w:t xml:space="preserve">. 2. </w:t>
      </w:r>
      <w:r w:rsidRPr="00F314C7">
        <w:t>С</w:t>
      </w:r>
      <w:r w:rsidRPr="00F314C7">
        <w:rPr>
          <w:lang w:val="en-US"/>
        </w:rPr>
        <w:t xml:space="preserve">. 86-87. </w:t>
      </w:r>
    </w:p>
    <w:p w:rsidR="00DD7B55" w:rsidRDefault="00DD7B55" w:rsidP="00DD7B55">
      <w:pPr>
        <w:spacing w:before="120"/>
        <w:ind w:firstLine="567"/>
        <w:jc w:val="both"/>
        <w:rPr>
          <w:lang w:val="en-US"/>
        </w:rPr>
      </w:pPr>
      <w:r w:rsidRPr="00F314C7">
        <w:rPr>
          <w:lang w:val="en-US"/>
        </w:rPr>
        <w:t xml:space="preserve">18. Wolfenstein A. Der gute Kampf // Menschheitsdammerung. S. 259-262.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rPr>
          <w:lang w:val="en-US"/>
        </w:rPr>
        <w:t xml:space="preserve">19. Leonhard R. Nur du, Proletarier! // Berlin: Stimmen einer Stadt: 99 Autoren - 100 Jahre an der Spree. </w:t>
      </w:r>
      <w:r w:rsidRPr="00F314C7">
        <w:t xml:space="preserve">B., [o. J.]. S. 132. </w:t>
      </w:r>
    </w:p>
    <w:p w:rsidR="00DD7B55" w:rsidRDefault="00DD7B55" w:rsidP="00DD7B55">
      <w:pPr>
        <w:spacing w:before="120"/>
        <w:ind w:firstLine="567"/>
        <w:jc w:val="both"/>
      </w:pPr>
      <w:r w:rsidRPr="00F314C7">
        <w:t xml:space="preserve">20. Маяковский В. На цепь! // Маяковский В. В. Указ. соч. Т. 4. С. 53-55.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B55"/>
    <w:rsid w:val="002670CA"/>
    <w:rsid w:val="004A25AF"/>
    <w:rsid w:val="009370B9"/>
    <w:rsid w:val="00D41366"/>
    <w:rsid w:val="00DD7B55"/>
    <w:rsid w:val="00F3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AC04024-7D88-4069-8F20-0005AD12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B5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y">
    <w:name w:val="gray"/>
    <w:basedOn w:val="a0"/>
    <w:uiPriority w:val="99"/>
    <w:rsid w:val="00DD7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14208</Words>
  <Characters>8099</Characters>
  <Application>Microsoft Office Word</Application>
  <DocSecurity>0</DocSecurity>
  <Lines>67</Lines>
  <Paragraphs>44</Paragraphs>
  <ScaleCrop>false</ScaleCrop>
  <Company>Home</Company>
  <LinksUpToDate>false</LinksUpToDate>
  <CharactersWithSpaces>22263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"Приказ" в авангардистской поэзии (футуризм и левый экспрессионизм) </dc:title>
  <dc:subject/>
  <dc:creator>User</dc:creator>
  <cp:keywords/>
  <dc:description/>
  <cp:lastModifiedBy>admin</cp:lastModifiedBy>
  <cp:revision>2</cp:revision>
  <dcterms:created xsi:type="dcterms:W3CDTF">2014-01-25T15:58:00Z</dcterms:created>
  <dcterms:modified xsi:type="dcterms:W3CDTF">2014-01-25T15:58:00Z</dcterms:modified>
</cp:coreProperties>
</file>