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DCF" w:rsidRPr="00D6776B" w:rsidRDefault="00E72DCF" w:rsidP="00E72DCF">
      <w:pPr>
        <w:spacing w:before="120"/>
        <w:jc w:val="center"/>
        <w:rPr>
          <w:b/>
          <w:bCs/>
          <w:sz w:val="32"/>
          <w:szCs w:val="32"/>
        </w:rPr>
      </w:pPr>
      <w:r w:rsidRPr="00D6776B">
        <w:rPr>
          <w:b/>
          <w:bCs/>
          <w:sz w:val="32"/>
          <w:szCs w:val="32"/>
        </w:rPr>
        <w:t xml:space="preserve">«Повесть об Азовском осадном сидении донских казаков» </w:t>
      </w:r>
    </w:p>
    <w:p w:rsidR="00E72DCF" w:rsidRPr="00D6776B" w:rsidRDefault="00E72DCF" w:rsidP="00E72DCF">
      <w:pPr>
        <w:spacing w:before="120"/>
        <w:ind w:firstLine="567"/>
        <w:jc w:val="both"/>
        <w:rPr>
          <w:sz w:val="28"/>
          <w:szCs w:val="28"/>
        </w:rPr>
      </w:pPr>
      <w:r w:rsidRPr="00D6776B">
        <w:rPr>
          <w:rStyle w:val="text1"/>
          <w:sz w:val="28"/>
          <w:szCs w:val="28"/>
        </w:rPr>
        <w:t xml:space="preserve">Архангельская А. В. </w:t>
      </w:r>
    </w:p>
    <w:p w:rsidR="00E72DCF" w:rsidRPr="006A04EE" w:rsidRDefault="00E72DCF" w:rsidP="00E72DCF">
      <w:pPr>
        <w:spacing w:before="120"/>
        <w:ind w:firstLine="567"/>
        <w:jc w:val="both"/>
      </w:pPr>
      <w:r w:rsidRPr="006A04EE">
        <w:t>Еще в XVI столетии укрепление Русского централизованного государства вызвало массовые побеги крестьян из центральных областей в пограничные земли. Наибольшая община беженцев образовалась на Дону, где эти люди стали именовать себя "казаками" (Р. Пиккио пишет, что это слово тюркского происхождения первоначально обозначало собственно понятие "вольные люди"). По прошествии времени донские казаки превратились в весьма серьезную военную силу, которой руководили выбранные из своей среды полководцы – атаманы. Объектом военных нападок стали главным образом турецкие владения между Азовским и Черным морями.</w:t>
      </w:r>
    </w:p>
    <w:p w:rsidR="00E72DCF" w:rsidRPr="006A04EE" w:rsidRDefault="00E72DCF" w:rsidP="00E72DCF">
      <w:pPr>
        <w:spacing w:before="120"/>
        <w:ind w:firstLine="567"/>
        <w:jc w:val="both"/>
      </w:pPr>
      <w:r w:rsidRPr="006A04EE">
        <w:t>Всегдашним камнем преткновения для Донского казачества был Азов – мощная турецкая крепость в устье Дона. Весной 1637 г. казаки, воспользовавшись благоприятной расстановкой сил, когда султан был занят войной с Персией, осадили Азов и после двухмесячных приступов овладели крепостью.</w:t>
      </w:r>
    </w:p>
    <w:p w:rsidR="00E72DCF" w:rsidRPr="006A04EE" w:rsidRDefault="00E72DCF" w:rsidP="00E72DCF">
      <w:pPr>
        <w:spacing w:before="120"/>
        <w:ind w:firstLine="567"/>
        <w:jc w:val="both"/>
      </w:pPr>
      <w:r w:rsidRPr="006A04EE">
        <w:t>Азовская эпопея длилась 4 года, за ней с живейшим интересом наблюдал и мусульманский, и христианский мир. Казаки понимали, что без помощи Москвы им не удержать Азов. Поэтому донское войско добивалось принятия Азова "под государеву руку". Московское же правительство боялось большой войны с Турцией, мир с которой был устойчивым принципом внешней политики первых царей Романовых. Москва не решалась двинуть войска в помощь казакам и официально отмежевалась от них через русского посла в Царьграде. В то же время оно посылало казакам оружие и припасы и не мешало "охочим людям" пополнять азовский гарнизон.</w:t>
      </w:r>
    </w:p>
    <w:p w:rsidR="00E72DCF" w:rsidRPr="006A04EE" w:rsidRDefault="00E72DCF" w:rsidP="00E72DCF">
      <w:pPr>
        <w:spacing w:before="120"/>
        <w:ind w:firstLine="567"/>
        <w:jc w:val="both"/>
      </w:pPr>
      <w:r w:rsidRPr="006A04EE">
        <w:t>В августе 1638 г. Азов был осажден конными ордами крымских и ногайских татар, но казаки заставили их уйти восвояси. Три года спустя – в 1641 г. – крепости пришлось отбиваться уже от султанского войска Ибрагима I – огромной, снабженной мощной артиллерией армии. Большая флотилия кораблей блокировала город с моря. Мины, заложенные под стены, и осадные пушки разрушили крепость. Все, что могло гореть, сгорело. Но горстка казаков (в начале осады их было пять с небольшим тысяч против трехсоттысячной турецкой армии) выдержала четырехмесячную осаду, отбила 24 приступа. В сентябре 1641 года потрепанному султанскому войску пришлось отступить. Позор этого поражения турки переживали очень тяжело: жителям Стамбула под страхом наказания было запрещено произносить даже слово "Азов".</w:t>
      </w:r>
    </w:p>
    <w:p w:rsidR="00E72DCF" w:rsidRPr="006A04EE" w:rsidRDefault="00E72DCF" w:rsidP="00E72DCF">
      <w:pPr>
        <w:spacing w:before="120"/>
        <w:ind w:firstLine="567"/>
        <w:jc w:val="both"/>
      </w:pPr>
      <w:r w:rsidRPr="006A04EE">
        <w:t>События Азовской эпопеи получили отражение в целом цикле повествовательных произведений, чрезвычайно популярных на протяжении всего XVII столетия. Прежде всего, это три "повести", определяемые как "историческая" (о захвате крепости казаками в 1637 г.), "документальная" и "поэтическая" (посвященная обороне 1641 г.). В конце века материал был еще раз переработан и возникла так называемая "сказочная" повесть о взятии и осаде Азова.</w:t>
      </w:r>
    </w:p>
    <w:p w:rsidR="00E72DCF" w:rsidRPr="006A04EE" w:rsidRDefault="00E72DCF" w:rsidP="00E72DCF">
      <w:pPr>
        <w:spacing w:before="120"/>
        <w:ind w:firstLine="567"/>
        <w:jc w:val="both"/>
      </w:pPr>
      <w:r w:rsidRPr="006A04EE">
        <w:t>Было очевидно, что Ибрагим I не уступит Азова, что новый поход – всего лишь дело времени. В этих условиях и в Москве поняли, что двусмысленной политике пришел конец. В 1642 г. был созван земской собор, которому предстояло решить вопрос о том, что делать дальше: защищать крепость или вернуть ее туркам. С Дона на собор приехали выборные представители Войска Донского. Предводителем этой делегации был есаул Федор Порошин, беглый холоп кн. Н.И. Одоевского. По всей видимости, именно он и написал поэтическую "Повесть об Азовском осадном сидении" - самый выдающийся памятник азовского цикла. "Повесть" была рассчитана на то, чтобы склонить на сторону казаков московское общественное мнение, повлиять на земский собор.</w:t>
      </w:r>
    </w:p>
    <w:p w:rsidR="00E72DCF" w:rsidRPr="006A04EE" w:rsidRDefault="00E72DCF" w:rsidP="00E72DCF">
      <w:pPr>
        <w:spacing w:before="120"/>
        <w:ind w:firstLine="567"/>
        <w:jc w:val="both"/>
      </w:pPr>
      <w:r w:rsidRPr="006A04EE">
        <w:t>Р. Пиккио, характеризуя "Повесть", отмечал прежде всего ее традиционность: "Порой кажется, что читаешь "Повесть временных лет", или "Сказание о Мамаевом побоище", или "Повесть о взятии Царьграда"… образы турок из войска султана Ибрагима словно списаны с древних куманов или татар Батыя… Мощь традиции древнерусской литературы сообщает всему повествованию моральную силу, придающую очарование каждой фразе и каждому жесту, который совершается не случайно, не по мгновенному импульсу, а в соответствии с отеческими заветами. Азовские казаки предоставлены самим себе, формально они не зависят от царя и способны выбирать свою судьбу. И все же им неведомы сомнения. В них сильны православная вера и мораль. Для них патриотизм и религия – одно и то же. Перед лицом турецкой угрозы они знают, с какими обличительными речами обращаться к неверным, какие пламенные молитвы возносить Господу, Богоматери и святым, каких чудес ждать с небес, как приветствовать христианских братьев, солнце, реки, леса и моря. Будь в их действиях больше импровизации, исчезло бы очарование картины, написанной на старый лад".</w:t>
      </w:r>
    </w:p>
    <w:p w:rsidR="00E72DCF" w:rsidRPr="006A04EE" w:rsidRDefault="00E72DCF" w:rsidP="00E72DCF">
      <w:pPr>
        <w:spacing w:before="120"/>
        <w:ind w:firstLine="567"/>
        <w:jc w:val="both"/>
      </w:pPr>
      <w:r w:rsidRPr="006A04EE">
        <w:t>Действительно, "Повесть" сочинял весьма начитанный человек, опиравшийся на весьма широкий круг книжных источников. Из этих источников особенно важным для него стало "Сказание о Мамаевом побоище", откуда заимствованы, например, приемы описания вражьей силы. Однако, как отмечает большинство исследователей,</w:t>
      </w:r>
      <w:r>
        <w:t xml:space="preserve"> </w:t>
      </w:r>
      <w:r w:rsidRPr="006A04EE">
        <w:t>художественную специфику памятника определяют все-таки не парафразы и не скрытые цитаты. В поэтике повести сочетаются два организующих фактора: художественное переосмысление канцелярских жанров и использование фольклора. Автор широко пользуется устным народным творчеством казаков и из книжных источников также брал прежде всего фольклорные мотивы. Кроме того, повесть обращает на себя внимание новаторским изображением главного героя: в центре повествования не князья и государи, а собирательный, коллективный герой – героический казачий гарнизон крепости как единое целое.</w:t>
      </w:r>
    </w:p>
    <w:p w:rsidR="00E72DCF" w:rsidRPr="006A04EE" w:rsidRDefault="00E72DCF" w:rsidP="00E72DCF">
      <w:pPr>
        <w:spacing w:before="120"/>
        <w:ind w:firstLine="567"/>
        <w:jc w:val="both"/>
      </w:pPr>
      <w:r w:rsidRPr="006A04EE">
        <w:t>Повесть начинается как типичная выписка из документа: казаки "своему осадному сиденью привезли роспись, и тое роспись подали на Москве в Посолском приказе... думному дьяку... а в росписи их пишет..." Но предметом этой "росписи" становится пространный перечень войск, посланных к Азову "турским царем Ибрагим-салтаном", пехотных полков, конницы и артиллерии, крымских и ногайских мурз, горских и черкесских князей, европейских наемников и т. д. и т. п. Традиция деловой письменности, на первый взгляд, придает этому перечню документально бесстрастный тон. Но в то же время этот перечень оказывается эмоционально окрашенным. Автор преследует определенную цель: методически перечисляя все новые и новые отряды турок, он нагнетает у читателя впечатление страха и безнадежности и сам как бы оказывается во власти этих чувств. Он ужасается тому, что написал, и перо выпадает из его руки: "Тех то людей собрано на нас, черных мужиков, многие тысячи без числа, и письма им нет (!) – тако их множество".</w:t>
      </w:r>
    </w:p>
    <w:p w:rsidR="00E72DCF" w:rsidRPr="006A04EE" w:rsidRDefault="00E72DCF" w:rsidP="00E72DCF">
      <w:pPr>
        <w:spacing w:before="120"/>
        <w:ind w:firstLine="567"/>
        <w:jc w:val="both"/>
      </w:pPr>
      <w:r w:rsidRPr="006A04EE">
        <w:t>Очень важно помнить, что так говорит человек, прекрасно знающий о благополучном исходе осады. Значит, перед нами умелое использование художественного приема, заставляющее увидеть в авторе не фактографа-канцеляриста, а художника, отлично знающего, что контраст создает эмоциональное напряжение: чем безнадежнее выглядит начало, тем эффектнее и весомее счастливый конец. По-видимому, эта контрастная картина – главная, но дальняя цель автора. Пока же он подготавливает почву для перехода от канцелярского стиля к полуфольклорному стилю воинской повести, к гиперболически-этикетному изображению несметных вражеских полчищ. Предмет повествования остается прежним, но на смену документальному способу изложения приходит эпический стиль.</w:t>
      </w:r>
    </w:p>
    <w:p w:rsidR="00E72DCF" w:rsidRPr="006A04EE" w:rsidRDefault="00E72DCF" w:rsidP="00E72DCF">
      <w:pPr>
        <w:spacing w:before="120"/>
        <w:ind w:firstLine="567"/>
        <w:jc w:val="both"/>
      </w:pPr>
      <w:r w:rsidRPr="006A04EE">
        <w:t>Чистые поля в одночасье оказались засеянными турецкими и ногайскими ордами (сравнение битвы с посевом – традиционный мотив батальных описаний в фольклоре и литературе). Врагов так много, что степные просторы превратились в темные и непроходимые леса. От многолюдства пеших и конных полков затряслась и прогнулась земля, и из Дона вода выступила на берег. Огромное количество разнообразных шатров и палаток уподобляется высоким и страшным горам. Пушечная и мушкетная стрельба уподоблена грозе, сверканию молний и мощным ударам грома. От порохового дыма померкло солнце, его свет претворился в кровь и наступила тьма (как не вспомнить "кровавое солнце" "Слова о полку Игореве"). Шишаки на шлемах янычар сверкают, как звезды. "Ни в каких странах ратных таких людей не видали мы, и не слыхано про такую рать от века", - подводит итог автор, но сразу же поправляется, т.к. находит подходящую аналогию: "подобно тому, как царь греческий приходил под Трояньское государство со многими государьствы и тысечи".</w:t>
      </w:r>
    </w:p>
    <w:p w:rsidR="00E72DCF" w:rsidRPr="006A04EE" w:rsidRDefault="00E72DCF" w:rsidP="00E72DCF">
      <w:pPr>
        <w:spacing w:before="120"/>
        <w:ind w:firstLine="567"/>
        <w:jc w:val="both"/>
      </w:pPr>
      <w:r w:rsidRPr="006A04EE">
        <w:t>Переходы от канцелярского стиля к фольклорному и дальше останутся самой характерной чертой авторской манеры в "Повести". Автор не только чередует канцелярский и фольклорный стили, он соединяет их, насыщая фольклоризмами деловой жанр и таким образом художественно его переосмысляя.</w:t>
      </w:r>
    </w:p>
    <w:p w:rsidR="00E72DCF" w:rsidRPr="006A04EE" w:rsidRDefault="00E72DCF" w:rsidP="00E72DCF">
      <w:pPr>
        <w:spacing w:before="120"/>
        <w:ind w:firstLine="567"/>
        <w:jc w:val="both"/>
      </w:pPr>
      <w:r w:rsidRPr="006A04EE">
        <w:t>Казаки всячески бранят султана: он и "худой свиной пастух наймит", и "смрадный пес", и "скаредная собака". Эта брань сродни той литературной брани, которая встречается в целом ряде памятников этой эпохи, также художественно осмысляющих деловые жанры: в легендарной переписке с турецким султаном Ивана Грозного, а затем запорожских и чигиринских казаков.</w:t>
      </w:r>
    </w:p>
    <w:p w:rsidR="00E72DCF" w:rsidRPr="006A04EE" w:rsidRDefault="00E72DCF" w:rsidP="00E72DCF">
      <w:pPr>
        <w:spacing w:before="120"/>
        <w:ind w:firstLine="567"/>
        <w:jc w:val="both"/>
      </w:pPr>
      <w:r w:rsidRPr="006A04EE">
        <w:t>От песенного лиризма до "литературной брани" – таков стилистический диапазон повести. Вся она построена на контрастах, потому что ее исторической основой также был контраст – контраст между горсткой защитников Азова и огромным количеством осаждающих.</w:t>
      </w:r>
    </w:p>
    <w:p w:rsidR="00E72DCF" w:rsidRPr="006A04EE" w:rsidRDefault="00E72DCF" w:rsidP="00E72DCF">
      <w:pPr>
        <w:spacing w:before="120"/>
        <w:ind w:firstLine="567"/>
        <w:jc w:val="both"/>
      </w:pPr>
      <w:r w:rsidRPr="006A04EE">
        <w:t>Отмечается, что турки не только угрожают казакам, они искушают их, предлагая спасать свои жизни и переходить на сторону султана, обещая за это великую радость и честь: отпущение всякой вины и награждение несчетным богатством. Упоминание об этом переносит центр повествования из области батальной в область моральную.</w:t>
      </w:r>
    </w:p>
    <w:p w:rsidR="00E72DCF" w:rsidRPr="006A04EE" w:rsidRDefault="00E72DCF" w:rsidP="00E72DCF">
      <w:pPr>
        <w:spacing w:before="120"/>
        <w:ind w:firstLine="567"/>
        <w:jc w:val="both"/>
      </w:pPr>
      <w:r w:rsidRPr="006A04EE">
        <w:t>После череды атак, обрушившихся на город, казаки, чувствуя, что их силы иссякают и приближается конец, взывают к небесным покровителям, святым заступникам Русской земли. Христиане-казаки не отдаются во власть неверных. В ответ на это с небес слышатся утешающие и поднимающие дух слова Богородицы, источает слезы находящаяся в церкви икона Иоанна Крестителя, а на турок обрушивается войско ангелов небесных.</w:t>
      </w:r>
    </w:p>
    <w:p w:rsidR="00E72DCF" w:rsidRPr="006A04EE" w:rsidRDefault="00E72DCF" w:rsidP="00E72DCF">
      <w:pPr>
        <w:spacing w:before="120"/>
        <w:ind w:firstLine="567"/>
        <w:jc w:val="both"/>
      </w:pPr>
      <w:r w:rsidRPr="006A04EE">
        <w:t>Повесть заканчивается тем, что отбив последний приступ казаки бросились на турецкий лагерь. Турки дрогнули и обратились в бегство. Если прежде казаки "срамили" султана словесно, то теперь они посрамили турок делом.</w:t>
      </w:r>
    </w:p>
    <w:p w:rsidR="00E72DCF" w:rsidRDefault="00E72DCF" w:rsidP="00E72DCF">
      <w:pPr>
        <w:spacing w:before="120"/>
        <w:ind w:firstLine="567"/>
        <w:jc w:val="both"/>
      </w:pPr>
      <w:r w:rsidRPr="006A04EE">
        <w:t>Земский собор не обошелся без жарких споров, но возобладало мнение царя: Азов надо вернуть туркам. Уцелевшие защитники крепости покинули ее. Чтобы сгладить тяжелое впечатление, которое произвел на Войско Донское этот приговор, царь щедро наградил всех казаков, присутствовавших на соборе. Исключение было сделано только в одном случае: есаул Федор Порошин, беглый холоп и писатель, был задержан, лишен жалования и сослан в Соловецкий монастырь.</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DCF"/>
    <w:rsid w:val="000D14C5"/>
    <w:rsid w:val="005F369E"/>
    <w:rsid w:val="006A04EE"/>
    <w:rsid w:val="00820540"/>
    <w:rsid w:val="008C12D3"/>
    <w:rsid w:val="00D6776B"/>
    <w:rsid w:val="00E72DC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920734-C46E-47E8-A2A4-DFA582E24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DC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E72DCF"/>
    <w:rPr>
      <w:sz w:val="20"/>
      <w:szCs w:val="20"/>
    </w:rPr>
  </w:style>
  <w:style w:type="character" w:styleId="a3">
    <w:name w:val="Hyperlink"/>
    <w:basedOn w:val="a0"/>
    <w:uiPriority w:val="99"/>
    <w:rsid w:val="00E72D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6671</Words>
  <Characters>3803</Characters>
  <Application>Microsoft Office Word</Application>
  <DocSecurity>0</DocSecurity>
  <Lines>31</Lines>
  <Paragraphs>20</Paragraphs>
  <ScaleCrop>false</ScaleCrop>
  <Company>Home</Company>
  <LinksUpToDate>false</LinksUpToDate>
  <CharactersWithSpaces>10454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об Азовском осадном сидении донских казаков» </dc:title>
  <dc:subject/>
  <dc:creator>User</dc:creator>
  <cp:keywords/>
  <dc:description/>
  <cp:lastModifiedBy>admin</cp:lastModifiedBy>
  <cp:revision>2</cp:revision>
  <dcterms:created xsi:type="dcterms:W3CDTF">2014-01-25T15:20:00Z</dcterms:created>
  <dcterms:modified xsi:type="dcterms:W3CDTF">2014-01-25T15:20:00Z</dcterms:modified>
</cp:coreProperties>
</file>