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2C1" w:rsidRPr="004C7B90" w:rsidRDefault="009312C1" w:rsidP="009312C1">
      <w:pPr>
        <w:spacing w:before="120"/>
        <w:jc w:val="center"/>
        <w:rPr>
          <w:b/>
          <w:bCs/>
          <w:sz w:val="32"/>
          <w:szCs w:val="32"/>
        </w:rPr>
      </w:pPr>
      <w:r w:rsidRPr="004C7B90">
        <w:rPr>
          <w:b/>
          <w:bCs/>
          <w:sz w:val="32"/>
          <w:szCs w:val="32"/>
        </w:rPr>
        <w:t xml:space="preserve">Версия происходящего как элемент сюжета в рассказе Пантейлемона Романова “Хулиганство” </w:t>
      </w:r>
    </w:p>
    <w:p w:rsidR="009312C1" w:rsidRPr="004C7B90" w:rsidRDefault="009312C1" w:rsidP="009312C1">
      <w:pPr>
        <w:spacing w:before="120"/>
        <w:ind w:firstLine="567"/>
        <w:jc w:val="both"/>
        <w:rPr>
          <w:sz w:val="28"/>
          <w:szCs w:val="28"/>
        </w:rPr>
      </w:pPr>
      <w:r w:rsidRPr="004C7B90">
        <w:rPr>
          <w:sz w:val="28"/>
          <w:szCs w:val="28"/>
        </w:rPr>
        <w:t xml:space="preserve">Голубков С.А. </w:t>
      </w:r>
    </w:p>
    <w:p w:rsidR="009312C1" w:rsidRPr="00CB137E" w:rsidRDefault="009312C1" w:rsidP="009312C1">
      <w:pPr>
        <w:spacing w:before="120"/>
        <w:ind w:firstLine="567"/>
        <w:jc w:val="both"/>
      </w:pPr>
      <w:r w:rsidRPr="00CB137E">
        <w:t xml:space="preserve">Прежде всего отметим, что комическая метаморфоза, очень часто соприкасающаяся с семантическим полем гротеска, есть знаковый переход от одного качества явления к другому, совершенно неожиданному, парадоксально-небывалому. Это очевидное, непосредственно воспринимаемое повествователем и персонажами произведения превращение одного объекта в другой объект всегда чревато смысловым приращением. </w:t>
      </w:r>
    </w:p>
    <w:p w:rsidR="009312C1" w:rsidRPr="00CB137E" w:rsidRDefault="009312C1" w:rsidP="009312C1">
      <w:pPr>
        <w:spacing w:before="120"/>
        <w:ind w:firstLine="567"/>
        <w:jc w:val="both"/>
      </w:pPr>
      <w:r w:rsidRPr="00CB137E">
        <w:t xml:space="preserve">Комическая метаморфоза (оборотничество, окаменение, опредмечивание, оживление неживого, тиражирование персонажей, допускаемое автором в сатирических или юмористических целях) — это всегда изображенное событие, а потому введение писателем в мир произведения разнообразных метаморфоз прежде остального затрагивает систему “фабула — сюжет”. Писателя будет в первую очередь волновать вопрос о масштабе изображаемого происшествия-”превращения”, ведь такое событие может стать и ключевым, центральным в произведении (вспомним новеллу Франца Кафки “Превращение” или перекликающийся с ней рассказ Иштваня Эркеня “Обратное превращение”). </w:t>
      </w:r>
    </w:p>
    <w:p w:rsidR="009312C1" w:rsidRPr="00CB137E" w:rsidRDefault="009312C1" w:rsidP="009312C1">
      <w:pPr>
        <w:spacing w:before="120"/>
        <w:ind w:firstLine="567"/>
        <w:jc w:val="both"/>
      </w:pPr>
      <w:r w:rsidRPr="00CB137E">
        <w:t xml:space="preserve">Но есть и другой тип комической метаморфозы, который напрямую связан с надфабульным уровнем системы сюжета - с событием рассказывания. Этот тип можно определить как резкую смену мнений повествователя, рассказчика или героев об изображенном (фабульном) событии. Семантическая глубина комической метаморфозы в принципе всегда зависит от количества и “качественного” разнообразия учтённых “точек зрения” всех имеющихся субъектов повествования. Ведь целокупная система сюжета включает не только содержащиеся в произведении мотивы, ситуации, события, но и весь спектр движущихся оценок происходящего, данных различными субъектами сознания. Любое изображенное событие увидено всегда “чьими-то глазами”. </w:t>
      </w:r>
    </w:p>
    <w:p w:rsidR="009312C1" w:rsidRPr="00CB137E" w:rsidRDefault="009312C1" w:rsidP="009312C1">
      <w:pPr>
        <w:spacing w:before="120"/>
        <w:ind w:firstLine="567"/>
        <w:jc w:val="both"/>
      </w:pPr>
      <w:r w:rsidRPr="00CB137E">
        <w:t xml:space="preserve">В произведении нередко такая субъектно-объектная метаморфоза может выступать как резкая, чреватая смеховым результатом, смена слухов-версий происходящего. Одна версия буквально опрокидывает другую, третья принципиально иная, чем обе предыдущие. Вводимая в сюжетно развёртываемую комическую ситуацию подобная версия даёт читателю двойное знание — и о случившемся, и о его интерпретаторе. </w:t>
      </w:r>
    </w:p>
    <w:p w:rsidR="009312C1" w:rsidRPr="00CB137E" w:rsidRDefault="009312C1" w:rsidP="009312C1">
      <w:pPr>
        <w:spacing w:before="120"/>
        <w:ind w:firstLine="567"/>
        <w:jc w:val="both"/>
      </w:pPr>
      <w:r w:rsidRPr="00CB137E">
        <w:t xml:space="preserve">Для иллюстрации вовсе не обязательно брать произведения, проходящие, так сказать, по “ведомству” признанных шедевров. Творчество писателей так называемого “второго ряда” — тоже весьма ёмкий резервуар выразительных образцов удачного функционирования названного литературного приёма. </w:t>
      </w:r>
    </w:p>
    <w:p w:rsidR="009312C1" w:rsidRPr="00CB137E" w:rsidRDefault="009312C1" w:rsidP="009312C1">
      <w:pPr>
        <w:spacing w:before="120"/>
        <w:ind w:firstLine="567"/>
        <w:jc w:val="both"/>
      </w:pPr>
      <w:r w:rsidRPr="00CB137E">
        <w:t xml:space="preserve">Обратимся к рассказу Пантелеймона Сергеевича Романова “Хулиганство”, датированному 1926 годом. Середина двадцатых годов — эпоха расцвета сатирических жанров, в которых работали М.Зощенко, И.Бабель, М.Булгаков, А.Платонов, И.Ильф и Е.Петров и многие другие. Поэтому интересно посмотреть на всё семантическое поле, которое образуют произведения разных по масштабу дарования, но использующих сходные художественные решения писателей. </w:t>
      </w:r>
    </w:p>
    <w:p w:rsidR="009312C1" w:rsidRPr="00CB137E" w:rsidRDefault="009312C1" w:rsidP="009312C1">
      <w:pPr>
        <w:spacing w:before="120"/>
        <w:ind w:firstLine="567"/>
        <w:jc w:val="both"/>
      </w:pPr>
      <w:r w:rsidRPr="00CB137E">
        <w:t xml:space="preserve">Рассказы Пантелеймона Романова этой поры напоминают остроумные нравоописательные этюды, в которых автор позволяет себе весьма нелицеприятно говорить об обществе мелких людей, о невежестве человека толпы, вовсе не заискивая перед народом, не рассматривая его в виде непогрешимого, осиянного высшим божественным светом богоносца, в виде статичной и хорошо намоленной иконы. </w:t>
      </w:r>
    </w:p>
    <w:p w:rsidR="009312C1" w:rsidRPr="00CB137E" w:rsidRDefault="009312C1" w:rsidP="009312C1">
      <w:pPr>
        <w:spacing w:before="120"/>
        <w:ind w:firstLine="567"/>
        <w:jc w:val="both"/>
      </w:pPr>
      <w:r w:rsidRPr="00CB137E">
        <w:t xml:space="preserve">В основе его рассказов обыкновенные житейские случаи, но, как известно, именно случайное может выступить чудесным, невиданным проявлением закономерного. </w:t>
      </w:r>
    </w:p>
    <w:p w:rsidR="009312C1" w:rsidRPr="00CB137E" w:rsidRDefault="009312C1" w:rsidP="009312C1">
      <w:pPr>
        <w:spacing w:before="120"/>
        <w:ind w:firstLine="567"/>
        <w:jc w:val="both"/>
      </w:pPr>
      <w:r w:rsidRPr="00CB137E">
        <w:t xml:space="preserve">Собственно говоря, случаев в данном рассказе всего два: во-первых, неизвестный парень в трамвае “прорезал у бабы мешок с мукой”, а, во-вторых, высыпавшую из остановившегося вагона перепачканную до предела мукой толпу задержали из озорства ещё два парня, которые “несли какие-то столбы на ножках”. Народ послушно остановился, ворча и недоумевая, стоял какое-то время, потом парни, завидев приближающихся милиционеров, поспешно ретировались, а ничего не понимающие люди понемногу разошлись. Вот фактически и вся фабула романовского короткого, в три с половиной странички, рассказа. </w:t>
      </w:r>
    </w:p>
    <w:p w:rsidR="009312C1" w:rsidRPr="00CB137E" w:rsidRDefault="009312C1" w:rsidP="009312C1">
      <w:pPr>
        <w:spacing w:before="120"/>
        <w:ind w:firstLine="567"/>
        <w:jc w:val="both"/>
      </w:pPr>
      <w:r w:rsidRPr="00CB137E">
        <w:t xml:space="preserve">Однако вся соль остроумия заключена не в фабуле, а во введении самых неожиданных версий происходящего. По поводу первого случая (разрезали мешок с мукой) высказываются две точки зрения: первая — “все возмущённо говорили о том, что хулиганство растёт и что с ним плохо борются”; вторая — “Какой-то старичок в очках и с поднятым воротником пальто говорил о том, что это чисто русское явление” (имея в виду то ли хулиганство вообще, то ли весьма специфическое разрезание мешков с мукой в трамвае). Причём, эту фразу о “русском явлении” произносит не единожды. </w:t>
      </w:r>
    </w:p>
    <w:p w:rsidR="009312C1" w:rsidRDefault="009312C1" w:rsidP="009312C1">
      <w:pPr>
        <w:spacing w:before="120"/>
        <w:ind w:firstLine="567"/>
        <w:jc w:val="both"/>
      </w:pPr>
      <w:r w:rsidRPr="00CB137E">
        <w:t xml:space="preserve">Но куда интереснее и эксцентричнее столкновение различных толкований факта появления на трамвайной остановке и последующего задержания целой толпы странно возбуждённых и перепачканных мукой людей. Первую версию высказывают сами пострадавшие, оспаривая мнение старичка в очках, что “все хулиганы питаются водкой”:”Вот он (парень — С.Г.) и трезвый, а весь вагон так убрал, что выйдем сейчас на остановке, на нас, как на зверинец будут смотреть”. Вторую версию предлагают вновь подошедшие и потому неосведомлённые люди:”Может быть, грабёж какой случился ... Вон, вишь, трамвай подошёл, все как черти белые оттуда вылезли. Может быть, громилы?..” А когда старичок в очках, громко возмущавшийся порядками, стал ходить “взад и вперёд” (при этом — “так как от него сторонились все, то он очистил себе пространство среди толпы и прохаживался по нему, как по комнате, а кругом него стояли и смотрели на него, как стоят в круг на бульваре, глядя на учёного медведя”), то появляются и новые реплики-версии: </w:t>
      </w:r>
    </w:p>
    <w:p w:rsidR="009312C1" w:rsidRDefault="009312C1" w:rsidP="009312C1">
      <w:pPr>
        <w:spacing w:before="120"/>
        <w:ind w:firstLine="567"/>
        <w:jc w:val="both"/>
      </w:pPr>
      <w:r w:rsidRPr="00CB137E">
        <w:t xml:space="preserve">“— Всё сам с собой что-то говорит... &lt;...&gt; </w:t>
      </w:r>
    </w:p>
    <w:p w:rsidR="009312C1" w:rsidRPr="00CB137E" w:rsidRDefault="009312C1" w:rsidP="009312C1">
      <w:pPr>
        <w:spacing w:before="120"/>
        <w:ind w:firstLine="567"/>
        <w:jc w:val="both"/>
      </w:pPr>
      <w:r w:rsidRPr="00CB137E">
        <w:t xml:space="preserve">— А может, они и не громилы, а душевнобольные?” </w:t>
      </w:r>
    </w:p>
    <w:p w:rsidR="009312C1" w:rsidRPr="00CB137E" w:rsidRDefault="009312C1" w:rsidP="009312C1">
      <w:pPr>
        <w:spacing w:before="120"/>
        <w:ind w:firstLine="567"/>
        <w:jc w:val="both"/>
      </w:pPr>
      <w:r w:rsidRPr="00CB137E">
        <w:t xml:space="preserve">Через некоторое время в систему сюжета входит и принципиально иная, гипотетическая версия-размышление:”Я как-то прошлый раз шёл, смотрю, всех тоже вот так и остановили. Что такое, в чём дело? Оказывается, толпу снимали для кинематографа”. </w:t>
      </w:r>
    </w:p>
    <w:p w:rsidR="009312C1" w:rsidRPr="00CB137E" w:rsidRDefault="009312C1" w:rsidP="009312C1">
      <w:pPr>
        <w:spacing w:before="120"/>
        <w:ind w:firstLine="567"/>
        <w:jc w:val="both"/>
      </w:pPr>
      <w:r w:rsidRPr="00CB137E">
        <w:t xml:space="preserve">Но в конечном счёте “побеждает” версия о задержании громил. </w:t>
      </w:r>
    </w:p>
    <w:p w:rsidR="009312C1" w:rsidRPr="00CB137E" w:rsidRDefault="009312C1" w:rsidP="009312C1">
      <w:pPr>
        <w:spacing w:before="120"/>
        <w:ind w:firstLine="567"/>
        <w:jc w:val="both"/>
      </w:pPr>
      <w:r w:rsidRPr="00CB137E">
        <w:t xml:space="preserve">Указанная нами смена чисто бытовых интерпретаций происходящего придавала бы рассказу характер чисто забавного, полуанекдотического казуса, свидетельствовала бы исключительно о наличествующей в повествовании стихии юмористического, если бы не тревожно намекающая на что-то до боли знакомое и мрачное другая цепочка реплик-комментариев. В повествование включаются другие голоса, врываются другие интонации. </w:t>
      </w:r>
    </w:p>
    <w:p w:rsidR="009312C1" w:rsidRDefault="009312C1" w:rsidP="009312C1">
      <w:pPr>
        <w:spacing w:before="120"/>
        <w:ind w:firstLine="567"/>
        <w:jc w:val="both"/>
      </w:pPr>
      <w:r w:rsidRPr="00CB137E">
        <w:t xml:space="preserve">“ — Чёрт знает что, остановили всю публику. Вот дурацкие распоряжения-то”. </w:t>
      </w:r>
    </w:p>
    <w:p w:rsidR="009312C1" w:rsidRPr="00CB137E" w:rsidRDefault="009312C1" w:rsidP="009312C1">
      <w:pPr>
        <w:spacing w:before="120"/>
        <w:ind w:firstLine="567"/>
        <w:jc w:val="both"/>
      </w:pPr>
      <w:r w:rsidRPr="00CB137E">
        <w:t xml:space="preserve">Это трезвый голос естественного здравого смысла. </w:t>
      </w:r>
    </w:p>
    <w:p w:rsidR="009312C1" w:rsidRDefault="009312C1" w:rsidP="009312C1">
      <w:pPr>
        <w:spacing w:before="120"/>
        <w:ind w:firstLine="567"/>
        <w:jc w:val="both"/>
      </w:pPr>
      <w:r w:rsidRPr="00CB137E">
        <w:t xml:space="preserve">“ — А может на что-нибудь нужно, - сказал голос из толпы”. </w:t>
      </w:r>
    </w:p>
    <w:p w:rsidR="009312C1" w:rsidRPr="00CB137E" w:rsidRDefault="009312C1" w:rsidP="009312C1">
      <w:pPr>
        <w:spacing w:before="120"/>
        <w:ind w:firstLine="567"/>
        <w:jc w:val="both"/>
      </w:pPr>
      <w:r w:rsidRPr="00CB137E">
        <w:t xml:space="preserve">Это уже налицо версия, принадлежащая безымянному человеку, по-видимому, привыкшему к беспределу и отсутствию от кого-либо каких-то сносных объяснений. </w:t>
      </w:r>
    </w:p>
    <w:p w:rsidR="009312C1" w:rsidRDefault="009312C1" w:rsidP="009312C1">
      <w:pPr>
        <w:spacing w:before="120"/>
        <w:ind w:firstLine="567"/>
        <w:jc w:val="both"/>
      </w:pPr>
      <w:r w:rsidRPr="00CB137E">
        <w:t xml:space="preserve">“ — Конечно, если бы не было нужно, останавливать бы не стали”. </w:t>
      </w:r>
    </w:p>
    <w:p w:rsidR="009312C1" w:rsidRPr="00CB137E" w:rsidRDefault="009312C1" w:rsidP="009312C1">
      <w:pPr>
        <w:spacing w:before="120"/>
        <w:ind w:firstLine="567"/>
        <w:jc w:val="both"/>
      </w:pPr>
      <w:r w:rsidRPr="00CB137E">
        <w:t xml:space="preserve">А тут уж явно версия множества (не случайно в тексте отмечено, что эти слова “сказало ещё несколько голосов”), охотно и по-рабски безропотно принимающего любые действия власти как справедливые и тем самым снимающего проблему личной ответственности. “Нам с тобою думать неча, коли думают вожди”, — как-то саркастически обронил поэт. </w:t>
      </w:r>
    </w:p>
    <w:p w:rsidR="009312C1" w:rsidRPr="00CB137E" w:rsidRDefault="009312C1" w:rsidP="009312C1">
      <w:pPr>
        <w:spacing w:before="120"/>
        <w:ind w:firstLine="567"/>
        <w:jc w:val="both"/>
      </w:pPr>
      <w:r w:rsidRPr="00CB137E">
        <w:t xml:space="preserve">И, наконец, ещё одна реплика-версия неожиданной и странной приостановки уличного движения. Собственно, это даже скорее попутное замечание-предостережение: </w:t>
      </w:r>
    </w:p>
    <w:p w:rsidR="009312C1" w:rsidRDefault="009312C1" w:rsidP="009312C1">
      <w:pPr>
        <w:spacing w:before="120"/>
        <w:ind w:firstLine="567"/>
        <w:jc w:val="both"/>
      </w:pPr>
      <w:r w:rsidRPr="00CB137E">
        <w:t xml:space="preserve">”Не очень с ним разговаривай, их, должно быть, задерживать будут”. </w:t>
      </w:r>
    </w:p>
    <w:p w:rsidR="009312C1" w:rsidRPr="00CB137E" w:rsidRDefault="009312C1" w:rsidP="009312C1">
      <w:pPr>
        <w:spacing w:before="120"/>
        <w:ind w:firstLine="567"/>
        <w:jc w:val="both"/>
      </w:pPr>
      <w:r w:rsidRPr="00CB137E">
        <w:t xml:space="preserve">Фраза, можно сказать, из будущего 1937-го года! </w:t>
      </w:r>
    </w:p>
    <w:p w:rsidR="009312C1" w:rsidRDefault="009312C1" w:rsidP="009312C1">
      <w:pPr>
        <w:spacing w:before="120"/>
        <w:ind w:firstLine="567"/>
        <w:jc w:val="both"/>
      </w:pPr>
      <w:r w:rsidRPr="00CB137E">
        <w:t xml:space="preserve">При сопоставлении этих двух рядов версий — первого (чисто комедийного) и второго (с элементами возможного нарастающего драматизма) — обнаруживается двойная семантика фразы беспокойного старичка в очках:”Ни в одной стране невозможно такое безобразие”. За словами героя, казалось бы, наполненными привычным старческим брюзжанием, угадываются и лёгкие штрихи намечаемой авторской декларации. </w:t>
      </w:r>
    </w:p>
    <w:p w:rsidR="005F369E" w:rsidRDefault="005F369E">
      <w:bookmarkStart w:id="0" w:name="_GoBack"/>
      <w:bookmarkEnd w:id="0"/>
    </w:p>
    <w:sectPr w:rsidR="005F369E" w:rsidSect="005064A4">
      <w:pgSz w:w="11906" w:h="16838"/>
      <w:pgMar w:top="1134" w:right="1134" w:bottom="1134" w:left="1134" w:header="708" w:footer="708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12C1"/>
    <w:rsid w:val="001776F2"/>
    <w:rsid w:val="004C7B90"/>
    <w:rsid w:val="005064A4"/>
    <w:rsid w:val="005507F6"/>
    <w:rsid w:val="005F369E"/>
    <w:rsid w:val="00820540"/>
    <w:rsid w:val="009312C1"/>
    <w:rsid w:val="00AF5F9F"/>
    <w:rsid w:val="00B71471"/>
    <w:rsid w:val="00CB137E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B81A53A-80D2-457E-8C24-C307D49A8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2C1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312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4961</Words>
  <Characters>2828</Characters>
  <Application>Microsoft Office Word</Application>
  <DocSecurity>0</DocSecurity>
  <Lines>23</Lines>
  <Paragraphs>15</Paragraphs>
  <ScaleCrop>false</ScaleCrop>
  <Company>Home</Company>
  <LinksUpToDate>false</LinksUpToDate>
  <CharactersWithSpaces>7774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Версия происходящего как элемент сюжета в рассказе Пантейлемона Романова “Хулиганство” </dc:title>
  <dc:subject/>
  <dc:creator>User</dc:creator>
  <cp:keywords/>
  <dc:description/>
  <cp:lastModifiedBy>admin</cp:lastModifiedBy>
  <cp:revision>2</cp:revision>
  <dcterms:created xsi:type="dcterms:W3CDTF">2014-01-25T14:39:00Z</dcterms:created>
  <dcterms:modified xsi:type="dcterms:W3CDTF">2014-01-25T14:39:00Z</dcterms:modified>
</cp:coreProperties>
</file>