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08B" w:rsidRPr="00DB38CD" w:rsidRDefault="0041508B" w:rsidP="0041508B">
      <w:pPr>
        <w:spacing w:before="120"/>
        <w:jc w:val="center"/>
        <w:rPr>
          <w:b/>
          <w:bCs/>
          <w:sz w:val="32"/>
          <w:szCs w:val="32"/>
        </w:rPr>
      </w:pPr>
      <w:r w:rsidRPr="00DB38CD">
        <w:rPr>
          <w:b/>
          <w:bCs/>
          <w:sz w:val="32"/>
          <w:szCs w:val="32"/>
        </w:rPr>
        <w:t>Поиски альтернативы преступному состоянию мира в романе Ф. М. Достоевского «Преступление и наказание»</w:t>
      </w:r>
    </w:p>
    <w:p w:rsidR="0041508B" w:rsidRPr="00DB38CD" w:rsidRDefault="0041508B" w:rsidP="0041508B">
      <w:pPr>
        <w:spacing w:before="120"/>
        <w:ind w:firstLine="567"/>
        <w:jc w:val="both"/>
        <w:rPr>
          <w:sz w:val="28"/>
          <w:szCs w:val="28"/>
        </w:rPr>
      </w:pPr>
      <w:r w:rsidRPr="00DB38CD">
        <w:rPr>
          <w:sz w:val="28"/>
          <w:szCs w:val="28"/>
        </w:rPr>
        <w:t>И. И. Мурзак, А. Л. Ястребов.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В романе Достоевского обнаруживается оригинальное прочтение традиции русской литературы в изображении надличностного начала, воплощающегося в портретировании города. В разработке образа столицы России писатель во многом объединяет известные символические эмблемы, намеченные в «Медном всаднике» Пушкина и «Петербургских повестях» Гоголя. Город в романе представлен не с парадной стороны. Здесь не встречаются описания памятников, помпезных архитектурных сооружений, чистых и широких площадей. Живописная, колористическая гамма произведения крайне скудна. Писатель намеренно концентрирует трагическую семантику красного и желтого цветов — философских знаков безумия и порока. Автор драматизирует пространство существования персонажей опосредованно, через мотивы нежизненности, намекая на то, что естественным продолжением этого мира может быть нечто, потрясающее бесчеловечностью.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Действие романа происходит большей частью на улице. В переулке недалеко от Сенной раздавлен под колесами коляски несчастный Мармеладов, его полубезумная вдова здесь же умирает на другой день. Рядом с местом гибели Мармеладовых застрелился Свидригайлов. На Сенной Раскольников всенародно кается.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В стороне от оживленных улиц и красиво одетых людей обитают персонажи Достоевского. Обрамлением безысходности становятся «вонючие» дворы, доходные дома, грязные пролеты лестниц. Под мрачными сводами каморки Раскольникова рождается и страшная теория, классифицирующая людей по разрядам: «право имеющие» способны утверждать свою волю и идеалы, игнорируя жалкие желания и заботы «тварей дрожащих», предназначенных быть исключительно анонимным материалом для экспериментов сильных мира сего. С позиции этой жестокой идеи Раскольников спрашивает себя: «Вошь ли я, как все, или человек?» «Тварь ли я дрожащая или право имею?». Пытаясь доказать прежде всего себе, что он личность, герой решается на преступление, проверку, что жизнь старушонки значит не более, чем существование любого другого ничтожного существа.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Автор реконструирует генезис теории, воспроизводит ее влияние на психологическое самочувствие персонажа, всем сюжетом произведения доказывает, что она является результатом того бытийного состояния, когда человеку «некуда пойти». Композиция «Преступления и наказания» в кульминационных и не отмеченных драматическими перипетиями сценах организуется относительно моральных и материальных тупиков, в которые поставлены все без исключения герои. Раскольников убивает старуху-процентщицу, Соня идет на панель, Катерина Ивановна, доведенная до отчаяния, выставляет на всенародное обозрение свою крайней степени нищету.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Проверка на практике рассудочной теории обнаруживает всю меру ее преступности: жертвами становятся и Лизавета, и Миколка, и семья самого исполнителя бесчеловечной идеи. Герой осознает трагический диссонанс между целями и преступными средствами их достижения. Это выражается в сцене площадного покаяния персонажа, однако автор убежден, что публичная исповедь заблудшей души не искренна, необходимо время, чтобы осознать и искупить вину перед совестью и людьми, ввергнутыми в пучину мытарств и бедствий, но терпеливо несущими крест страдания.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В раскрытии этой темы особую роль выполняет композиция произведения. Из семи глав романа лишь одна повествует о преступлении, а остальные рассказывают о наказании. На уровне символических знаков произведения проводится мысль о противобожественности содеянного Раскольниковым. Доминантной эмблемой преступного сюжета является образ топора, имеющего длительную историю в русской литературе. Особое значение в сцене убийства выполняет авторское уточнение. Орудие приговора рассудочной справедливости направлено острием в сторону исполнителя теории — Раскольникова, — что может быть прочитано аллегорией духовного самоубийства персонажа. Семантика фамилии героя также развивает тему деструктивного состояния мира, ориентированного на категоризм требований, воплощающихся в разрушении.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В системе предметных знаков романа образ топора становится метафорой драматического выбора, того бытийного предела, за которым начинается преступление.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Аллегорический образ возможного примирения с действительностью проявляется в теме испытания и ожидания неминуемого и оформляется числовыми символами. После убийства Раскольников три дня пребывал в бреду и три дня встречался с Порфирием Петровичем, что связано с философским контекстом библейской идеи божественной полноты, к которой должен приобщиться преступник перед осознанием собственной вины. Цифра четыре, часто встречающаяся в произведении, выполняет роль косвенного выразителя священного начала, божественной мудрости, которую персонаж должен в итоге мучительных раздумий постигнуть. Немаловажную функцию выполняет и число одиннадцать, возводя сюжет произведения к библейской притче об оплате хозяином труда работников: каждый, независимо от того, когда он пришел, получает равное вознаграждение. Это становится метафорическим подтверждением той мысли, что любой человек, осознавший греховность своего поведения, может быть прощен.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Система образов романа «Преступление и наказание» отражает многообразие альтернативных по отношению к «испытанию кровью» философских концепций. Соня проповедует смирение, Свидригайлов — теорию «целого кафтана», заключающуюся в том, что не следует по нитке раздавать нуждающимся одежду, которой едва хватает для одного человека. Порфирий Петрович утверждает мысль о невозможности утаивать порочные помыслы внутри человека, об обязательности воплощения слова в поступках.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Роман Достоевского, предполагают многие исследователи, является одним из первых русских детективов, но подобная версия противоречит художественным законам криминального жанра. Необходимые для детективного повествования улики, приводящие к раскрытию имени убийцы, отсутствуют в произведении Достоевского. Читателю представлен особый тип философско-психологического исследования, в котором истина может быть открыта не накоплением уличающих фактов, а исключительно на уровне интуитивного постижения этических основ драматического бытия, рождающего катастрофические решения.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Путь высвобождения Раскольникова из-под власти порочного сознания осуществим, по мысли автора, только искуплением греха. Символические контрапункты сюжета — сны Раскольникова — представлены кульминационными этапами его избавления от антигуманной философии. Тема бездушия мира символически иллюстрируется сценой смерти лошади. Трагедия безмолвного существа проецируется на немоту сновидения, в котором сам герой, уподобленный страдательной фигуре, выступает в качестве не только созерцателя трагедии, но и в роли мучителя. К иным примерам метафорического осмысления сюжетной реальности относится сон героя, в котором образ смеющейся старухи, своеобразная цитата из «Пиковой дамы» Пушкина, гротескно знаменует моральное поражение создателя теории.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В последующих снах Раскольникова прослеживаются известные литературные мотивы, которые позволяют на символическом уровне прочитать конкретные сюжетные ситуации. Литературная реминисценция из стихотворения Лермонтова «Три пальмы» является аллегорическим ключом к пониманию теории героя. Антитеза «природа — человек» характеризует безнравственность поведения персонажа.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На каторге Раскольникову снится сон, по теме являющийся скрытой цитатой из известного философского трактата Вольтера о безумии человечества. Герою видится, что люди, одержимые и ведомые порочной идеей, превращаются в чудовищ. Аллегорические образы снов Раскольникова становятся своеобразным контрапунктом, который на разных уровнях отражает идейное содержание романа.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Особым смыслом наполнена сцена чтения Соней Евангелия. Притча о воскресении Лазаря является предысторией исцеления самого героя. И вновь числовая символика позволяет постигнуть философский контекст происходящего, воплотить мысль о гармоничном существовании, к которому устремлены персонажи. Цифра девять становится кодом к прочтению темы искупления греха. Раскольников приговорен к девяти годам заключения, последняя встреча с героями состоится в эпилоге, до конца каторжной жизни осталось семь лет, но они, пишет автор, пройдут как семь дней.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Достоевский устремлен к поиску ответов на наиболее злободневные вопросы социального и индивидуального бытия. Философско-художественные решения писателя драматических проблем актуальны для понимания феномена человека и в наши дни. Главная тема творчества великого писателя — личность в процессе самопознания: герои погружены в исследование своего противоречивого мира, пытаются познать истину и хоть отчасти наметить перспективу, пусть смутную, но напоминающую идеал жизни.</w:t>
      </w:r>
    </w:p>
    <w:p w:rsidR="0041508B" w:rsidRPr="008B018C" w:rsidRDefault="0041508B" w:rsidP="0041508B">
      <w:pPr>
        <w:spacing w:before="120"/>
        <w:jc w:val="center"/>
      </w:pPr>
      <w:r w:rsidRPr="008B018C">
        <w:t>Вопросы для размышления и обсуждения</w:t>
      </w:r>
    </w:p>
    <w:p w:rsidR="0041508B" w:rsidRPr="00DB38CD" w:rsidRDefault="0041508B" w:rsidP="0041508B">
      <w:pPr>
        <w:spacing w:before="120"/>
        <w:jc w:val="center"/>
        <w:rPr>
          <w:b/>
          <w:bCs/>
          <w:sz w:val="28"/>
          <w:szCs w:val="28"/>
        </w:rPr>
      </w:pPr>
      <w:r w:rsidRPr="00DB38CD">
        <w:rPr>
          <w:b/>
          <w:bCs/>
          <w:sz w:val="28"/>
          <w:szCs w:val="28"/>
        </w:rPr>
        <w:t>Нравственная философия Достоевского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Тема преступления и наказания у Ницше и Достоевского: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а) Ницше о «русском пессимизме» Достоевского;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б) притча о «бледном преступнике» Ницше и Раскольников;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в) ощущение трагичности миропорядка и переоценки ценностей;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г) мужественный фатализм и преступная «гениальность».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Гений и злодейство. Тема раскаяния: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а) патологический симптом пробуждающейся совести;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б) философская аргументация преступного мотива;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в) идиот как символ нравственных исканий человечества;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г) этика совести против философии аморализма.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Достоевский и онтология экзистенциальной смыслоутраты: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а) сверхчеловек Достоевского и «первосущности» Сартра и Камю;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б) Мерсо и Раскольников;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в) «абсолютность абсолютов» и переоценка ценностей.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Нравственное возрождение человека в идее самопожертвования;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а) преодоление философского нигилизма;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б) сверхличностные основы индивидуума;</w:t>
      </w:r>
    </w:p>
    <w:p w:rsidR="0041508B" w:rsidRDefault="0041508B" w:rsidP="0041508B">
      <w:pPr>
        <w:spacing w:before="120"/>
        <w:ind w:firstLine="567"/>
        <w:jc w:val="both"/>
      </w:pPr>
      <w:r w:rsidRPr="008B018C">
        <w:t>в) «добрые и слабые» люди с христианской моралью.</w:t>
      </w:r>
    </w:p>
    <w:p w:rsidR="0041508B" w:rsidRPr="00DB38CD" w:rsidRDefault="0041508B" w:rsidP="0041508B">
      <w:pPr>
        <w:spacing w:before="120"/>
        <w:jc w:val="center"/>
        <w:rPr>
          <w:b/>
          <w:bCs/>
          <w:sz w:val="28"/>
          <w:szCs w:val="28"/>
        </w:rPr>
      </w:pPr>
      <w:r w:rsidRPr="00DB38CD">
        <w:rPr>
          <w:b/>
          <w:bCs/>
          <w:sz w:val="28"/>
          <w:szCs w:val="28"/>
        </w:rPr>
        <w:t>Список литературы</w:t>
      </w:r>
    </w:p>
    <w:p w:rsidR="0041508B" w:rsidRPr="008B018C" w:rsidRDefault="0041508B" w:rsidP="0041508B">
      <w:pPr>
        <w:spacing w:before="120"/>
        <w:ind w:firstLine="567"/>
        <w:jc w:val="both"/>
      </w:pPr>
      <w:r w:rsidRPr="00DB38CD">
        <w:t>Бахтин М. М. Проблемы поэтики Достоевского</w:t>
      </w:r>
      <w:r w:rsidRPr="008B018C">
        <w:t xml:space="preserve">. — М., 1972. 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Давыдов</w:t>
      </w:r>
      <w:r>
        <w:t xml:space="preserve"> </w:t>
      </w:r>
      <w:r w:rsidRPr="008B018C">
        <w:t>Ю.</w:t>
      </w:r>
      <w:r>
        <w:t xml:space="preserve"> </w:t>
      </w:r>
      <w:r w:rsidRPr="008B018C">
        <w:t xml:space="preserve">Н. Этика любви и метафизика своеволия. — М., 1989. 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Карякин</w:t>
      </w:r>
      <w:r>
        <w:t xml:space="preserve"> </w:t>
      </w:r>
      <w:r w:rsidRPr="008B018C">
        <w:t>Ю.</w:t>
      </w:r>
      <w:r>
        <w:t xml:space="preserve"> </w:t>
      </w:r>
      <w:r w:rsidRPr="008B018C">
        <w:t xml:space="preserve">Ф. Самообман Раскольникова. Роман «Преступление и наказание». — М., 1976. 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Карякин</w:t>
      </w:r>
      <w:r>
        <w:t xml:space="preserve"> </w:t>
      </w:r>
      <w:r w:rsidRPr="008B018C">
        <w:t>Ю.</w:t>
      </w:r>
      <w:r>
        <w:t xml:space="preserve"> </w:t>
      </w:r>
      <w:r w:rsidRPr="008B018C">
        <w:t xml:space="preserve">Ф. Достоевский и канун XX века. — М., 1980 </w:t>
      </w:r>
    </w:p>
    <w:p w:rsidR="0041508B" w:rsidRPr="008B018C" w:rsidRDefault="0041508B" w:rsidP="0041508B">
      <w:pPr>
        <w:spacing w:before="120"/>
        <w:ind w:firstLine="567"/>
        <w:jc w:val="both"/>
      </w:pPr>
      <w:r w:rsidRPr="008B018C">
        <w:t>Одиноков</w:t>
      </w:r>
      <w:r>
        <w:t xml:space="preserve"> </w:t>
      </w:r>
      <w:r w:rsidRPr="008B018C">
        <w:t>В.</w:t>
      </w:r>
      <w:r>
        <w:t xml:space="preserve"> </w:t>
      </w:r>
      <w:r w:rsidRPr="008B018C">
        <w:t>Г. Типология образов в художественной системе Ф.</w:t>
      </w:r>
      <w:r>
        <w:t xml:space="preserve"> </w:t>
      </w:r>
      <w:r w:rsidRPr="008B018C">
        <w:t>М.</w:t>
      </w:r>
      <w:r>
        <w:t xml:space="preserve"> </w:t>
      </w:r>
      <w:r w:rsidRPr="008B018C">
        <w:t>Достоевского. Сиб. отд. 1981.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508B"/>
    <w:rsid w:val="002B41F8"/>
    <w:rsid w:val="003A54B3"/>
    <w:rsid w:val="0041508B"/>
    <w:rsid w:val="00616072"/>
    <w:rsid w:val="008B018C"/>
    <w:rsid w:val="008B35EE"/>
    <w:rsid w:val="00B42C45"/>
    <w:rsid w:val="00B47B6A"/>
    <w:rsid w:val="00DB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3ED854-034E-438A-8449-30CF6D73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08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1508B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6380</Words>
  <Characters>3637</Characters>
  <Application>Microsoft Office Word</Application>
  <DocSecurity>0</DocSecurity>
  <Lines>30</Lines>
  <Paragraphs>19</Paragraphs>
  <ScaleCrop>false</ScaleCrop>
  <Company>Home</Company>
  <LinksUpToDate>false</LinksUpToDate>
  <CharactersWithSpaces>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Поиски альтернативы преступному состоянию мира в романе Ф</dc:title>
  <dc:subject/>
  <dc:creator>User</dc:creator>
  <cp:keywords/>
  <dc:description/>
  <cp:lastModifiedBy>admin</cp:lastModifiedBy>
  <cp:revision>2</cp:revision>
  <dcterms:created xsi:type="dcterms:W3CDTF">2014-01-25T11:29:00Z</dcterms:created>
  <dcterms:modified xsi:type="dcterms:W3CDTF">2014-01-25T11:29:00Z</dcterms:modified>
</cp:coreProperties>
</file>