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BB6" w:rsidRPr="009B475C" w:rsidRDefault="00E57BB6" w:rsidP="00E57BB6">
      <w:pPr>
        <w:spacing w:before="120"/>
        <w:jc w:val="center"/>
        <w:rPr>
          <w:b/>
          <w:bCs/>
          <w:sz w:val="32"/>
          <w:szCs w:val="32"/>
        </w:rPr>
      </w:pPr>
      <w:r w:rsidRPr="009B475C">
        <w:rPr>
          <w:b/>
          <w:bCs/>
          <w:sz w:val="32"/>
          <w:szCs w:val="32"/>
        </w:rPr>
        <w:t>Анализ стихотворения Бальмонта "В безбрежности"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 xml:space="preserve">Землю целую и неустанно, 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 xml:space="preserve">ненасытно люби, всех 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 xml:space="preserve">люби, ищи восторга 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и исступления сего.</w:t>
      </w:r>
    </w:p>
    <w:p w:rsidR="00E57BB6" w:rsidRDefault="00E57BB6" w:rsidP="00E57BB6">
      <w:pPr>
        <w:spacing w:before="120"/>
        <w:ind w:firstLine="567"/>
        <w:jc w:val="both"/>
      </w:pPr>
      <w:r w:rsidRPr="00596C0A">
        <w:t>Ф.М. Достоевский.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Этот эпиграф к своему стихотворению «В безбрежности» поэт взял далеко не случайно. Значит, разговор пойдёт о сверхлюбви, в понимании житейской и настоящей любви, восторженного поэта: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Я мечтою ловил уходящие тени,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Уходящие тени погасавшего дня,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Я на башню всходил, и дрожали ступени,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И дрожали ступени под ногой у меня.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Как истинный символист, Бальмонт строит форму на символах, создавая гиперболический образ героя. «Тени» - это прошлое, которое выступает по воле поэта в роле будущего. В поэзии, оказывается, это возможно.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И чем выше я шёл, тем сильнее рисовались,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Тем ясней рисовались очертанья вдали,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И какие-то звуки вдали раздавались,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Вокруг меня раздавались от Небес и Земли.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Рефреном идущие слова – «рисовались», «вдали», «раздавались» - создают двойной эффект действия: музыку и ритм движения. Это подтверждает пристрастное отношение Бальмонта – символиста к звуку и музыкальности стиха. Есть третья особенность, достигаемая рефреном: близкое становится далёким, а далёкое близки, и в постоянном чередовании пространств – гармония. Поэтому не страшно отдаляться от чего-то дорогого сердцу, потому что впереди – мир ещё прекраснее высвечивает это же самое, оставшееся вовсе не в прошлом пространстве…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Чем я выше всходил, тем светлее сверкали,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Тем светлее сверкали выси дремлющих гор,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И сияньем прощальным как будто ласкали,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Словно нежно ласкали отуманенный взор.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Повинуясь новым ощущениям и принимая их как откровение, поэт, а вернее – лирический герой делает ещё одно открытие: всё встречное и вызывающее в его душе восторг одновременно и прощается с ним. Восторг встречи и грусть прощанья сливаются в божественное чувство блаженства со слезами на глазах. Это высшее состояние человеческого духа, но до следующего шага ввысь…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 xml:space="preserve">И внизу подо мною уже ночь наступила, 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Уже ночь наступила для уснувшей Земли,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Для меня же блистало дневное светило,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Огневое светило догорало вдали.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Лирический герой переводит дух и в этот момент оценивает реальное своё положение в мире. Куда он зашёл? Первое сомнение вкралось в душу, потеснив восторг новизны. А зашёл он туда, где уже нет его Оберега – Земли, нет рядом Бога – Нового, нет вечного приюта душе человека. Замешательство усиливает момент догорания солнца, исчезает и последних между Богом и Землёй.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Я узнал, как ловить уходящие тени,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 xml:space="preserve">Уходящие тени потускневшего дня, 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И всё выше я шёл, и дрожали ступени,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И дрожали ступени под ногой у меня.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Лирический герой начинает оправдывать целесообразность восхождения. Как бы ни было, он узнал, прикоснулся к тайне высшей любви, ко всему сущему, но он опередил события. Тени уже обгоняют его, те самые, которые несколько мгновений назад он научился «ловить».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Но лирическому герою не хочется возвращаться в исходную точку, хотя он уже в этом не волен. Ему осталось только сохранять позу, что он и делает: имитирует движение вверх. Но это – самообман. Это уже – память о чудных мгновениях. И снова, чтобы войти в состояние блаженства, надо, как советует Достоевский, целовать землю, всех любить.</w:t>
      </w:r>
    </w:p>
    <w:p w:rsidR="00E57BB6" w:rsidRPr="00596C0A" w:rsidRDefault="00E57BB6" w:rsidP="00E57BB6">
      <w:pPr>
        <w:spacing w:before="120"/>
        <w:ind w:firstLine="567"/>
        <w:jc w:val="both"/>
      </w:pPr>
      <w:r w:rsidRPr="00596C0A">
        <w:t>Таков лирический герой Бальмонта в им же созданном мире. Он не может смириться с тем, что восторг зависит от необъятности мирового пространства, и этим приближает новые и новые открытия для человеческой души.</w:t>
      </w:r>
    </w:p>
    <w:p w:rsidR="00E57BB6" w:rsidRDefault="00E57BB6" w:rsidP="00E57BB6">
      <w:pPr>
        <w:spacing w:before="120"/>
        <w:ind w:firstLine="567"/>
        <w:jc w:val="both"/>
      </w:pPr>
      <w:r w:rsidRPr="00596C0A">
        <w:t>Бальмонту суждено было стать одним из значительных представителей нового символического искусства в России. Однако у него была своя позиция понимания символизма как поэзии, которая, помимо конкретного смысла, имеет содержание скрытое, выражаемое с помощью намёков, настроения, музыкального звучания. Из всех символистов Бальмонт наиболее последовательно разрабатывал импрессионизм – поэзию впечатлений.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7BB6"/>
    <w:rsid w:val="00537D89"/>
    <w:rsid w:val="00596C0A"/>
    <w:rsid w:val="00616072"/>
    <w:rsid w:val="008B35EE"/>
    <w:rsid w:val="009B475C"/>
    <w:rsid w:val="00B42C45"/>
    <w:rsid w:val="00B47B6A"/>
    <w:rsid w:val="00D339A0"/>
    <w:rsid w:val="00E11C08"/>
    <w:rsid w:val="00E5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1A276C0B-484D-492F-8966-8469EA44B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BB6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E57B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2387</Words>
  <Characters>1362</Characters>
  <Application>Microsoft Office Word</Application>
  <DocSecurity>0</DocSecurity>
  <Lines>11</Lines>
  <Paragraphs>7</Paragraphs>
  <ScaleCrop>false</ScaleCrop>
  <Company>Home</Company>
  <LinksUpToDate>false</LinksUpToDate>
  <CharactersWithSpaces>3742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стихотворения Бальмонта "В безбрежности"</dc:title>
  <dc:subject/>
  <dc:creator>User</dc:creator>
  <cp:keywords/>
  <dc:description/>
  <cp:lastModifiedBy>admin</cp:lastModifiedBy>
  <cp:revision>2</cp:revision>
  <dcterms:created xsi:type="dcterms:W3CDTF">2014-01-25T10:01:00Z</dcterms:created>
  <dcterms:modified xsi:type="dcterms:W3CDTF">2014-01-25T10:01:00Z</dcterms:modified>
</cp:coreProperties>
</file>