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C35" w:rsidRPr="008E7B0A" w:rsidRDefault="00DA6C35" w:rsidP="00DA6C35">
      <w:pPr>
        <w:spacing w:before="120"/>
        <w:jc w:val="center"/>
        <w:rPr>
          <w:b/>
          <w:bCs/>
          <w:sz w:val="32"/>
          <w:szCs w:val="32"/>
        </w:rPr>
      </w:pPr>
      <w:r w:rsidRPr="008E7B0A">
        <w:rPr>
          <w:b/>
          <w:bCs/>
          <w:sz w:val="32"/>
          <w:szCs w:val="32"/>
        </w:rPr>
        <w:t>Повесть о Горе и Злочастии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>"Повесть о Горе и Злочастии" дошла до нас в единственном списке первой половины XVIII века. По времени своего возникновения относится предположительно к первой половине XVII века.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"Повесть о Горе Злочастии, как Горе Злочастие довело молодца во иноческий чин" была обнаружена в 1856 г. академиком А. Н. Пыпиным среди рукописей собрания М. П. Погодина в Публичной библиотеке в Петербурге. Им был найден рукописный сборник первой половины XVIII в., в котором среди других произведений оказалась и "Повесть".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"Повесть о Горе Злочастии" - произведение, которое по своей теме занимает как бы срединное положение в русской литературе: оно соединяет в себе тематику древнерусскую с тематикой новой русской литературы, тематику народного творчества и письменности, оно трагично и вместе с тем принадлежит народной смеховой культуре. Сохранившаяся в одном списке и как бы мало заметная, она тем не менее тонкими нитями связана и с "Молением" Даниила Заточника XII в. и с произведениями Достоевского, со "Словом о Хмеле" и с произведениями Гоголя, с "Повестью о Фоме и Ереме" и с "Петербургом" Андрея Белого. Она как бы стоит над своим временем, затрагивает "вечные" темы человеческой жизни и судьбы, а вместе с тем типична именно для XVII в.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Написанная неизвестным автором, неизвестного происхождения, она внедрена в свою эпоху, в "бунташный" XVII в. и вместе с тем выбивается из нее, решает судьбы русского человека и человеческой судьбы в целом.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Ее автор как бы смотрит сверху философским взглядом на обездоленного человека, на его судьбу - с иронией и жалостью, с осуждением и сочувствием, считает его виновным в своей гибели и вместе с тем как бы обреченным и ни в чем не виноватым.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Во всех своих противоречиях повесть выказывает свою исключительность, а автор - свою гениальность. Он гениален потому, что сам не до конца осознает значительность им написанного, а повесть, им созданная, допускает различные интерпретации, вызывает различные настроения, "играет" - как играет гранями драгоценный камень.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Все в этой повести было ново и непривычно для традиций древней русской литературы: народный стих, народный язык, необычайный безымянный герой, высокое сознание человеческой личности, хотя бы и дошедшей до последних степеней падения. В повести сильнее, чем во многих других произведениях второй половины XVII в., проявлялось новое мироощущение. Неудивительно, что уже первые исследователи этой повести резко разошлись в своих суждениях о самом ее происхождении.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"Повесть о Горе Злочастии" в том ее виде, какой она сохранила в единственном дошедшем до нас списке, представляет цельное книжное художественное произведение, все части которого нераздельно связаны единой мыслью о несчастной судьбе людей. Но по своей морали оно далеко отступает от традиционных наставлений церковной литературы своего времени.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Впервые в русской литературе участием автора пользуется человек, нарушивший житейскую мораль общества, лишенный родительского благословения, слабохарактерный, остро сознающий свое падение, погрязший в пьянстве и азартной игре, сведший дружбу с кабацкими питухами и костарями, бредущий неведомо куда в "гуньке кабацкой", в уши которого "шумит разбой".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Впервые в русской литературе с такою силою и проникновенностью была раскрыта внутренняя жизнь человека, с таким драматизмом рисовалась судьба падшего человека. Все это свидетельствовало о каких-то коренных сдвигах в сознании автора, не совместимых со средневековыми представлениями о человеке.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Вместе с тем "Повесть о Горе Злочастии" - первое произведение русской литературы, которое так широко решило задачи художественного обобщения. Почти все повествовательные произведения древней русской литературы посвящены единичным случаям, строго локализированы и определены в историческом прошлом. Действия "Слова о полку Игореве", летописи, исторических повестей, житий святых, даже позднейших повестей о Фроле Скобееве, Карпе Сутулове, Савве Грудцыне строго связаны с определенными местностями, прикреплены к историческим периодам. Даже в тех случаях, когда в произведение древней русской литературы вводится вымышленное лицо, оно окружается роем исторических воспоминаний, создающих иллюзию его реального существования в прошлом.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Резко разойдясь с многовековой традицией русской литературы, "Повесть о Горе Злочастии" повествует не о единичном факте, стремясь к созданию обобщающего повествования. Впервые художественное обобщение, создание типического собирательного образа встало перед литературным произведением как его прямая задача.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Безвестный молодец повести не носит признаков местных или исторических. В повести нет ни одного собственного имени, ни одного упоминания знакомых русскому человеку городов или рек; нельзя найти ни одного хотя бы косвенного намека на какие-либо исторические обстоятельства, которые позволили бы определить время действия повести. Только по случайному упоминанию "платья гостиного" можно догадаться, что безымянный молодец принадлежал к купечеству.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Первое произведение русской литературы, сознательно поставившее себе целью дать обобщающий, собирательный образ, вместе с тем стремится и к наибольшей широте художественного обобщения. Невзрачная жизнь невзрачного героя осознается в повести как судьба всего страдающего человечества. Тема повести - жизнь человека вообще. Именно поэтому повесть так тщательно избегает всяких деталей. Судьба безымянного молодца изображается как частное проявление общей судьбы человечества, немногими, но выразительными чертами представленной во вступительной части повести. </w:t>
      </w:r>
    </w:p>
    <w:p w:rsidR="00DA6C35" w:rsidRPr="003C7994" w:rsidRDefault="00DA6C35" w:rsidP="00DA6C35">
      <w:pPr>
        <w:spacing w:before="120"/>
        <w:ind w:firstLine="567"/>
        <w:jc w:val="both"/>
      </w:pPr>
      <w:r w:rsidRPr="003C7994">
        <w:t xml:space="preserve">Взяв основные внешние очертания образа Горя Злочастия из лирических песен, автор повести своеобразно переосмыслил фольклорный тип Горя - судьбы человека, данной ему от рождения на всю жизнь. В повести Горе появляется во время странствий молодца, притом сначала во сне, как будто это образ, рожденный его расстроенной мыслью. Но вместе с тем само Горе предварительно показано как существо, живущее своей особой жизнью, как могучая сила, которая "перемудрила" людей "и мудряе" и "досужае" молодца. Обращает на себя внимание и то, что, к каждому моменту повести автор приурочил появление рядом с молодцем Горя. </w:t>
      </w:r>
    </w:p>
    <w:p w:rsidR="00B42C45" w:rsidRPr="00DA6C35" w:rsidRDefault="00B42C45">
      <w:pPr>
        <w:rPr>
          <w:lang w:val="ru-RU"/>
        </w:rPr>
      </w:pPr>
      <w:bookmarkStart w:id="0" w:name="_GoBack"/>
      <w:bookmarkEnd w:id="0"/>
    </w:p>
    <w:sectPr w:rsidR="00B42C45" w:rsidRPr="00DA6C3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C35"/>
    <w:rsid w:val="0000124C"/>
    <w:rsid w:val="003C7994"/>
    <w:rsid w:val="00616072"/>
    <w:rsid w:val="008B35EE"/>
    <w:rsid w:val="008E7B0A"/>
    <w:rsid w:val="00943B7E"/>
    <w:rsid w:val="00B42C45"/>
    <w:rsid w:val="00B47B6A"/>
    <w:rsid w:val="00DA6C35"/>
    <w:rsid w:val="00F2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04AAFE-3B57-47C7-A2B4-3FB9966B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C35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A6C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3912</Words>
  <Characters>2231</Characters>
  <Application>Microsoft Office Word</Application>
  <DocSecurity>0</DocSecurity>
  <Lines>18</Lines>
  <Paragraphs>12</Paragraphs>
  <ScaleCrop>false</ScaleCrop>
  <Company>Home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Повесть о Горе и Злочастии</dc:title>
  <dc:subject/>
  <dc:creator>User</dc:creator>
  <cp:keywords/>
  <dc:description/>
  <cp:lastModifiedBy>admin</cp:lastModifiedBy>
  <cp:revision>2</cp:revision>
  <dcterms:created xsi:type="dcterms:W3CDTF">2014-01-25T09:56:00Z</dcterms:created>
  <dcterms:modified xsi:type="dcterms:W3CDTF">2014-01-25T09:56:00Z</dcterms:modified>
</cp:coreProperties>
</file>