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98A" w:rsidRDefault="00C82B06">
      <w:pPr>
        <w:pStyle w:val="a3"/>
        <w:rPr>
          <w:b/>
          <w:bCs/>
        </w:rPr>
      </w:pPr>
      <w:r>
        <w:br/>
      </w:r>
      <w:r>
        <w:br/>
        <w:t>План</w:t>
      </w:r>
      <w:r>
        <w:br/>
        <w:t xml:space="preserve">Введение </w:t>
      </w:r>
      <w:r>
        <w:br/>
      </w:r>
      <w:r>
        <w:rPr>
          <w:b/>
          <w:bCs/>
        </w:rPr>
        <w:t xml:space="preserve">1 Биография </w:t>
      </w:r>
      <w:r>
        <w:rPr>
          <w:b/>
          <w:bCs/>
        </w:rPr>
        <w:br/>
        <w:t>1.1 Ранние годы</w:t>
      </w:r>
      <w:r>
        <w:rPr>
          <w:b/>
          <w:bCs/>
        </w:rPr>
        <w:br/>
        <w:t>1.2 Учёба в Лунде и Уппсале</w:t>
      </w:r>
      <w:r>
        <w:rPr>
          <w:b/>
          <w:bCs/>
        </w:rPr>
        <w:br/>
        <w:t>1.3 Голландский период</w:t>
      </w:r>
      <w:r>
        <w:rPr>
          <w:b/>
          <w:bCs/>
        </w:rPr>
        <w:br/>
        <w:t>1.4 Семья Линнея</w:t>
      </w:r>
      <w:r>
        <w:rPr>
          <w:b/>
          <w:bCs/>
        </w:rPr>
        <w:br/>
        <w:t>1.5 Зрелые годы в Стокгольме и Уппсале</w:t>
      </w:r>
      <w:r>
        <w:rPr>
          <w:b/>
          <w:bCs/>
        </w:rPr>
        <w:br/>
        <w:t>1.6 Апостолы Линнея</w:t>
      </w:r>
      <w:r>
        <w:rPr>
          <w:b/>
          <w:bCs/>
        </w:rPr>
        <w:br/>
      </w:r>
      <w:r>
        <w:br/>
      </w:r>
      <w:r>
        <w:rPr>
          <w:b/>
          <w:bCs/>
        </w:rPr>
        <w:t xml:space="preserve">2 Вклад в науку </w:t>
      </w:r>
      <w:r>
        <w:rPr>
          <w:b/>
          <w:bCs/>
        </w:rPr>
        <w:br/>
        <w:t>2.1 Коллекция Линнея</w:t>
      </w:r>
      <w:r>
        <w:rPr>
          <w:b/>
          <w:bCs/>
        </w:rPr>
        <w:br/>
      </w:r>
      <w:r>
        <w:br/>
      </w:r>
      <w:r>
        <w:rPr>
          <w:b/>
          <w:bCs/>
        </w:rPr>
        <w:t>3 Линнеанство</w:t>
      </w:r>
      <w:r>
        <w:br/>
      </w:r>
      <w:r>
        <w:rPr>
          <w:b/>
          <w:bCs/>
        </w:rPr>
        <w:t xml:space="preserve">4 Почести </w:t>
      </w:r>
      <w:r>
        <w:rPr>
          <w:b/>
          <w:bCs/>
        </w:rPr>
        <w:br/>
        <w:t>4.1 Награды и дворянство</w:t>
      </w:r>
      <w:r>
        <w:rPr>
          <w:b/>
          <w:bCs/>
        </w:rPr>
        <w:br/>
        <w:t xml:space="preserve">4.2 Названы в честь Линнея </w:t>
      </w:r>
      <w:r>
        <w:rPr>
          <w:b/>
          <w:bCs/>
        </w:rPr>
        <w:br/>
        <w:t>4.2.1 Таксоны</w:t>
      </w:r>
      <w:r>
        <w:rPr>
          <w:b/>
          <w:bCs/>
        </w:rPr>
        <w:br/>
        <w:t>4.2.2 Термины</w:t>
      </w:r>
      <w:r>
        <w:rPr>
          <w:b/>
          <w:bCs/>
        </w:rPr>
        <w:br/>
      </w:r>
      <w:r>
        <w:rPr>
          <w:b/>
          <w:bCs/>
        </w:rPr>
        <w:br/>
      </w:r>
      <w:r>
        <w:br/>
      </w:r>
      <w:r>
        <w:rPr>
          <w:b/>
          <w:bCs/>
        </w:rPr>
        <w:t>5 Линней и современность</w:t>
      </w:r>
      <w:r>
        <w:br/>
      </w:r>
      <w:r>
        <w:rPr>
          <w:b/>
          <w:bCs/>
        </w:rPr>
        <w:t xml:space="preserve">6 Основные труды </w:t>
      </w:r>
      <w:r>
        <w:rPr>
          <w:b/>
          <w:bCs/>
        </w:rPr>
        <w:br/>
        <w:t>6.1 Научные работы</w:t>
      </w:r>
      <w:r>
        <w:rPr>
          <w:b/>
          <w:bCs/>
        </w:rPr>
        <w:br/>
        <w:t>6.2 Автобиографические материалы</w:t>
      </w:r>
      <w:r>
        <w:rPr>
          <w:b/>
          <w:bCs/>
        </w:rPr>
        <w:br/>
        <w:t>6.3 Русские переводы</w:t>
      </w:r>
      <w:r>
        <w:rPr>
          <w:b/>
          <w:bCs/>
        </w:rPr>
        <w:br/>
      </w:r>
      <w:r>
        <w:br/>
      </w:r>
      <w:r>
        <w:rPr>
          <w:b/>
          <w:bCs/>
        </w:rPr>
        <w:t>7 Карл Линней в литературе и искусстве</w:t>
      </w:r>
      <w:r>
        <w:br/>
      </w:r>
      <w:r>
        <w:rPr>
          <w:b/>
          <w:bCs/>
        </w:rPr>
        <w:t>8 Интересные и забавные факты</w:t>
      </w:r>
      <w:r>
        <w:br/>
      </w:r>
      <w:r>
        <w:rPr>
          <w:b/>
          <w:bCs/>
        </w:rPr>
        <w:t>Список литературы</w:t>
      </w:r>
    </w:p>
    <w:p w:rsidR="00FC498A" w:rsidRDefault="00C82B06">
      <w:pPr>
        <w:pStyle w:val="21"/>
        <w:pageBreakBefore/>
        <w:numPr>
          <w:ilvl w:val="0"/>
          <w:numId w:val="0"/>
        </w:numPr>
      </w:pPr>
      <w:r>
        <w:t>Введение</w:t>
      </w:r>
    </w:p>
    <w:p w:rsidR="00FC498A" w:rsidRDefault="00C82B06">
      <w:pPr>
        <w:pStyle w:val="a3"/>
      </w:pPr>
      <w:r>
        <w:t xml:space="preserve">Карл Линне́й (швед. </w:t>
      </w:r>
      <w:r>
        <w:rPr>
          <w:i/>
          <w:iCs/>
        </w:rPr>
        <w:t>Carl Linnaeus, Carl Linné</w:t>
      </w:r>
      <w:r>
        <w:t>, лат. </w:t>
      </w:r>
      <w:r>
        <w:rPr>
          <w:i/>
          <w:iCs/>
        </w:rPr>
        <w:t>Carolus Linnaeus</w:t>
      </w:r>
      <w:r>
        <w:t xml:space="preserve">, после получения дворянства в 1761 году — </w:t>
      </w:r>
      <w:r>
        <w:rPr>
          <w:i/>
          <w:iCs/>
        </w:rPr>
        <w:t>Carl von Linné</w:t>
      </w:r>
      <w:r>
        <w:t>; 23 мая 1707, Росхульт — 10 января 1778, Уппсала) — шведский естествоиспытатель и врач, создатель единой системы растительного и животного мира, обобщившей и в значительной степени упорядочившей биологические знания всего предыдущего периода и ещё при жизни принесшей ему всемирную известность. Одной из главных заслуг Линнея стало определение понятия биологического вида, внедрение в активное употребление биноминальной (бинарной) номенклатуры и установление чёткого соподчинения между систематическими (таксономическими) категориями</w:t>
      </w:r>
      <w:r>
        <w:rPr>
          <w:position w:val="10"/>
        </w:rPr>
        <w:t>[1]</w:t>
      </w:r>
      <w:r>
        <w:t>.</w:t>
      </w:r>
    </w:p>
    <w:p w:rsidR="00FC498A" w:rsidRDefault="00C82B06">
      <w:pPr>
        <w:pStyle w:val="a3"/>
      </w:pPr>
      <w:r>
        <w:t>Линней — самый известный шведский учёный-естествоиспытатель. В Швеции его ценят также как путешественника, который открыл для шведов их собственную страну</w:t>
      </w:r>
      <w:r>
        <w:rPr>
          <w:position w:val="10"/>
        </w:rPr>
        <w:t>[2]</w:t>
      </w:r>
      <w:r>
        <w:t>, изучил своеобразие шведских провинций и увидел, «как одна провинция может помочь другой»</w:t>
      </w:r>
      <w:r>
        <w:rPr>
          <w:position w:val="10"/>
        </w:rPr>
        <w:t>[3]</w:t>
      </w:r>
      <w:r>
        <w:t>. Ценность для шведов представляют даже не столько работы Линнея по флоре и фауне Швеции, как описания им собственных путешествий; эти дневниковые записи, полные конкретикой, богатые противопоставлениями, изложенные ясным языком, до сих пор переиздаются и читаются</w:t>
      </w:r>
      <w:r>
        <w:rPr>
          <w:position w:val="10"/>
        </w:rPr>
        <w:t>[4]</w:t>
      </w:r>
      <w:r>
        <w:t>. Линней — один из тех деятелей науки и культуры, с которыми связано окончательное становление литературного шведского языка в его современном виде</w:t>
      </w:r>
      <w:r>
        <w:rPr>
          <w:position w:val="10"/>
        </w:rPr>
        <w:t>[3]</w:t>
      </w:r>
      <w:r>
        <w:t>.</w:t>
      </w:r>
    </w:p>
    <w:p w:rsidR="00FC498A" w:rsidRDefault="00C82B06">
      <w:pPr>
        <w:pStyle w:val="a3"/>
      </w:pPr>
      <w:r>
        <w:t>Член Шведской королевской академии наук (1739, один из основателей академии), Парижской академии наук (1762)</w:t>
      </w:r>
      <w:r>
        <w:rPr>
          <w:position w:val="10"/>
        </w:rPr>
        <w:t>[1]</w:t>
      </w:r>
      <w:r>
        <w:t xml:space="preserve"> и ряда других научных обществ и академий.</w:t>
      </w:r>
    </w:p>
    <w:p w:rsidR="00FC498A" w:rsidRDefault="00C82B06">
      <w:pPr>
        <w:pStyle w:val="21"/>
        <w:pageBreakBefore/>
        <w:numPr>
          <w:ilvl w:val="0"/>
          <w:numId w:val="0"/>
        </w:numPr>
      </w:pPr>
      <w:r>
        <w:t xml:space="preserve">1. Биография </w:t>
      </w:r>
    </w:p>
    <w:p w:rsidR="00FC498A" w:rsidRDefault="00C82B06">
      <w:pPr>
        <w:pStyle w:val="31"/>
        <w:numPr>
          <w:ilvl w:val="0"/>
          <w:numId w:val="0"/>
        </w:numPr>
      </w:pPr>
      <w:r>
        <w:t>1.1. Ранние годы</w:t>
      </w:r>
    </w:p>
    <w:p w:rsidR="00FC498A" w:rsidRDefault="00C82B06">
      <w:pPr>
        <w:pStyle w:val="a3"/>
      </w:pPr>
      <w:r>
        <w:t xml:space="preserve">Карл Линней родился 23 мая 1707 года в Южной Швеции — в деревне Росхульт провинции Смоланд. Его отец — Нильс Ингемарссон Линнеус (швед. </w:t>
      </w:r>
      <w:r>
        <w:rPr>
          <w:i/>
          <w:iCs/>
        </w:rPr>
        <w:t>Nicolaus (Nils) Ingemarsson Linnæus</w:t>
      </w:r>
      <w:r>
        <w:t>, 1674—1748), сельский священник, сын крестьянина</w:t>
      </w:r>
      <w:r>
        <w:rPr>
          <w:position w:val="10"/>
        </w:rPr>
        <w:t>[2]</w:t>
      </w:r>
      <w:r>
        <w:t xml:space="preserve">; мать — Кристина Линней (Линнея), урождённая Бродерсония (швед. </w:t>
      </w:r>
      <w:r>
        <w:rPr>
          <w:i/>
          <w:iCs/>
        </w:rPr>
        <w:t>Christina Linnæa (Brodersonia)</w:t>
      </w:r>
      <w:r>
        <w:t>, 1688—1733), дочь сельского священника. Фамилия Линней (</w:t>
      </w:r>
      <w:r>
        <w:rPr>
          <w:i/>
          <w:iCs/>
        </w:rPr>
        <w:t>Linnæus</w:t>
      </w:r>
      <w:r>
        <w:t>) — латинизированное шведское название липы (</w:t>
      </w:r>
      <w:r>
        <w:rPr>
          <w:i/>
          <w:iCs/>
        </w:rPr>
        <w:t>Lind</w:t>
      </w:r>
      <w:r>
        <w:t>): когда Нильс Ингемарссон пошёл учиться в Лундский университет, он по обычаю того времени заменил свою настоящую фамилию латинским псевдонимом, выбрав в качестве него слово, связанное с родовым символом Ингемарссонов — большой трёхствольной липой, росшей на землях его предков в приходе Хвитаврид в Южной Швеции</w:t>
      </w:r>
      <w:r>
        <w:rPr>
          <w:position w:val="10"/>
        </w:rPr>
        <w:t>[5]</w:t>
      </w:r>
      <w:r>
        <w:t xml:space="preserve">. В Швеции Линнея обычно называют </w:t>
      </w:r>
      <w:r>
        <w:rPr>
          <w:i/>
          <w:iCs/>
        </w:rPr>
        <w:t>Carl von Linné</w:t>
      </w:r>
      <w:r>
        <w:t xml:space="preserve"> — по тому имени, которое он стал носить после возведения его в дворянство; в традиции литературы на английском языке — называть его </w:t>
      </w:r>
      <w:r>
        <w:rPr>
          <w:i/>
          <w:iCs/>
        </w:rPr>
        <w:t>Carl Linnaeus</w:t>
      </w:r>
      <w:r>
        <w:t>, то есть по тому имени, которое ему было дано при рождении</w:t>
      </w:r>
      <w:r>
        <w:rPr>
          <w:position w:val="10"/>
        </w:rPr>
        <w:t>[2]</w:t>
      </w:r>
      <w:r>
        <w:t>.</w:t>
      </w:r>
    </w:p>
    <w:p w:rsidR="00FC498A" w:rsidRDefault="00C82B06">
      <w:pPr>
        <w:pStyle w:val="a3"/>
      </w:pPr>
      <w:r>
        <w:t>Карл был в семье первенцем (позже у Нильса Ингемарссона и Кристины родилось ещё четверо детей — три девочки и мальчик)</w:t>
      </w:r>
      <w:r>
        <w:rPr>
          <w:position w:val="10"/>
        </w:rPr>
        <w:t>[6]</w:t>
      </w:r>
      <w:r>
        <w:t>.</w:t>
      </w:r>
    </w:p>
    <w:p w:rsidR="00FC498A" w:rsidRDefault="00C82B06">
      <w:pPr>
        <w:pStyle w:val="a3"/>
      </w:pPr>
      <w:r>
        <w:t>В 1709 году семья перебралась в Стенбрухульт (швед.)русск., находившийся в паре километров от Росхульта. Там Нильс Линнеус посадил возле своего дома небольшой сад, за которым с любовью ухаживал. С раннего детства интерес к растениям проявлял и Карл.</w:t>
      </w:r>
    </w:p>
    <w:p w:rsidR="00FC498A" w:rsidRDefault="00C82B06">
      <w:pPr>
        <w:pStyle w:val="a3"/>
      </w:pPr>
      <w:r>
        <w:t>В 1716—1727 годах Карл Линней учился в городе Векшё: сначала в низшей грамматической школе (1716—1724), затем в гимназии (1724—1727). Поскольку от Стенбрухульта Векшё находился примерно в пятидесяти километрах, Карл бывал дома только на каникулах. Его родители желали, чтобы он выучился на пастора и в будущем как старший сын занял место своего отца, но Карл учился очень плохо, особенно по основным предметам — богословию и древним языкам. Его интересовала лишь ботаника и математика; нередко он даже прогуливал занятия, вместо школы отправляясь на природу изучать растения</w:t>
      </w:r>
      <w:r>
        <w:rPr>
          <w:position w:val="10"/>
        </w:rPr>
        <w:t>[7]</w:t>
      </w:r>
      <w:r>
        <w:t>.</w:t>
      </w:r>
    </w:p>
    <w:p w:rsidR="00FC498A" w:rsidRDefault="00C82B06">
      <w:pPr>
        <w:pStyle w:val="a3"/>
      </w:pPr>
      <w:r>
        <w:t>Доктор Юхан Стенссон Ротман (нем.)русск. (1684—1763), окружной врач, преподававший в школе у Линнея логику и медицину, уговорил Нильса Линнеуса отправить сына учиться на врача и стал заниматься с Карлом индивидуально медициной, физиологией и ботаникой. Обеспокоенность родителей судьбой Карла была связана, в частности, с тем, что найти в Швеции работу для медика в ту пору было очень непросто, в то же время проблем с работой для священника не было</w:t>
      </w:r>
      <w:r>
        <w:rPr>
          <w:position w:val="10"/>
        </w:rPr>
        <w:t>[6]</w:t>
      </w:r>
      <w:r>
        <w:t>.</w:t>
      </w:r>
    </w:p>
    <w:p w:rsidR="00FC498A" w:rsidRDefault="00C82B06">
      <w:pPr>
        <w:pStyle w:val="31"/>
        <w:numPr>
          <w:ilvl w:val="0"/>
          <w:numId w:val="0"/>
        </w:numPr>
      </w:pPr>
      <w:r>
        <w:t>1.2. Учёба в Лунде и Уппсале</w:t>
      </w:r>
    </w:p>
    <w:p w:rsidR="00FC498A" w:rsidRDefault="00C82B06">
      <w:pPr>
        <w:pStyle w:val="a3"/>
      </w:pPr>
      <w:r>
        <w:t>Лунд был ближайшим к Векшё городом, в котором было высшее учебное заведение. В 1727 году Линней сдал экзамены и был зачислен в Лундский университет, где начал изучать естественную историю и медицину. Наибольший интерес у Линнея вызвали лекции профессора Килиана Стобеуса (швед.)русск. (1690—1742). Линней поселился у профессора дома</w:t>
      </w:r>
      <w:r>
        <w:rPr>
          <w:position w:val="10"/>
        </w:rPr>
        <w:t>[6]</w:t>
      </w:r>
      <w:r>
        <w:t>; именно с помощью Стобеуса он в значительной степени привёл в порядок те сведения, которые были им почерпнуты из книг и собственных наблюдений.</w:t>
      </w:r>
    </w:p>
    <w:p w:rsidR="00FC498A" w:rsidRDefault="00C82B06">
      <w:pPr>
        <w:pStyle w:val="a3"/>
      </w:pPr>
      <w:r>
        <w:t>В августе 1728 года Линней по совету Юхана Ротмана перевёлся в более крупный и более старый, основанный ещё в 1474 году, Уппсальский университет — здесь было больше возможностей изучать медицину. В Уппсале в то время работали два профессора медицины, Улоф Рудбек-младший (1660—1740) и Ларс Руберг (швед.)русск. (1664—1742)</w:t>
      </w:r>
      <w:r>
        <w:rPr>
          <w:position w:val="10"/>
        </w:rPr>
        <w:t>[6]</w:t>
      </w:r>
      <w:r>
        <w:t>.</w:t>
      </w:r>
    </w:p>
    <w:p w:rsidR="00FC498A" w:rsidRDefault="00C82B06">
      <w:pPr>
        <w:pStyle w:val="a3"/>
      </w:pPr>
      <w:r>
        <w:t>В Уппсальском университете Линней познакомился со своим сверстником, студентом Петером Артеди (1705—1735), вместе с которым они начали работу по критическому пересмотру естественноисторических классификаций, существовавших к тому моменту. Линней преимущественно занимался растениями в целом, Артеди — рыбами, земноводными амфибиями и зонтичными растениями. Следует отметить, что уровень преподавания в обоих университетах был не слишком высок и большую часть времени студенты занимались самообразованием</w:t>
      </w:r>
      <w:r>
        <w:rPr>
          <w:position w:val="10"/>
        </w:rPr>
        <w:t>[7]</w:t>
      </w:r>
      <w:r>
        <w:t>.</w:t>
      </w:r>
    </w:p>
    <w:p w:rsidR="00FC498A" w:rsidRDefault="00C82B06">
      <w:pPr>
        <w:pStyle w:val="a3"/>
      </w:pPr>
      <w:r>
        <w:t>В 1729 году Линней познакомился с Улофом Цельсием (швед.)русск. (1670—1756), профессором теологии, который был увлечённым ботаником. Эта встреча оказалась для Линнея очень важной: вскоре он поселился в доме Цельсия и получил доступ к его обширной библиотеке. В этом же году Линней написал небольшую работу «Введение в половую жизнь растений» (лат. </w:t>
      </w:r>
      <w:r>
        <w:rPr>
          <w:i/>
          <w:iCs/>
        </w:rPr>
        <w:t>Praeludia sponsaliorum plantarum</w:t>
      </w:r>
      <w:r>
        <w:t>), в которой были изложены основные идеи его будущей классификации растений, основанной на половых признаках. Эта работа вызвала большой интерес в академических кругах Уппсалы</w:t>
      </w:r>
      <w:r>
        <w:rPr>
          <w:position w:val="10"/>
        </w:rPr>
        <w:t>[7]</w:t>
      </w:r>
      <w:r>
        <w:t>.</w:t>
      </w:r>
    </w:p>
    <w:p w:rsidR="00FC498A" w:rsidRDefault="00C82B06">
      <w:pPr>
        <w:pStyle w:val="a3"/>
      </w:pPr>
      <w:r>
        <w:t>С 1730 года Линней под началом профессора Улофа Рудбека-младшего приступил к преподаванию как демонстратор в ботаническом саду университета. Лекции Линнея пользовались большим успехом. В этом же году он переселился в дом профессора</w:t>
      </w:r>
      <w:r>
        <w:rPr>
          <w:position w:val="10"/>
        </w:rPr>
        <w:t>[7]</w:t>
      </w:r>
      <w:r>
        <w:t xml:space="preserve"> и стал служить домашним учителем в его семье. Линней, однако, жил в доме Рудбеков не слишком долго, причиной чего стали не сложившиеся отношения с супругой профессора</w:t>
      </w:r>
      <w:r>
        <w:rPr>
          <w:position w:val="10"/>
        </w:rPr>
        <w:t>[6]</w:t>
      </w:r>
      <w:r>
        <w:t>.</w:t>
      </w:r>
    </w:p>
    <w:p w:rsidR="00FC498A" w:rsidRDefault="00C82B06">
      <w:pPr>
        <w:pStyle w:val="a3"/>
      </w:pPr>
      <w:r>
        <w:t>Известно об учебных экскурсиях, которые проводил Линней в эти годы в окрестностях Уппсалы</w:t>
      </w:r>
      <w:r>
        <w:rPr>
          <w:position w:val="10"/>
        </w:rPr>
        <w:t>[6]</w:t>
      </w:r>
      <w:r>
        <w:t>.</w:t>
      </w:r>
    </w:p>
    <w:p w:rsidR="00FC498A" w:rsidRDefault="00C82B06">
      <w:pPr>
        <w:pStyle w:val="a3"/>
      </w:pPr>
      <w:r>
        <w:t>С другим профессором медицины, Ларсом Рубергом, у Линнея также сложились хорошие отношения. Руберг был последователем философии киников, казался человеком странным, одевался плохо, однако был талантливым учёным и владельцем большой библиотеки. Линней им восхищался и был активным последователем новой механистической физиологии, которая основывалась на том, что всё многообразие мира имеет единое устройство и может быть сведено к относительному небольшому числу рациональных законов, подобно тому, как физика сводится к законам Ньютона. Основной постулат этого учения, «человек есть машина» (лат. </w:t>
      </w:r>
      <w:r>
        <w:rPr>
          <w:i/>
          <w:iCs/>
        </w:rPr>
        <w:t>homo machina est</w:t>
      </w:r>
      <w:r>
        <w:t>), применительно к медицине в изложении Руберга выглядел следующим образом: «Сердце — насос, лёгкие — кузнечный мех, живот — корыто». Известно, что Линней был приверженцем и ещё одного тезиса — «человек есть животное» (лат. </w:t>
      </w:r>
      <w:r>
        <w:rPr>
          <w:i/>
          <w:iCs/>
        </w:rPr>
        <w:t>homo animal est</w:t>
      </w:r>
      <w:r>
        <w:t>). В целом же такой механистический подход к явлениям природы способствовал проведению множества параллелей как между различными областями естествознания, так и между природой и социально-культурыми явлениями. Именно на подобных взглядах строились планы реформирования всей науки о природе, которые строили Линней и его друг Петер Артеди; их идея заключалась в создании единой упорядоченной системы знаний, которая бы легко поддавалась обзору</w:t>
      </w:r>
      <w:r>
        <w:rPr>
          <w:position w:val="10"/>
        </w:rPr>
        <w:t>[6]</w:t>
      </w:r>
      <w:r>
        <w:t>.</w:t>
      </w:r>
    </w:p>
    <w:p w:rsidR="00FC498A" w:rsidRDefault="00C82B06">
      <w:pPr>
        <w:pStyle w:val="a3"/>
      </w:pPr>
      <w:r>
        <w:t>12 мая 1732 года Линней отправился в Лапландию.</w:t>
      </w:r>
    </w:p>
    <w:p w:rsidR="00FC498A" w:rsidRDefault="00C82B06">
      <w:pPr>
        <w:pStyle w:val="a3"/>
      </w:pPr>
      <w:r>
        <w:t>Идея этого путешествия в значительной степени принадлежала профессору Улофу Рудбеку-младшему, который в 1695 году путешествовал именно по Лапландии (эту поездку Рудбека можно назвать первой научной экспедицией в Швеции), а позже на основании собранных в том числе и в Лапландии материалов написал и сам иллюстрировал книгу о птицах, которую показывал Линнею</w:t>
      </w:r>
      <w:r>
        <w:rPr>
          <w:position w:val="10"/>
        </w:rPr>
        <w:t>[6]</w:t>
      </w:r>
      <w:r>
        <w:t>.</w:t>
      </w:r>
    </w:p>
    <w:p w:rsidR="00FC498A" w:rsidRDefault="00C82B06">
      <w:pPr>
        <w:pStyle w:val="a3"/>
      </w:pPr>
      <w:r>
        <w:t xml:space="preserve">Из Лапландии Линней вернулся осенью, 10 октября, с коллекциями и записями. В том же году вышла в свет </w:t>
      </w:r>
      <w:r>
        <w:rPr>
          <w:i/>
          <w:iCs/>
        </w:rPr>
        <w:t>Florula lapponica</w:t>
      </w:r>
      <w:r>
        <w:t xml:space="preserve"> («Краткая флора Лапландии»), в которой впервые появляется в печати так называемая «половая система растений» из 24 классов, основанная на строении тычинок и пестиков.</w:t>
      </w:r>
    </w:p>
    <w:p w:rsidR="00FC498A" w:rsidRDefault="00C82B06">
      <w:pPr>
        <w:pStyle w:val="a3"/>
      </w:pPr>
      <w:r>
        <w:t>В университетах Швеции в этот период не выдавали дипломов доктора медицины, и Линней, не имея докторского диплома, не мог далее заниматься преподаванием в Уппсале.</w:t>
      </w:r>
    </w:p>
    <w:p w:rsidR="00FC498A" w:rsidRDefault="00C82B06">
      <w:pPr>
        <w:pStyle w:val="a3"/>
      </w:pPr>
      <w:r>
        <w:t>В 1733 году Линней активно занимался минералогией, написал на эту тему учебник</w:t>
      </w:r>
      <w:r>
        <w:rPr>
          <w:position w:val="10"/>
        </w:rPr>
        <w:t>[7]</w:t>
      </w:r>
      <w:r>
        <w:t>. Под рождество 1733 года он перебрался в Фалун, где начал преподавать пробирное искусство и минералогию.</w:t>
      </w:r>
    </w:p>
    <w:p w:rsidR="00FC498A" w:rsidRDefault="00C82B06">
      <w:pPr>
        <w:pStyle w:val="a3"/>
      </w:pPr>
      <w:r>
        <w:t>В 1734 году Линней совершил ботаническое путешествие в провинцию Даларна</w:t>
      </w:r>
      <w:r>
        <w:rPr>
          <w:position w:val="10"/>
        </w:rPr>
        <w:t>[7]</w:t>
      </w:r>
      <w:r>
        <w:t>.</w:t>
      </w:r>
    </w:p>
    <w:p w:rsidR="00FC498A" w:rsidRDefault="00C82B06">
      <w:pPr>
        <w:pStyle w:val="31"/>
        <w:numPr>
          <w:ilvl w:val="0"/>
          <w:numId w:val="0"/>
        </w:numPr>
      </w:pPr>
      <w:r>
        <w:t>1.3. Голландский период</w:t>
      </w:r>
    </w:p>
    <w:p w:rsidR="00FC498A" w:rsidRDefault="00C82B06">
      <w:pPr>
        <w:pStyle w:val="a3"/>
      </w:pPr>
      <w:r>
        <w:t>Весной 1735 года Линней отправился за докторским дипломом в Голландию, сопровождая одного из своих учеников. Перед прибытием в Голландию Линней посетил Гамбург. 23 июня он получил степень доктора медицины в университете Хардервейка, защитив диссертацию «Новая гипотеза перемежающихся лихорадок»</w:t>
      </w:r>
      <w:r>
        <w:rPr>
          <w:position w:val="10"/>
        </w:rPr>
        <w:t>[1]</w:t>
      </w:r>
      <w:r>
        <w:t xml:space="preserve"> (о причинах возникновении малярии). Из Хардервейка Линней направился в Лейден, где опубликовал небольшое сочинение </w:t>
      </w:r>
      <w:r>
        <w:rPr>
          <w:i/>
          <w:iCs/>
        </w:rPr>
        <w:t>Systema naturae</w:t>
      </w:r>
      <w:r>
        <w:t xml:space="preserve"> («Система природы»), которое открыло ему дорогу в круг учёных врачей, натуралистов и собирателей Голландии, обращавшихся вокруг профессора Лейденского университета Германа Бургаве (1668—1738), пользовавшегося европейской известностью.</w:t>
      </w:r>
    </w:p>
    <w:p w:rsidR="00FC498A" w:rsidRDefault="00C82B06">
      <w:pPr>
        <w:pStyle w:val="a3"/>
      </w:pPr>
      <w:r>
        <w:t>В августе 1735 года Линней при протекции друзей получил место смотрителя коллекций и ботанического сада Джорджа Клиффорда (англ.)русск. (1685—1760), бургомистра Амстердама и директора Голландской Ост-Индской компании. Сад находился в имении Хартекамп (нид.)русск.</w:t>
      </w:r>
      <w:r>
        <w:rPr>
          <w:position w:val="10"/>
        </w:rPr>
        <w:t>[1]</w:t>
      </w:r>
      <w:r>
        <w:t xml:space="preserve"> около города Харлем; Линней занимался описанием и классификацией большой коллекции живых экзотических растений, доставляемых в Голландию кораблями компании со всего мира.</w:t>
      </w:r>
    </w:p>
    <w:p w:rsidR="00FC498A" w:rsidRDefault="00C82B06">
      <w:pPr>
        <w:pStyle w:val="a3"/>
      </w:pPr>
      <w:r>
        <w:t>В Голландию переехал и близкий друг Линнея Петер Артеди. Он работал в Амстердаме, приводя в порядок коллекции Альберта Себа (1665—1736), путешественника, зоолога и фармацевта. Артеди успел закончить свой обобщающий труд по ихтиологии, а также определил всех рыб из собрания Себа и сделал их описание; к несчастью, 27 сентября 1735 года Артеди утонул в канале, оступившись при возвращении домой в ночное время. Линней и Артеди завещали друг другу свои рукописи, однако за выдачу рукописей Артеди хозяин квартиры, в которой тот жил, потребовал большой выкуп, который был уплачен Линнеем благодаря содействию Джорджа Клиффорда. Позже Линней подготовил рукопись своего друга к печати и издал её (</w:t>
      </w:r>
      <w:r>
        <w:rPr>
          <w:i/>
          <w:iCs/>
        </w:rPr>
        <w:t>Ichtyologia</w:t>
      </w:r>
      <w:r>
        <w:t>, 1738). Линней также использовал в своих работах предложения Артеди по классификации рыб и зонтичных.</w:t>
      </w:r>
    </w:p>
    <w:p w:rsidR="00FC498A" w:rsidRDefault="00C82B06">
      <w:pPr>
        <w:pStyle w:val="a3"/>
      </w:pPr>
      <w:r>
        <w:t>Летом 1736 года Линней в течение нескольких месяцев жил в Англии, где встречался с известными ботаниками того времени, Гансом Слоаном (1660—1753) и Йоханом Якобом Диллениусом (1687—1747).</w:t>
      </w:r>
    </w:p>
    <w:p w:rsidR="00FC498A" w:rsidRDefault="00C82B06">
      <w:pPr>
        <w:pStyle w:val="a3"/>
        <w:rPr>
          <w:b/>
          <w:bCs/>
          <w:i/>
          <w:iCs/>
        </w:rPr>
      </w:pPr>
      <w:r>
        <w:rPr>
          <w:b/>
          <w:bCs/>
          <w:i/>
          <w:iCs/>
        </w:rPr>
        <w:t>Не признаём никакого авторитета,</w:t>
      </w:r>
      <w:r>
        <w:rPr>
          <w:b/>
          <w:bCs/>
          <w:i/>
          <w:iCs/>
        </w:rPr>
        <w:br/>
        <w:t>кроме как исследование растений</w:t>
      </w:r>
      <w:r>
        <w:rPr>
          <w:b/>
          <w:bCs/>
          <w:i/>
          <w:iCs/>
        </w:rPr>
        <w:br/>
        <w:t>своими глазами…</w:t>
      </w:r>
    </w:p>
    <w:p w:rsidR="00FC498A" w:rsidRDefault="00C82B06">
      <w:pPr>
        <w:pStyle w:val="a3"/>
      </w:pPr>
      <w:r>
        <w:rPr>
          <w:b/>
          <w:bCs/>
          <w:i/>
          <w:iCs/>
        </w:rPr>
        <w:t>Карл Линней</w:t>
      </w:r>
      <w:r>
        <w:br/>
      </w:r>
      <w:r>
        <w:rPr>
          <w:i/>
          <w:iCs/>
        </w:rPr>
        <w:t>Genera plantarum</w:t>
      </w:r>
      <w:r>
        <w:t xml:space="preserve">, раздел </w:t>
      </w:r>
      <w:r>
        <w:rPr>
          <w:i/>
          <w:iCs/>
        </w:rPr>
        <w:t>Ratio operis</w:t>
      </w:r>
      <w:r>
        <w:t>. § 11.</w:t>
      </w:r>
    </w:p>
    <w:p w:rsidR="00FC498A" w:rsidRDefault="00C82B06">
      <w:pPr>
        <w:pStyle w:val="a3"/>
      </w:pPr>
      <w:r>
        <w:t xml:space="preserve">Три года, проведённые Линнеем в Голландии, — один из самых продуктивных периодов его научной биографии. За это время вышли его основные сочинения: помимо первого издания </w:t>
      </w:r>
      <w:r>
        <w:rPr>
          <w:i/>
          <w:iCs/>
        </w:rPr>
        <w:t>Systema naturae</w:t>
      </w:r>
      <w:r>
        <w:t xml:space="preserve"> («Система природы»), Линнею удалось опубликовать </w:t>
      </w:r>
      <w:r>
        <w:rPr>
          <w:i/>
          <w:iCs/>
        </w:rPr>
        <w:t>Bibliotheca Botanica</w:t>
      </w:r>
      <w:r>
        <w:t xml:space="preserve"> («Ботаническая библиотека» — систематический каталог литературы по ботанике), </w:t>
      </w:r>
      <w:r>
        <w:rPr>
          <w:i/>
          <w:iCs/>
        </w:rPr>
        <w:t>Fundamenta Botanica</w:t>
      </w:r>
      <w:r>
        <w:t xml:space="preserve"> («Основания ботаники» — сборник афоризмов о принципах описания и классификации растений), </w:t>
      </w:r>
      <w:r>
        <w:rPr>
          <w:i/>
          <w:iCs/>
        </w:rPr>
        <w:t>Musa Cliffortiana</w:t>
      </w:r>
      <w:r>
        <w:t xml:space="preserve"> («Банан Клиффорда» — описание банана, растущего в саду Клиффорда, в этой работе Линней делает один из первых набросков естественной системы растений), </w:t>
      </w:r>
      <w:r>
        <w:rPr>
          <w:i/>
          <w:iCs/>
        </w:rPr>
        <w:t>Hortus Cliffortianus</w:t>
      </w:r>
      <w:r>
        <w:t xml:space="preserve"> (нем.)русск. («Cад Клиффорда» — описание сада), </w:t>
      </w:r>
      <w:r>
        <w:rPr>
          <w:i/>
          <w:iCs/>
        </w:rPr>
        <w:t>Flora Lapponica</w:t>
      </w:r>
      <w:r>
        <w:t xml:space="preserve"> («Лапландская флора» — полное издание; сокращённый вариант этой работы, </w:t>
      </w:r>
      <w:r>
        <w:rPr>
          <w:i/>
          <w:iCs/>
        </w:rPr>
        <w:t>Florula lapponica</w:t>
      </w:r>
      <w:r>
        <w:t xml:space="preserve">, был издан в 1732 году), </w:t>
      </w:r>
      <w:r>
        <w:rPr>
          <w:i/>
          <w:iCs/>
        </w:rPr>
        <w:t>Genera plantarum</w:t>
      </w:r>
      <w:r>
        <w:t xml:space="preserve"> («Роды растений» — характеристики родов растений), </w:t>
      </w:r>
      <w:r>
        <w:rPr>
          <w:i/>
          <w:iCs/>
        </w:rPr>
        <w:t>Classes plantarum</w:t>
      </w:r>
      <w:r>
        <w:t xml:space="preserve"> («Классы растений» — сопоставление всех известных на тот момент систем растений с системой самого Линнея и первая публикация естественной системы растений Линнея в полном объёме), </w:t>
      </w:r>
      <w:r>
        <w:rPr>
          <w:i/>
          <w:iCs/>
        </w:rPr>
        <w:t>Critica botanica</w:t>
      </w:r>
      <w:r>
        <w:t xml:space="preserve"> (свод правил по образованию имён родов растений). Некоторые из этих книг вышли с замечательными иллюстрациями, сделанными художником Джорджем Эретом (англ.)русск. (1708—1770).</w:t>
      </w:r>
    </w:p>
    <w:p w:rsidR="00FC498A" w:rsidRDefault="00C82B06">
      <w:pPr>
        <w:pStyle w:val="a3"/>
      </w:pPr>
      <w:r>
        <w:t>В 1738 году Линней отправился обратно в Швецию, по пути посетив Париж, где встречался с ботаниками братьями Жюссьё</w:t>
      </w:r>
      <w:r>
        <w:rPr>
          <w:position w:val="10"/>
        </w:rPr>
        <w:t>[8]</w:t>
      </w:r>
      <w:r>
        <w:t>.</w:t>
      </w:r>
    </w:p>
    <w:p w:rsidR="00FC498A" w:rsidRDefault="00C82B06">
      <w:pPr>
        <w:pStyle w:val="31"/>
        <w:numPr>
          <w:ilvl w:val="0"/>
          <w:numId w:val="0"/>
        </w:numPr>
      </w:pPr>
      <w:r>
        <w:t>1.4. Семья Линнея</w:t>
      </w:r>
    </w:p>
    <w:p w:rsidR="00FC498A" w:rsidRDefault="00C82B06">
      <w:pPr>
        <w:pStyle w:val="a3"/>
      </w:pPr>
      <w:r>
        <w:t>В 1734 году, на Рождество, Линней познакомился со своей будущей женой</w:t>
      </w:r>
      <w:r>
        <w:rPr>
          <w:position w:val="10"/>
        </w:rPr>
        <w:t>[8]</w:t>
      </w:r>
      <w:r>
        <w:t xml:space="preserve">: её звали Сара Лиза Мореа (швед. </w:t>
      </w:r>
      <w:r>
        <w:rPr>
          <w:i/>
          <w:iCs/>
        </w:rPr>
        <w:t>Sara Elisabeth (Elisabet, Lisa) Moraea (Moræa)</w:t>
      </w:r>
      <w:r>
        <w:t xml:space="preserve">, 1716—1806), она была дочерью Юхана Ханссона Мореуса (швед. </w:t>
      </w:r>
      <w:r>
        <w:rPr>
          <w:i/>
          <w:iCs/>
        </w:rPr>
        <w:t>Johan Hansson Moraeus (Moræus)</w:t>
      </w:r>
      <w:r>
        <w:t>, 1672—1742), городского врача в Фалуне. Уже через две недели после знакомства Линней сделал ей предложение</w:t>
      </w:r>
      <w:r>
        <w:rPr>
          <w:position w:val="10"/>
        </w:rPr>
        <w:t>[7]</w:t>
      </w:r>
      <w:r>
        <w:t>. Весной 1735 года, незадолго до отъезда в Европу, Линней и Сара обручились (без официальной церемонии). Деньги на поездку Линней частично получил от будущего тестя.</w:t>
      </w:r>
    </w:p>
    <w:p w:rsidR="00FC498A" w:rsidRDefault="00C82B06">
      <w:pPr>
        <w:pStyle w:val="a3"/>
      </w:pPr>
      <w:r>
        <w:t>В 1738 году, после возвращения из Европы, Линней и Сара обручились официально, а в сентябре 1739 года в фамильном хуторе Мореусов состоялась свадьба.</w:t>
      </w:r>
    </w:p>
    <w:p w:rsidR="00FC498A" w:rsidRDefault="00C82B06">
      <w:pPr>
        <w:pStyle w:val="a3"/>
      </w:pPr>
      <w:r>
        <w:t>Их первый ребенок (позже получивший известность как Карл Линней младший) родился в 1741 году. Всего у них было семеро детей (два мальчика и пять девочек), из которых двое (мальчик и девочка) умерли в младенческом возрасте.</w:t>
      </w:r>
    </w:p>
    <w:p w:rsidR="00FC498A" w:rsidRDefault="00C82B06">
      <w:pPr>
        <w:pStyle w:val="a3"/>
      </w:pPr>
      <w:r>
        <w:t>Род красивоцветущих южноафриканских многолетников из семейства Ирисовые (</w:t>
      </w:r>
      <w:r>
        <w:rPr>
          <w:i/>
          <w:iCs/>
        </w:rPr>
        <w:t>Iridaceae</w:t>
      </w:r>
      <w:r>
        <w:t xml:space="preserve">) был назван Линнеем </w:t>
      </w:r>
      <w:r>
        <w:rPr>
          <w:i/>
          <w:iCs/>
        </w:rPr>
        <w:t>Moraea</w:t>
      </w:r>
      <w:r>
        <w:t xml:space="preserve"> (Морея) — в честь жены и её отца</w:t>
      </w:r>
      <w:r>
        <w:rPr>
          <w:position w:val="10"/>
        </w:rPr>
        <w:t>[9]</w:t>
      </w:r>
      <w:r>
        <w:t>.</w:t>
      </w:r>
    </w:p>
    <w:p w:rsidR="00FC498A" w:rsidRDefault="00C82B06">
      <w:pPr>
        <w:pStyle w:val="a3"/>
        <w:rPr>
          <w:position w:val="10"/>
        </w:rPr>
      </w:pPr>
      <w:r>
        <w:rPr>
          <w:b/>
          <w:bCs/>
        </w:rPr>
        <w:t>Генеалогическая схема семьи Линнея</w:t>
      </w:r>
      <w:r>
        <w:rPr>
          <w:position w:val="10"/>
        </w:rPr>
        <w:t>[10]</w:t>
      </w:r>
    </w:p>
    <w:p w:rsidR="00FC498A" w:rsidRDefault="00C82B06">
      <w:pPr>
        <w:pStyle w:val="a3"/>
      </w:pPr>
      <w:r>
        <w:t>У Линнея было три родных сестры и брат Самуэль. Именно Самуэль Линнеус (швед.)русск. (1718—1797) сменил Нильса Ингемарссона Линнеуса, их отца, на посту священнослужителя Стенбрухульта. Самуэль известен в Швеции как автор книги о пчеловодстве</w:t>
      </w:r>
      <w:r>
        <w:rPr>
          <w:position w:val="10"/>
        </w:rPr>
        <w:t>[6]</w:t>
      </w:r>
      <w:r>
        <w:t>.</w:t>
      </w:r>
    </w:p>
    <w:p w:rsidR="00FC498A" w:rsidRDefault="00C82B06">
      <w:pPr>
        <w:pStyle w:val="31"/>
        <w:numPr>
          <w:ilvl w:val="0"/>
          <w:numId w:val="0"/>
        </w:numPr>
      </w:pPr>
      <w:r>
        <w:t>1.5. Зрелые годы в Стокгольме и Уппсале</w:t>
      </w:r>
    </w:p>
    <w:p w:rsidR="00FC498A" w:rsidRDefault="00C82B06">
      <w:pPr>
        <w:pStyle w:val="a3"/>
      </w:pPr>
      <w:r>
        <w:t>Вернувшись на родину, Линней открыл врачебную практику в Стокгольме (1738). Вылечив несколько фрейлин от кашля с помощью отвара из свежих листьев тысячелистника, он вскоре стал придворным лекарем и одним из самых модных врачей столицы. Известно, что в своей врачебной деятельности Линней активно использовал ягоды земляники, — и для лечения подагры, и для очищения крови, улучшения цвета лица, уменьшения веса</w:t>
      </w:r>
      <w:r>
        <w:rPr>
          <w:position w:val="10"/>
        </w:rPr>
        <w:t>[11]</w:t>
      </w:r>
      <w:r>
        <w:t>. В 1739 году Линней, возглавив морской госпиталь, добился разрешения вскрывать трупы умерших для определения причины смерти</w:t>
      </w:r>
      <w:r>
        <w:rPr>
          <w:position w:val="10"/>
        </w:rPr>
        <w:t>[1]</w:t>
      </w:r>
      <w:r>
        <w:t>.</w:t>
      </w:r>
    </w:p>
    <w:p w:rsidR="00FC498A" w:rsidRDefault="00C82B06">
      <w:pPr>
        <w:pStyle w:val="a3"/>
      </w:pPr>
      <w:r>
        <w:t>Помимо врачебной деятельности, Линней преподавал в Стокгольме в горном училище.</w:t>
      </w:r>
    </w:p>
    <w:p w:rsidR="00FC498A" w:rsidRDefault="00C82B06">
      <w:pPr>
        <w:pStyle w:val="a3"/>
      </w:pPr>
      <w:r>
        <w:t>В 1739 году Линней принял участие в образовании Шведской королевской академии наук (которая в первые годы своего существования была частным обществом) и стал первым её председателем</w:t>
      </w:r>
      <w:r>
        <w:rPr>
          <w:position w:val="10"/>
        </w:rPr>
        <w:t>[1]</w:t>
      </w:r>
      <w:r>
        <w:t>.</w:t>
      </w:r>
    </w:p>
    <w:p w:rsidR="00FC498A" w:rsidRDefault="00C82B06">
      <w:pPr>
        <w:pStyle w:val="a3"/>
      </w:pPr>
      <w:r>
        <w:t>В октябре 1741 года Линней вступил в должность профессора медицины в Уппсальском университете и переселился в профессорский дом, располагавшийся в Университетском ботаническом саду (ныне — Сад Линнея)</w:t>
      </w:r>
      <w:r>
        <w:rPr>
          <w:position w:val="10"/>
        </w:rPr>
        <w:t>[7]</w:t>
      </w:r>
      <w:r>
        <w:t>. Положение профессора позволило ему сосредоточиться на писании книг и диссертаций по естественной истории. В Уппсальском университете Линней проработал до конца жизни.</w:t>
      </w:r>
    </w:p>
    <w:p w:rsidR="00FC498A" w:rsidRDefault="00C82B06">
      <w:pPr>
        <w:pStyle w:val="a3"/>
        <w:rPr>
          <w:b/>
          <w:bCs/>
          <w:i/>
          <w:iCs/>
        </w:rPr>
      </w:pPr>
      <w:r>
        <w:rPr>
          <w:b/>
          <w:bCs/>
          <w:i/>
          <w:iCs/>
        </w:rPr>
        <w:t>В естественных науках</w:t>
      </w:r>
      <w:r>
        <w:rPr>
          <w:b/>
          <w:bCs/>
          <w:i/>
          <w:iCs/>
        </w:rPr>
        <w:br/>
        <w:t>основы истины</w:t>
      </w:r>
      <w:r>
        <w:rPr>
          <w:b/>
          <w:bCs/>
          <w:i/>
          <w:iCs/>
        </w:rPr>
        <w:br/>
        <w:t>должны быть подтверждены</w:t>
      </w:r>
      <w:r>
        <w:rPr>
          <w:b/>
          <w:bCs/>
          <w:i/>
          <w:iCs/>
        </w:rPr>
        <w:br/>
        <w:t>наблюдениями.</w:t>
      </w:r>
    </w:p>
    <w:p w:rsidR="00FC498A" w:rsidRDefault="00C82B06">
      <w:pPr>
        <w:pStyle w:val="a3"/>
      </w:pPr>
      <w:r>
        <w:rPr>
          <w:b/>
          <w:bCs/>
          <w:i/>
          <w:iCs/>
        </w:rPr>
        <w:t>Карл Линней</w:t>
      </w:r>
      <w:r>
        <w:br/>
      </w:r>
      <w:r>
        <w:rPr>
          <w:i/>
          <w:iCs/>
        </w:rPr>
        <w:t>Philosophia botanica</w:t>
      </w:r>
      <w:r>
        <w:t xml:space="preserve"> («Философия ботаники»), § 365.</w:t>
      </w:r>
    </w:p>
    <w:p w:rsidR="00FC498A" w:rsidRDefault="00C82B06">
      <w:pPr>
        <w:pStyle w:val="a3"/>
      </w:pPr>
      <w:r>
        <w:t>По поручению Шведского парламента Линней участвовал в научных экспедициях — в 1741 году на Эланд и Готланд, шведские острова в Балтийском море, в 1746 году — в провинцию Вестергётланд (швед.)русск. (Западная Швеция), а в 1749 году — в провинцию Сконе (Южная Швеция)</w:t>
      </w:r>
      <w:r>
        <w:rPr>
          <w:position w:val="10"/>
        </w:rPr>
        <w:t>[7]</w:t>
      </w:r>
      <w:r>
        <w:t>.</w:t>
      </w:r>
    </w:p>
    <w:p w:rsidR="00FC498A" w:rsidRDefault="00C82B06">
      <w:pPr>
        <w:pStyle w:val="a3"/>
      </w:pPr>
      <w:r>
        <w:t>В 1750 году Карл Линней был назначен на должность ректора Уппсальского университета.</w:t>
      </w:r>
    </w:p>
    <w:p w:rsidR="00FC498A" w:rsidRDefault="00C82B06">
      <w:pPr>
        <w:pStyle w:val="a3"/>
      </w:pPr>
      <w:r>
        <w:t>Наиболее значимые публикации 1750-х годов:</w:t>
      </w:r>
    </w:p>
    <w:p w:rsidR="00FC498A" w:rsidRDefault="00C82B06">
      <w:pPr>
        <w:pStyle w:val="a3"/>
        <w:numPr>
          <w:ilvl w:val="0"/>
          <w:numId w:val="9"/>
        </w:numPr>
        <w:tabs>
          <w:tab w:val="left" w:pos="707"/>
        </w:tabs>
        <w:spacing w:after="0"/>
      </w:pPr>
      <w:r>
        <w:rPr>
          <w:i/>
          <w:iCs/>
        </w:rPr>
        <w:t>Philosophia botanica</w:t>
      </w:r>
      <w:r>
        <w:t xml:space="preserve"> («Философия ботаники», 1751) — учебник ботаники, переведенный на многие европейские языки и остававшийся образцом для других учебников до начала XIX века.</w:t>
      </w:r>
    </w:p>
    <w:p w:rsidR="00FC498A" w:rsidRDefault="00C82B06">
      <w:pPr>
        <w:pStyle w:val="a3"/>
        <w:numPr>
          <w:ilvl w:val="0"/>
          <w:numId w:val="9"/>
        </w:numPr>
        <w:tabs>
          <w:tab w:val="left" w:pos="707"/>
        </w:tabs>
        <w:spacing w:after="0"/>
      </w:pPr>
      <w:r>
        <w:rPr>
          <w:i/>
          <w:iCs/>
        </w:rPr>
        <w:t>Species plantarum</w:t>
      </w:r>
      <w:r>
        <w:t xml:space="preserve"> («Виды растений»). Дата опубликования работы — 1 мая 1753 года — принята за исходный пункт ботанической номенклатуры.</w:t>
      </w:r>
    </w:p>
    <w:p w:rsidR="00FC498A" w:rsidRDefault="00C82B06">
      <w:pPr>
        <w:pStyle w:val="a3"/>
        <w:numPr>
          <w:ilvl w:val="0"/>
          <w:numId w:val="9"/>
        </w:numPr>
        <w:tabs>
          <w:tab w:val="left" w:pos="707"/>
        </w:tabs>
        <w:spacing w:after="0"/>
      </w:pPr>
      <w:r>
        <w:t xml:space="preserve">10-е издание </w:t>
      </w:r>
      <w:r>
        <w:rPr>
          <w:i/>
          <w:iCs/>
        </w:rPr>
        <w:t>Systema naturae</w:t>
      </w:r>
      <w:r>
        <w:t xml:space="preserve"> («Система природы»). Дата опубликования этого издания — 1 января 1758 года — принята за исходный пункт зоологической номенклатуры.</w:t>
      </w:r>
    </w:p>
    <w:p w:rsidR="00FC498A" w:rsidRDefault="00C82B06">
      <w:pPr>
        <w:pStyle w:val="a3"/>
        <w:numPr>
          <w:ilvl w:val="0"/>
          <w:numId w:val="9"/>
        </w:numPr>
        <w:tabs>
          <w:tab w:val="left" w:pos="707"/>
        </w:tabs>
      </w:pPr>
      <w:r>
        <w:rPr>
          <w:i/>
          <w:iCs/>
        </w:rPr>
        <w:t>Amoenitates academicae</w:t>
      </w:r>
      <w:r>
        <w:t xml:space="preserve"> («Академические досуги», 1751—1790). Собрание диссертаций, написанных Линнеем для своих студентов и отчасти самими студентами.</w:t>
      </w:r>
    </w:p>
    <w:p w:rsidR="00FC498A" w:rsidRDefault="00C82B06">
      <w:pPr>
        <w:pStyle w:val="a3"/>
      </w:pPr>
      <w:r>
        <w:t xml:space="preserve">В 1758 году Линней приобрёл ферму Хаммарбю (швед. </w:t>
      </w:r>
      <w:r>
        <w:rPr>
          <w:i/>
          <w:iCs/>
        </w:rPr>
        <w:t>Hammarby</w:t>
      </w:r>
      <w:r>
        <w:t>) примерно в десяти километрах к юго-востоку от Уппсалы (ныне Линнеевское Хаммарбю). Загородный дом в Хаммарбю стал его летним поместьем.</w:t>
      </w:r>
    </w:p>
    <w:p w:rsidR="00FC498A" w:rsidRDefault="00C82B06">
      <w:pPr>
        <w:pStyle w:val="a3"/>
      </w:pPr>
      <w:r>
        <w:t>В 1774 году Линней перенёс первый удар (кровоизлияние в мозг), в результате которого он был частично парализован. Зимой 1776—1777 года случился второй удар. 30 декабря 1777 года Линнею стало значительно хуже, и 10 января 1778 г. он скончался в своём доме в Уппсале</w:t>
      </w:r>
      <w:r>
        <w:rPr>
          <w:position w:val="10"/>
        </w:rPr>
        <w:t>[7]</w:t>
      </w:r>
      <w:r>
        <w:t>.</w:t>
      </w:r>
    </w:p>
    <w:p w:rsidR="00FC498A" w:rsidRDefault="00C82B06">
      <w:pPr>
        <w:pStyle w:val="a3"/>
      </w:pPr>
      <w:r>
        <w:t>Как один из видных горожан Уппсалы, Линней был похоронен в Уппсальском кафедральном соборе.</w:t>
      </w:r>
    </w:p>
    <w:p w:rsidR="00FC498A" w:rsidRDefault="00C82B06">
      <w:pPr>
        <w:pStyle w:val="31"/>
        <w:numPr>
          <w:ilvl w:val="0"/>
          <w:numId w:val="0"/>
        </w:numPr>
      </w:pPr>
      <w:r>
        <w:t>1.6. Апостолы Линнея</w:t>
      </w:r>
    </w:p>
    <w:p w:rsidR="00FC498A" w:rsidRDefault="00C82B06">
      <w:pPr>
        <w:pStyle w:val="a3"/>
      </w:pPr>
      <w:r>
        <w:t>Апостолами Линнея называли его учеников, которые участвовали в ботанических и зоологических экспедициях в самых разных частях света, начиная с конца 1740-х годов. Планы некоторых из них были разработаны самим Линнеем или при его участии. Из своих путешествий большинство «апостолов» привозили своему учителю или присылали семена растений, гербарные и зоологические образцы. Экспедиции были связаны с большими опасностями; из 17 учеников, которых обычно причисляют к «апостолам», семеро во время путешествий умерли, среди них был и первый «апостол Линнея», Кристофер Тэрнстрём (швед.)русск. (1703—1746). После того как его вдова обвинила Линнея в том, что именно по его вине её дети будут расти сиротами, он стал отправлять в экспедиции только тех своих учеников, которые были неженаты</w:t>
      </w:r>
      <w:r>
        <w:rPr>
          <w:position w:val="10"/>
        </w:rPr>
        <w:t>[12]</w:t>
      </w:r>
      <w:r>
        <w:t>.</w:t>
      </w:r>
    </w:p>
    <w:p w:rsidR="00FC498A" w:rsidRDefault="00C82B06">
      <w:pPr>
        <w:pStyle w:val="21"/>
        <w:pageBreakBefore/>
        <w:numPr>
          <w:ilvl w:val="0"/>
          <w:numId w:val="0"/>
        </w:numPr>
      </w:pPr>
      <w:r>
        <w:t xml:space="preserve">2. Вклад в науку </w:t>
      </w:r>
    </w:p>
    <w:p w:rsidR="00FC498A" w:rsidRDefault="00C82B06">
      <w:pPr>
        <w:pStyle w:val="a3"/>
        <w:rPr>
          <w:i/>
          <w:iCs/>
        </w:rPr>
      </w:pPr>
      <w:r>
        <w:rPr>
          <w:b/>
          <w:bCs/>
          <w:i/>
          <w:iCs/>
        </w:rPr>
        <w:t>Nomina si nescis periit</w:t>
      </w:r>
      <w:r>
        <w:rPr>
          <w:b/>
          <w:bCs/>
          <w:i/>
          <w:iCs/>
        </w:rPr>
        <w:br/>
        <w:t>et cognitio rerum.</w:t>
      </w:r>
      <w:r>
        <w:br/>
      </w:r>
      <w:r>
        <w:rPr>
          <w:i/>
          <w:iCs/>
        </w:rPr>
        <w:t>Если не будешь знать имён,</w:t>
      </w:r>
      <w:r>
        <w:rPr>
          <w:i/>
          <w:iCs/>
        </w:rPr>
        <w:br/>
        <w:t>умрёт и познание вещей.</w:t>
      </w:r>
    </w:p>
    <w:p w:rsidR="00FC498A" w:rsidRDefault="00C82B06">
      <w:pPr>
        <w:pStyle w:val="a3"/>
        <w:rPr>
          <w:position w:val="10"/>
        </w:rPr>
      </w:pPr>
      <w:r>
        <w:rPr>
          <w:b/>
          <w:bCs/>
          <w:i/>
          <w:iCs/>
        </w:rPr>
        <w:t>Карл Линней</w:t>
      </w:r>
      <w:r>
        <w:rPr>
          <w:position w:val="10"/>
        </w:rPr>
        <w:t>[13]</w:t>
      </w:r>
    </w:p>
    <w:p w:rsidR="00FC498A" w:rsidRDefault="00C82B06">
      <w:pPr>
        <w:pStyle w:val="a3"/>
      </w:pPr>
      <w:r>
        <w:t xml:space="preserve">Линней заложил основы современной биноминальной (бинарной) номенклатуры, введя в практику систематики так называемые </w:t>
      </w:r>
      <w:r>
        <w:rPr>
          <w:i/>
          <w:iCs/>
        </w:rPr>
        <w:t>nomina trivialia</w:t>
      </w:r>
      <w:r>
        <w:t>, которые позже стали использоваться в качестве видовых эпитетов в биноминальных названиях живых организмов. Введённый Линнеем метод формирования научного названия для каждого из видов используется до сих пор (применявшиеся ранее длинные названия, состоящие из большого количества слов, давали описание видов, но не были строго формализованы). Использование латинского названия из двух слов — название рода, затем специфичное имя — позволило отделить номенклатуру от таксономии.</w:t>
      </w:r>
    </w:p>
    <w:p w:rsidR="00FC498A" w:rsidRDefault="00C82B06">
      <w:pPr>
        <w:pStyle w:val="a3"/>
      </w:pPr>
      <w:r>
        <w:t>Карл Линней является автором наиболее удачной искусственной классификации растений и животных, ставшей базисом для научной классификации живых организмов. Он делил природный мир на три «царства»: минеральное, растительное и животное, использовав четыре уровня («ранга»): классы, отряды, роды и виды.</w:t>
      </w:r>
    </w:p>
    <w:p w:rsidR="00FC498A" w:rsidRDefault="00C82B06">
      <w:pPr>
        <w:pStyle w:val="a3"/>
      </w:pPr>
      <w:r>
        <w:t>Описал около полутора тысяч новых видов растений</w:t>
      </w:r>
      <w:r>
        <w:rPr>
          <w:position w:val="10"/>
        </w:rPr>
        <w:t>[1]</w:t>
      </w:r>
      <w:r>
        <w:t xml:space="preserve"> (общее число описанных им видов растений — более десяти тысяч</w:t>
      </w:r>
      <w:r>
        <w:rPr>
          <w:position w:val="10"/>
        </w:rPr>
        <w:t>[14]</w:t>
      </w:r>
      <w:r>
        <w:t>) и большое число видов животных.</w:t>
      </w:r>
    </w:p>
    <w:p w:rsidR="00FC498A" w:rsidRDefault="00C82B06">
      <w:pPr>
        <w:pStyle w:val="a3"/>
      </w:pPr>
      <w:r>
        <w:t>Отчасти Линнею человечество обязаны нынешней шкалой Цельсия. Изначально шкала термометра, изобретённого коллегой Линнея по Уппсальскому университету профессором Андерсом Цельсием (1701—1744), имела ноль в точке кипения воды и 100 градусов в точке замерзания. Линней, использовавший термометры для измерения условий в парниках и теплицах, счёл это неудобным и в 1745 году, уже после смерти Цельсия, «перевернул» шкалу.</w:t>
      </w:r>
    </w:p>
    <w:p w:rsidR="00FC498A" w:rsidRDefault="00C82B06">
      <w:pPr>
        <w:pStyle w:val="31"/>
        <w:numPr>
          <w:ilvl w:val="0"/>
          <w:numId w:val="0"/>
        </w:numPr>
      </w:pPr>
      <w:r>
        <w:t>2.1. Коллекция Линнея</w:t>
      </w:r>
    </w:p>
    <w:p w:rsidR="00FC498A" w:rsidRDefault="00C82B06">
      <w:pPr>
        <w:pStyle w:val="a3"/>
      </w:pPr>
      <w:r>
        <w:t>Карл Линней оставил огромную коллекцию, в которую входили два гербария, собрание раковин, собрание насекомых и собрание минералов, а также большая библиотека. «Это величайшая коллекция, которую когда-либо видел мир», — писал он своей жене в письме, которое он завещал огласить после своей смерти</w:t>
      </w:r>
      <w:r>
        <w:rPr>
          <w:position w:val="10"/>
        </w:rPr>
        <w:t>[15]</w:t>
      </w:r>
      <w:r>
        <w:t>.</w:t>
      </w:r>
    </w:p>
    <w:p w:rsidR="00FC498A" w:rsidRDefault="00C82B06">
      <w:pPr>
        <w:pStyle w:val="a3"/>
      </w:pPr>
      <w:r>
        <w:t>После долгих семейных разногласий и вопреки указаниям Карла Линнея вся коллекция досталась его сыну, Карлу Линнею младшему (1741—1783), который перевёз её из музея Хаммарбю в свой дом в Уппсале и в высшей степени усердно трудился над сохранением входящих в неё предметов (гербарии и собрание насекомых к тому времени уже пострадали от вредителей и сырости). Английский натуралист сэр Джозеф Банкс (1743—1820) предлагал ему продать коллекцию, но он отказался</w:t>
      </w:r>
      <w:r>
        <w:rPr>
          <w:position w:val="10"/>
        </w:rPr>
        <w:t>[15]</w:t>
      </w:r>
      <w:r>
        <w:t>.</w:t>
      </w:r>
    </w:p>
    <w:p w:rsidR="00FC498A" w:rsidRDefault="00C82B06">
      <w:pPr>
        <w:pStyle w:val="a3"/>
        <w:rPr>
          <w:position w:val="10"/>
        </w:rPr>
      </w:pPr>
      <w:r>
        <w:t>Но вскоре после внезапной смерти Карла Линнея младшего от инсульта, последовавшей в конце 1783 года, его мать (вдова Карла Линнея) написала Банксу, что она готова продать ему коллекцию. Тот не стал покупать её сам, но убедил это сделать молодого английского натуралиста Джеймса Эдварда Смита (1759—1828). Потенциальными покупатели были также ученик Карла Линнея барон Клас Альстрёмер (1736—1894), российская императрица Екатерина Великая, английский ботаник Джон Сибторп (англ.)русск. (1758—1796) и другие, но Смит оказался расторопнее: быстро одобрив присланную ему опись, он утвердил сделку. Учёные и студенты Уппсальского университета требовали от властей сделать всё, чтобы оставить наследие Линнея на родине, однако король Швеции Густав III в это время находился в Италии, а государственные чиновники отвечали, что не могут решить этот вопрос без его вмешательства…</w:t>
      </w:r>
      <w:r>
        <w:rPr>
          <w:position w:val="10"/>
        </w:rPr>
        <w:t>[15]</w:t>
      </w:r>
    </w:p>
    <w:p w:rsidR="00FC498A" w:rsidRDefault="00C82B06">
      <w:pPr>
        <w:pStyle w:val="a3"/>
      </w:pPr>
      <w:r>
        <w:t>В сентябре 1784 года коллекция на английском бриге покинула Стокгольм и вскоре была благополучно доставлена в Англию. Легенда, согласно которой шведы посылали свой военный корабль на перехват английского брига, вывозившего коллекцию Линнея, не имеет научных оснований, хотя и запечатлена на гравюре из книги Р. Торнтона «Новая иллюстрация системы Линнея»</w:t>
      </w:r>
      <w:r>
        <w:rPr>
          <w:position w:val="10"/>
        </w:rPr>
        <w:t>[15]</w:t>
      </w:r>
      <w:r>
        <w:t>.</w:t>
      </w:r>
    </w:p>
    <w:p w:rsidR="00FC498A" w:rsidRDefault="00C82B06">
      <w:pPr>
        <w:pStyle w:val="a3"/>
      </w:pPr>
      <w:r>
        <w:t>В составе коллекции, полученной Смитом, было 19 тысяч гербарных листов, более трёх тысяч экземпляров насекомых, более полутора тысяч раковин, свыше семисот образцов кораллов, две с половиной тысячи образцов минералов; библиотека насчитывала две с половиной тысячи книг, свыше трёх тысяч писем, а также рукописи Карла Линнея, его сына и других учёных</w:t>
      </w:r>
      <w:r>
        <w:rPr>
          <w:position w:val="10"/>
        </w:rPr>
        <w:t>[15]</w:t>
      </w:r>
      <w:r>
        <w:t>.</w:t>
      </w:r>
    </w:p>
    <w:p w:rsidR="00FC498A" w:rsidRDefault="00C82B06">
      <w:pPr>
        <w:pStyle w:val="21"/>
        <w:pageBreakBefore/>
        <w:numPr>
          <w:ilvl w:val="0"/>
          <w:numId w:val="0"/>
        </w:numPr>
      </w:pPr>
      <w:r>
        <w:t>3. Линнеанство</w:t>
      </w:r>
    </w:p>
    <w:p w:rsidR="00FC498A" w:rsidRDefault="00C82B06">
      <w:pPr>
        <w:pStyle w:val="a3"/>
      </w:pPr>
      <w:r>
        <w:t>Ещё при жизни Линней приобрёл всемирную известность, следование его учению, условно называемое линнеанством, стало в конце XVIII века повсеместным. И хотя сосредоточенность Линнея при изучении явлений на сборе материала и его дальнейшей классификации выглядит с точки зрения сегодняшнего дня чрезмерной, а сам подход представляется весьма однобоким, для своего времени деятельность Линнея и его последователей стала очень важной. Дух систематизации, которым было пронизана эта деятельность, помог биологии в достаточно короткие сроки стать полноценной наукой и в каком-то смысле догнать физику, активно развивавшуюся в течение XVIII века результате научной революции</w:t>
      </w:r>
      <w:r>
        <w:rPr>
          <w:position w:val="10"/>
        </w:rPr>
        <w:t>[12]</w:t>
      </w:r>
      <w:r>
        <w:t>.</w:t>
      </w:r>
    </w:p>
    <w:p w:rsidR="00FC498A" w:rsidRDefault="00C82B06">
      <w:pPr>
        <w:pStyle w:val="a3"/>
      </w:pPr>
      <w:r>
        <w:t xml:space="preserve">В 1788 году Смит основал в Лондоне </w:t>
      </w:r>
      <w:r>
        <w:rPr>
          <w:i/>
          <w:iCs/>
        </w:rPr>
        <w:t>Linnean Society of London</w:t>
      </w:r>
      <w:r>
        <w:t xml:space="preserve"> («Лондонское Линнеевское общество»), целью которого было объявлено «развитие науки во всех её проявлениях», в том числе хранение и разработка учения Линнея. На сегодняшний день это общество является одним из авторитетнейших научных центров, особенно в области биологической систематики. Значительная часть коллекции Линнея до сих пор хранится в специальном хранилище общества (и доступна для исследователей)</w:t>
      </w:r>
      <w:r>
        <w:rPr>
          <w:position w:val="10"/>
        </w:rPr>
        <w:t>[15]</w:t>
      </w:r>
      <w:r>
        <w:t>.</w:t>
      </w:r>
    </w:p>
    <w:p w:rsidR="00FC498A" w:rsidRDefault="00C82B06">
      <w:pPr>
        <w:pStyle w:val="a3"/>
      </w:pPr>
      <w:r>
        <w:t xml:space="preserve">Вскоре после Лондонского общества появилось аналогичное общество в Париже — </w:t>
      </w:r>
      <w:r>
        <w:rPr>
          <w:i/>
          <w:iCs/>
        </w:rPr>
        <w:t>Société linnéenne de Paris</w:t>
      </w:r>
      <w:r>
        <w:t xml:space="preserve"> («Парижское Линнеевское общество») (фр.)русск.. Его расцвет пришёл на первые годы после Великой французской революции</w:t>
      </w:r>
      <w:r>
        <w:rPr>
          <w:position w:val="10"/>
        </w:rPr>
        <w:t>[12]</w:t>
      </w:r>
      <w:r>
        <w:t>.</w:t>
      </w:r>
    </w:p>
    <w:p w:rsidR="00FC498A" w:rsidRDefault="00C82B06">
      <w:pPr>
        <w:pStyle w:val="a3"/>
      </w:pPr>
      <w:r>
        <w:t>Позже подобные Линнеевские общества (фр.)русск. появились в Австралии, Бельгии, Испании, Канаде, США, Швеции и других странах.</w:t>
      </w:r>
    </w:p>
    <w:p w:rsidR="00FC498A" w:rsidRDefault="00C82B06">
      <w:pPr>
        <w:pStyle w:val="21"/>
        <w:pageBreakBefore/>
        <w:numPr>
          <w:ilvl w:val="0"/>
          <w:numId w:val="0"/>
        </w:numPr>
      </w:pPr>
      <w:r>
        <w:t xml:space="preserve">4. Почести </w:t>
      </w:r>
    </w:p>
    <w:p w:rsidR="00FC498A" w:rsidRDefault="00C82B06">
      <w:pPr>
        <w:pStyle w:val="a3"/>
      </w:pPr>
      <w:r>
        <w:t xml:space="preserve">Ещё при жизни Линнею давали метафорические имена, подчёркивающие его уникальное значение для мировой науки. Его называли </w:t>
      </w:r>
      <w:r>
        <w:rPr>
          <w:i/>
          <w:iCs/>
        </w:rPr>
        <w:t>Princeps botanicorum</w:t>
      </w:r>
      <w:r>
        <w:t xml:space="preserve"> (переводов на русский язык встречается несколько — «Первый среди ботаников», «Принц ботаников», «Князь ботаников»), «Северный Плиний» (в этом имени Линней сравнивается с Плинием Старшим, автором Естественной истории), «Второй Адам», а также «Повелитель рая» и «Давший имена миру животных»</w:t>
      </w:r>
      <w:r>
        <w:rPr>
          <w:position w:val="10"/>
        </w:rPr>
        <w:t>[2]</w:t>
      </w:r>
      <w:r>
        <w:t>. Как писал сам Линней в одной из своих автобиографий, «из маленькой хижины может выйти великий человек»</w:t>
      </w:r>
      <w:r>
        <w:rPr>
          <w:position w:val="10"/>
        </w:rPr>
        <w:t>[2]</w:t>
      </w:r>
      <w:r>
        <w:t>.</w:t>
      </w:r>
    </w:p>
    <w:p w:rsidR="00FC498A" w:rsidRDefault="00C82B06">
      <w:pPr>
        <w:pStyle w:val="31"/>
        <w:numPr>
          <w:ilvl w:val="0"/>
          <w:numId w:val="0"/>
        </w:numPr>
      </w:pPr>
      <w:r>
        <w:t>4.1. Награды и дворянство</w:t>
      </w:r>
    </w:p>
    <w:p w:rsidR="00FC498A" w:rsidRDefault="00C82B06">
      <w:pPr>
        <w:pStyle w:val="a3"/>
      </w:pPr>
      <w:r>
        <w:t>В 1753 году Линней стал кавалером Ордена Полярной звезды — ордена гражданских заслуг Швеции.</w:t>
      </w:r>
    </w:p>
    <w:p w:rsidR="00FC498A" w:rsidRDefault="00C82B06">
      <w:pPr>
        <w:pStyle w:val="a3"/>
      </w:pPr>
      <w:r>
        <w:t xml:space="preserve">20 апреля 1757 года Линнею был пожалован дворянский титул, его имя как дворянина стало теперь записываться </w:t>
      </w:r>
      <w:r>
        <w:rPr>
          <w:i/>
          <w:iCs/>
        </w:rPr>
        <w:t>Carl von Linné</w:t>
      </w:r>
      <w:r>
        <w:t xml:space="preserve"> (решение о возведении в дворянство было утверждено в 1761 году). На родовом гербе, который он себе придумал, имелся щит, разделённый на три части, окрашенные в три цвета, чёрный, зелёный и красный, символизирующие три царства природы (минералы, растения и животные). В центре щита находилось яйцо. Сверху щит был увит побегом линнеи северной, любимого растения Карла Линнея. Под щитом размещался девиз на латинском языке: </w:t>
      </w:r>
      <w:r>
        <w:rPr>
          <w:i/>
          <w:iCs/>
        </w:rPr>
        <w:t>Famam extendere factis</w:t>
      </w:r>
      <w:r>
        <w:t xml:space="preserve"> («cлаву умножай делами»)</w:t>
      </w:r>
      <w:r>
        <w:rPr>
          <w:position w:val="10"/>
        </w:rPr>
        <w:t>[2]</w:t>
      </w:r>
      <w:r>
        <w:t>.</w:t>
      </w:r>
    </w:p>
    <w:p w:rsidR="00FC498A" w:rsidRDefault="00C82B06">
      <w:pPr>
        <w:pStyle w:val="a3"/>
      </w:pPr>
      <w:r>
        <w:t>Присвоение сыну бедного священника дворянского звания, даже после того как он стал профессором и известным учёным, отнюдь не было в Швеции рядовым явлением</w:t>
      </w:r>
      <w:r>
        <w:rPr>
          <w:position w:val="10"/>
        </w:rPr>
        <w:t>[2]</w:t>
      </w:r>
      <w:r>
        <w:t>.</w:t>
      </w:r>
    </w:p>
    <w:p w:rsidR="00FC498A" w:rsidRDefault="00C82B06">
      <w:pPr>
        <w:pStyle w:val="31"/>
        <w:numPr>
          <w:ilvl w:val="0"/>
          <w:numId w:val="0"/>
        </w:numPr>
      </w:pPr>
      <w:r>
        <w:t xml:space="preserve">4.2. Названы в честь Линнея </w:t>
      </w:r>
    </w:p>
    <w:p w:rsidR="00FC498A" w:rsidRDefault="00C82B06">
      <w:pPr>
        <w:pStyle w:val="41"/>
        <w:numPr>
          <w:ilvl w:val="0"/>
          <w:numId w:val="0"/>
        </w:numPr>
      </w:pPr>
      <w:r>
        <w:t>Таксоны</w:t>
      </w:r>
    </w:p>
    <w:p w:rsidR="00FC498A" w:rsidRDefault="00C82B06">
      <w:pPr>
        <w:pStyle w:val="a3"/>
        <w:numPr>
          <w:ilvl w:val="0"/>
          <w:numId w:val="8"/>
        </w:numPr>
        <w:tabs>
          <w:tab w:val="left" w:pos="707"/>
        </w:tabs>
        <w:spacing w:after="0"/>
      </w:pPr>
      <w:r>
        <w:t>Линнея (</w:t>
      </w:r>
      <w:r>
        <w:rPr>
          <w:i/>
          <w:iCs/>
        </w:rPr>
        <w:t>Linnaea</w:t>
      </w:r>
      <w:r>
        <w:t xml:space="preserve"> Gronov.) — род северных вечнозелёных стелющихся кустарничков, выделенный позже в отдельное семейство Линнеевые — Linnaeaceae (Raf.) Backlund. Растение названо в честь Линнея голландским ботаником Яном Гроновиусом</w:t>
      </w:r>
      <w:r>
        <w:rPr>
          <w:position w:val="10"/>
        </w:rPr>
        <w:t>[16]</w:t>
      </w:r>
      <w:r>
        <w:t>. Единственный вид этого рода, Линнея северная (</w:t>
      </w:r>
      <w:r>
        <w:rPr>
          <w:i/>
          <w:iCs/>
        </w:rPr>
        <w:t>Linnaea borealis</w:t>
      </w:r>
      <w:r>
        <w:t>), является официальным цветочным символом родной для Линнея провинции Смоланд</w:t>
      </w:r>
      <w:r>
        <w:rPr>
          <w:position w:val="10"/>
        </w:rPr>
        <w:t>[2]</w:t>
      </w:r>
      <w:r>
        <w:t>.</w:t>
      </w:r>
    </w:p>
    <w:p w:rsidR="00FC498A" w:rsidRDefault="00C82B06">
      <w:pPr>
        <w:pStyle w:val="a3"/>
        <w:numPr>
          <w:ilvl w:val="0"/>
          <w:numId w:val="8"/>
        </w:numPr>
        <w:tabs>
          <w:tab w:val="left" w:pos="707"/>
        </w:tabs>
        <w:spacing w:after="0"/>
      </w:pPr>
      <w:r>
        <w:t>Один из самых крупноцветковых гибридных сортов пиона (</w:t>
      </w:r>
      <w:r>
        <w:rPr>
          <w:i/>
          <w:iCs/>
        </w:rPr>
        <w:t>Paeonia</w:t>
      </w:r>
      <w:r>
        <w:t>) — ‘Linné’.</w:t>
      </w:r>
    </w:p>
    <w:p w:rsidR="00FC498A" w:rsidRDefault="00C82B06">
      <w:pPr>
        <w:pStyle w:val="a3"/>
        <w:numPr>
          <w:ilvl w:val="0"/>
          <w:numId w:val="8"/>
        </w:numPr>
        <w:tabs>
          <w:tab w:val="left" w:pos="707"/>
        </w:tabs>
        <w:spacing w:after="0"/>
      </w:pPr>
      <w:r>
        <w:t>Мальва Линнея (</w:t>
      </w:r>
      <w:r>
        <w:rPr>
          <w:i/>
          <w:iCs/>
        </w:rPr>
        <w:t>Malva linnaei</w:t>
      </w:r>
      <w:r>
        <w:t xml:space="preserve"> M.F.Ray). Вид однолетних или двулетних трав с розовыми, синими или фиолетовыми цветками родом из Средиземноморья, а в одичавшем виде часто встречающихся в Австралии</w:t>
      </w:r>
      <w:r>
        <w:rPr>
          <w:position w:val="10"/>
        </w:rPr>
        <w:t>[17]</w:t>
      </w:r>
      <w:r>
        <w:t>.</w:t>
      </w:r>
    </w:p>
    <w:p w:rsidR="00FC498A" w:rsidRDefault="00C82B06">
      <w:pPr>
        <w:pStyle w:val="a3"/>
        <w:numPr>
          <w:ilvl w:val="0"/>
          <w:numId w:val="8"/>
        </w:numPr>
        <w:tabs>
          <w:tab w:val="left" w:pos="707"/>
        </w:tabs>
      </w:pPr>
      <w:r>
        <w:t>Боярышник Линнея (</w:t>
      </w:r>
      <w:r>
        <w:rPr>
          <w:i/>
          <w:iCs/>
        </w:rPr>
        <w:t>Crataegus linnaeana</w:t>
      </w:r>
      <w:r>
        <w:t xml:space="preserve"> Pojark.). Дерево, в диком виде произрастающее в Южной Италии; как плодовое растение культивируется в Западном Средиземноморье, в том числе во Франции</w:t>
      </w:r>
      <w:r>
        <w:rPr>
          <w:position w:val="10"/>
        </w:rPr>
        <w:t>[18]</w:t>
      </w:r>
      <w:r>
        <w:t>.</w:t>
      </w:r>
    </w:p>
    <w:p w:rsidR="00FC498A" w:rsidRDefault="00C82B06">
      <w:pPr>
        <w:pStyle w:val="41"/>
        <w:numPr>
          <w:ilvl w:val="0"/>
          <w:numId w:val="0"/>
        </w:numPr>
      </w:pPr>
      <w:r>
        <w:t>Термины</w:t>
      </w:r>
    </w:p>
    <w:p w:rsidR="00FC498A" w:rsidRDefault="00C82B06">
      <w:pPr>
        <w:pStyle w:val="a3"/>
        <w:numPr>
          <w:ilvl w:val="0"/>
          <w:numId w:val="7"/>
        </w:numPr>
        <w:tabs>
          <w:tab w:val="left" w:pos="707"/>
        </w:tabs>
      </w:pPr>
      <w:r>
        <w:rPr>
          <w:i/>
          <w:iCs/>
        </w:rPr>
        <w:t>Линнеон</w:t>
      </w:r>
      <w:r>
        <w:t xml:space="preserve">, или </w:t>
      </w:r>
      <w:r>
        <w:rPr>
          <w:i/>
          <w:iCs/>
        </w:rPr>
        <w:t>линнеевский вид</w:t>
      </w:r>
      <w:r>
        <w:t> — одна из единиц биологической систематики: совокупность родственных форм полиморфного биологического вида. Термин предложен в 1916 г. нидерландскими ботаниками Хуго де Фризом (1848—1935) и Яном Паулусом Лотси (исп.)русск. (1867—1931).</w:t>
      </w:r>
    </w:p>
    <w:p w:rsidR="00FC498A" w:rsidRDefault="00C82B06">
      <w:pPr>
        <w:pStyle w:val="21"/>
        <w:pageBreakBefore/>
        <w:numPr>
          <w:ilvl w:val="0"/>
          <w:numId w:val="0"/>
        </w:numPr>
      </w:pPr>
      <w:r>
        <w:t>5. Линней и современность</w:t>
      </w:r>
    </w:p>
    <w:p w:rsidR="00FC498A" w:rsidRDefault="00C82B06">
      <w:pPr>
        <w:pStyle w:val="a3"/>
      </w:pPr>
      <w:r>
        <w:t>Как пишет современный исследователь жизни Линнея профессор Г. Бруберг, Карл Линней, ставший, несмотря на своё скромное происхождение, всемирно известным учёным, — «важный элемент шведской национальной мифологии», «символ вступления бедной и изнурённой нации в стадию зрелости, силы и власти»</w:t>
      </w:r>
      <w:r>
        <w:rPr>
          <w:position w:val="10"/>
        </w:rPr>
        <w:t>[6]</w:t>
      </w:r>
      <w:r>
        <w:t>. Такое отношение к Линнею становится тем более понятным, что молодость учёного пришлась на тот период, когда Швеция вместе с гибелью короля Карла XII в 1718 году потеряла статус великой державы</w:t>
      </w:r>
      <w:r>
        <w:rPr>
          <w:position w:val="10"/>
        </w:rPr>
        <w:t>[2]</w:t>
      </w:r>
      <w:r>
        <w:t>.</w:t>
      </w:r>
    </w:p>
    <w:p w:rsidR="00FC498A" w:rsidRDefault="00C82B06">
      <w:pPr>
        <w:pStyle w:val="a3"/>
      </w:pPr>
      <w:r>
        <w:t>В 2007 году на территории этнографического парка Скансен в Стокгольме по случаю 300 лет со дня рождения учёного создана «тропа Линнея». На ней 12 станций-остановок, в том числе «Сад трав» (в котором можно найти представителей различных классов «половой» системы классификации Линнея), «Аптека „Крунан“» (посвящённая врачебному этапу в его жизни), а также те области Скансена-«Швеции», в которых в своё время побывал Линней: Лапландия, Центральная Швеция, Смоланд</w:t>
      </w:r>
      <w:r>
        <w:rPr>
          <w:position w:val="10"/>
        </w:rPr>
        <w:t>[11]</w:t>
      </w:r>
      <w:r>
        <w:t>.</w:t>
      </w:r>
    </w:p>
    <w:p w:rsidR="00FC498A" w:rsidRDefault="00C82B06">
      <w:pPr>
        <w:pStyle w:val="a3"/>
      </w:pPr>
      <w:r>
        <w:t>На современной шведской 100-кроновой банкноте помещён портрет Линнея работы Александра Рослина (1775). На обратной стороне банкноты изображена пчела, опыляющая цветок.</w:t>
      </w:r>
    </w:p>
    <w:p w:rsidR="00FC498A" w:rsidRDefault="00C82B06">
      <w:pPr>
        <w:pStyle w:val="21"/>
        <w:pageBreakBefore/>
        <w:numPr>
          <w:ilvl w:val="0"/>
          <w:numId w:val="0"/>
        </w:numPr>
      </w:pPr>
      <w:r>
        <w:t xml:space="preserve">6. Основные труды </w:t>
      </w:r>
    </w:p>
    <w:p w:rsidR="00FC498A" w:rsidRDefault="00C82B06">
      <w:pPr>
        <w:pStyle w:val="31"/>
        <w:numPr>
          <w:ilvl w:val="0"/>
          <w:numId w:val="0"/>
        </w:numPr>
      </w:pPr>
      <w:r>
        <w:t>6.1. Научные работы</w:t>
      </w:r>
    </w:p>
    <w:p w:rsidR="00FC498A" w:rsidRDefault="00C82B06">
      <w:pPr>
        <w:pStyle w:val="a3"/>
      </w:pPr>
      <w:r>
        <w:t>Труды этого автора можно найти в интернет-библиотеке Gallica Следует произвести поиск (фр. </w:t>
      </w:r>
      <w:r>
        <w:rPr>
          <w:i/>
          <w:iCs/>
        </w:rPr>
        <w:t>Recherche</w:t>
      </w:r>
      <w:r>
        <w:t>) по фамилии.</w:t>
      </w:r>
    </w:p>
    <w:p w:rsidR="00FC498A" w:rsidRDefault="00C82B06">
      <w:pPr>
        <w:pStyle w:val="a3"/>
        <w:numPr>
          <w:ilvl w:val="0"/>
          <w:numId w:val="6"/>
        </w:numPr>
        <w:tabs>
          <w:tab w:val="left" w:pos="707"/>
        </w:tabs>
        <w:spacing w:after="0"/>
      </w:pPr>
      <w:r>
        <w:rPr>
          <w:i/>
          <w:iCs/>
        </w:rPr>
        <w:t>Systema naturæ sive regna tria naturæ systematice proposita per classes, ordines, genera, &amp; species.</w:t>
      </w:r>
      <w:r>
        <w:t xml:space="preserve"> Lugduni Batavorum [Leyden]: apud Theodorum Haak. 1735.Djvu-файл (2 Mb) в Материалах А. Шипунова</w:t>
      </w:r>
      <w:r>
        <w:rPr>
          <w:position w:val="10"/>
        </w:rPr>
        <w:t>[19]</w:t>
      </w:r>
      <w:r>
        <w:t>.  </w:t>
      </w:r>
    </w:p>
    <w:p w:rsidR="00FC498A" w:rsidRDefault="00C82B06">
      <w:pPr>
        <w:pStyle w:val="a3"/>
        <w:numPr>
          <w:ilvl w:val="0"/>
          <w:numId w:val="6"/>
        </w:numPr>
        <w:tabs>
          <w:tab w:val="left" w:pos="707"/>
        </w:tabs>
        <w:spacing w:after="0"/>
      </w:pPr>
      <w:r>
        <w:rPr>
          <w:i/>
          <w:iCs/>
        </w:rPr>
        <w:t>Bibliotheca botanica recensens libros plus mille de plantis huc usque editos, secundum systema auctorum naturale in classes, ordines, genera &amp; species dispositos, additis editionis loco, tempore, forma, lingua etc cum explicatione.</w:t>
      </w:r>
      <w:r>
        <w:t xml:space="preserve"> Amstelodami [Amsterdam]: apud Salomonem Schouten, 1736a. </w:t>
      </w:r>
      <w:r>
        <w:rPr>
          <w:position w:val="10"/>
        </w:rPr>
        <w:t>[12]</w:t>
      </w:r>
      <w:r>
        <w:t xml:space="preserve"> + 153 + 35 p.</w:t>
      </w:r>
    </w:p>
    <w:p w:rsidR="00FC498A" w:rsidRDefault="00C82B06">
      <w:pPr>
        <w:pStyle w:val="a3"/>
        <w:numPr>
          <w:ilvl w:val="0"/>
          <w:numId w:val="6"/>
        </w:numPr>
        <w:tabs>
          <w:tab w:val="left" w:pos="707"/>
        </w:tabs>
        <w:spacing w:after="0"/>
      </w:pPr>
      <w:r>
        <w:rPr>
          <w:i/>
          <w:iCs/>
        </w:rPr>
        <w:t>Fundamenta botanica quae majorum operum prodromi instar theoriam scientiae botanices per breves aphorismos tradunt.</w:t>
      </w:r>
      <w:r>
        <w:t xml:space="preserve"> Amstelodami [Amsterdam]: apud Salomonem Schouten, 1736b. 36 p.</w:t>
      </w:r>
    </w:p>
    <w:p w:rsidR="00FC498A" w:rsidRDefault="00C82B06">
      <w:pPr>
        <w:pStyle w:val="a3"/>
        <w:numPr>
          <w:ilvl w:val="0"/>
          <w:numId w:val="6"/>
        </w:numPr>
        <w:tabs>
          <w:tab w:val="left" w:pos="707"/>
        </w:tabs>
        <w:spacing w:after="0"/>
      </w:pPr>
      <w:r>
        <w:rPr>
          <w:i/>
          <w:iCs/>
        </w:rPr>
        <w:t>Musa Cliffortiana florens hartecampi prope Harlenum.</w:t>
      </w:r>
      <w:r>
        <w:t xml:space="preserve"> Lugduni Batavorum [Leyden]. 1736c. 50 p.</w:t>
      </w:r>
    </w:p>
    <w:p w:rsidR="00FC498A" w:rsidRDefault="00C82B06">
      <w:pPr>
        <w:pStyle w:val="a3"/>
        <w:numPr>
          <w:ilvl w:val="0"/>
          <w:numId w:val="6"/>
        </w:numPr>
        <w:tabs>
          <w:tab w:val="left" w:pos="707"/>
        </w:tabs>
        <w:spacing w:after="0"/>
      </w:pPr>
      <w:r>
        <w:rPr>
          <w:i/>
          <w:iCs/>
        </w:rPr>
        <w:t>Critica botanica in qua nomina plantarum generica, specifica, &amp; variantia examini subjiciuntur, selectiora confirmantur, indigina rejiciuntur, simulque doctina circa denominationem plantarum traditur. Seu Fundamentorum Botanicorum pars IV.</w:t>
      </w:r>
      <w:r>
        <w:t xml:space="preserve"> Lugduni Batavorum [Leyden]: apud Conradum Wishoff. 1737a.</w:t>
      </w:r>
    </w:p>
    <w:p w:rsidR="00FC498A" w:rsidRDefault="00C82B06">
      <w:pPr>
        <w:pStyle w:val="a3"/>
        <w:numPr>
          <w:ilvl w:val="0"/>
          <w:numId w:val="6"/>
        </w:numPr>
        <w:tabs>
          <w:tab w:val="left" w:pos="707"/>
        </w:tabs>
        <w:spacing w:after="0"/>
      </w:pPr>
      <w:r>
        <w:rPr>
          <w:i/>
          <w:iCs/>
        </w:rPr>
        <w:t>Flora lapponica exhibens plantas per Lapponiam crescentes, secundum systema sexuale collectas in itinere … 1732 institutio. Additis synonymis, &amp; Locis natalibus omnium, descriptionibus &amp; figuris rariorum, viribus medicatis &amp; oeconomicis plurimarum.</w:t>
      </w:r>
      <w:r>
        <w:t xml:space="preserve"> Amstelaedami: S. Schouten. 1737b. </w:t>
      </w:r>
      <w:r>
        <w:rPr>
          <w:position w:val="10"/>
        </w:rPr>
        <w:t>[35]</w:t>
      </w:r>
      <w:r>
        <w:t xml:space="preserve"> + 372 + </w:t>
      </w:r>
      <w:r>
        <w:rPr>
          <w:position w:val="10"/>
        </w:rPr>
        <w:t>[16]</w:t>
      </w:r>
      <w:r>
        <w:t xml:space="preserve"> p. + 12 tab.</w:t>
      </w:r>
    </w:p>
    <w:p w:rsidR="00FC498A" w:rsidRDefault="00C82B06">
      <w:pPr>
        <w:pStyle w:val="a3"/>
        <w:numPr>
          <w:ilvl w:val="0"/>
          <w:numId w:val="6"/>
        </w:numPr>
        <w:tabs>
          <w:tab w:val="left" w:pos="707"/>
        </w:tabs>
        <w:spacing w:after="0"/>
      </w:pPr>
      <w:r>
        <w:rPr>
          <w:i/>
          <w:iCs/>
        </w:rPr>
        <w:t>Hortus cliffortianus: plantas exhibens quas, in hortistam vivis quam siccis, Hartecampi in Hollandia, coluit vir nobilissimus et generosissimus Georgius Clifford…</w:t>
      </w:r>
      <w:r>
        <w:t xml:space="preserve"> Amstelaedami: 1737c. </w:t>
      </w:r>
      <w:r>
        <w:rPr>
          <w:position w:val="10"/>
        </w:rPr>
        <w:t>[26]</w:t>
      </w:r>
      <w:r>
        <w:t xml:space="preserve"> + X + 502 p. + 32 tab.</w:t>
      </w:r>
    </w:p>
    <w:p w:rsidR="00FC498A" w:rsidRDefault="00C82B06">
      <w:pPr>
        <w:pStyle w:val="a3"/>
        <w:numPr>
          <w:ilvl w:val="0"/>
          <w:numId w:val="6"/>
        </w:numPr>
        <w:tabs>
          <w:tab w:val="left" w:pos="707"/>
        </w:tabs>
        <w:spacing w:after="0"/>
      </w:pPr>
      <w:r>
        <w:rPr>
          <w:i/>
          <w:iCs/>
        </w:rPr>
        <w:t>Classes plantarum, seu Systemata plantarum.</w:t>
      </w:r>
      <w:r>
        <w:t xml:space="preserve"> Lugduni Batavorum [Leyden]: C. Wishoff, 1738. 606 col. + p. 607—656</w:t>
      </w:r>
    </w:p>
    <w:p w:rsidR="00FC498A" w:rsidRDefault="00C82B06">
      <w:pPr>
        <w:pStyle w:val="a3"/>
        <w:numPr>
          <w:ilvl w:val="0"/>
          <w:numId w:val="6"/>
        </w:numPr>
        <w:tabs>
          <w:tab w:val="left" w:pos="707"/>
        </w:tabs>
        <w:spacing w:after="0"/>
      </w:pPr>
      <w:r>
        <w:rPr>
          <w:i/>
          <w:iCs/>
        </w:rPr>
        <w:t>Genera plantarum eorumque characteres naturales secudum numerum, figuram, situm, et proportionem omnium fructificationis partium.</w:t>
      </w:r>
      <w:r>
        <w:t xml:space="preserve"> Lugduni Batavorum [Leyden]: apud C. Wishoff : G. J. Wishoff. 1742. 527 + </w:t>
      </w:r>
      <w:r>
        <w:rPr>
          <w:position w:val="10"/>
        </w:rPr>
        <w:t>[24]</w:t>
      </w:r>
      <w:r>
        <w:t xml:space="preserve"> p. Ill.</w:t>
      </w:r>
    </w:p>
    <w:p w:rsidR="00FC498A" w:rsidRDefault="00C82B06">
      <w:pPr>
        <w:pStyle w:val="a3"/>
        <w:numPr>
          <w:ilvl w:val="0"/>
          <w:numId w:val="6"/>
        </w:numPr>
        <w:tabs>
          <w:tab w:val="left" w:pos="707"/>
        </w:tabs>
        <w:spacing w:after="0"/>
      </w:pPr>
      <w:r>
        <w:rPr>
          <w:i/>
          <w:iCs/>
        </w:rPr>
        <w:t>Flora svecica exhibens plantas per Regnum Sveciae crescentes, systematice cum differentiis specierum, synonymis autorum, nominibus incolarum, solo locorum, usu pharmacopaeorum.</w:t>
      </w:r>
      <w:r>
        <w:t xml:space="preserve"> Lugduni Batavorum [Leyden]: apud Conradum Wishoff: Georg. Jac. Wishoff. 1745. </w:t>
      </w:r>
      <w:r>
        <w:rPr>
          <w:position w:val="10"/>
        </w:rPr>
        <w:t>[16]</w:t>
      </w:r>
      <w:r>
        <w:t xml:space="preserve"> + 419 p.</w:t>
      </w:r>
    </w:p>
    <w:p w:rsidR="00FC498A" w:rsidRDefault="00C82B06">
      <w:pPr>
        <w:pStyle w:val="a3"/>
        <w:numPr>
          <w:ilvl w:val="0"/>
          <w:numId w:val="6"/>
        </w:numPr>
        <w:tabs>
          <w:tab w:val="left" w:pos="707"/>
        </w:tabs>
        <w:spacing w:after="0"/>
      </w:pPr>
      <w:r>
        <w:rPr>
          <w:i/>
          <w:iCs/>
        </w:rPr>
        <w:t>Fauna Svecica Sistens Animalia Sveciæ Regni: qvadrupedia, aves, amphibia, pisces, insecta, vermes; distributa per classes &amp; ordines, genera &amp; species; cum Differentiis Specierum, Synonymis Autorum, Nominibus Incolarum, Locis Habitationum, Descriptionibus Insectorum.</w:t>
      </w:r>
      <w:r>
        <w:t xml:space="preserve"> Lugduni Batavorum [Leyden]: Apud Conradum Wishoff et Georg Jac. Wishoff. Fil. Conr. 1746. [14 Bl.], 411 S., 2 Tafeln.</w:t>
      </w:r>
    </w:p>
    <w:p w:rsidR="00FC498A" w:rsidRDefault="00C82B06">
      <w:pPr>
        <w:pStyle w:val="a3"/>
        <w:numPr>
          <w:ilvl w:val="0"/>
          <w:numId w:val="6"/>
        </w:numPr>
        <w:tabs>
          <w:tab w:val="left" w:pos="707"/>
        </w:tabs>
        <w:spacing w:after="0"/>
      </w:pPr>
      <w:r>
        <w:rPr>
          <w:i/>
          <w:iCs/>
        </w:rPr>
        <w:t>Philosophia botanica in qva explicantur fundamenta botanica cum definitionibus partium, exemplis terminorum, observationibus rariorum, adjectis figuris aeneis.</w:t>
      </w:r>
      <w:r>
        <w:t xml:space="preserve"> Stockholmiæ [Stockholm], Apud Godofr. Kiesewetter, 1751. </w:t>
      </w:r>
      <w:r>
        <w:rPr>
          <w:position w:val="10"/>
        </w:rPr>
        <w:t>[6]</w:t>
      </w:r>
      <w:r>
        <w:t xml:space="preserve"> + 362 p. + portr. + 9 tab. HTML на сайте BotanicalLatin.org</w:t>
      </w:r>
    </w:p>
    <w:p w:rsidR="00FC498A" w:rsidRDefault="00C82B06">
      <w:pPr>
        <w:pStyle w:val="a3"/>
        <w:numPr>
          <w:ilvl w:val="0"/>
          <w:numId w:val="6"/>
        </w:numPr>
        <w:tabs>
          <w:tab w:val="left" w:pos="707"/>
        </w:tabs>
        <w:spacing w:after="0"/>
        <w:rPr>
          <w:position w:val="10"/>
        </w:rPr>
      </w:pPr>
      <w:r>
        <w:rPr>
          <w:i/>
          <w:iCs/>
        </w:rPr>
        <w:t>Species plantarum exhibentes plantas rite cognitas, ad genera relatas, cum differentiis specificis, nominibus trivialibus, synonimis selectis, locis natalibus, secundum systema sexuale digestas.</w:t>
      </w:r>
      <w:r>
        <w:t xml:space="preserve"> Holmiae [Stockholm]: L. Salvii, 1753. T. i: xvi + 560 p. T. ii: P. 561—1158 + </w:t>
      </w:r>
      <w:r>
        <w:rPr>
          <w:position w:val="10"/>
        </w:rPr>
        <w:t>[31]</w:t>
      </w:r>
      <w:r>
        <w:t xml:space="preserve"> p.Том I и Том II Biodiversity Heritage LibrarySect. 1-3: HTML на сайте Project GutenbergТом I: Djvu-файл (19 Mb) и Том II: Djvu-файл (24 Mb) в Материалах А. Шипунова</w:t>
      </w:r>
      <w:r>
        <w:rPr>
          <w:position w:val="10"/>
        </w:rPr>
        <w:t>[19]</w:t>
      </w:r>
    </w:p>
    <w:p w:rsidR="00FC498A" w:rsidRDefault="00C82B06">
      <w:pPr>
        <w:pStyle w:val="a3"/>
        <w:numPr>
          <w:ilvl w:val="0"/>
          <w:numId w:val="6"/>
        </w:numPr>
        <w:tabs>
          <w:tab w:val="left" w:pos="707"/>
        </w:tabs>
        <w:spacing w:after="0"/>
      </w:pPr>
      <w:r>
        <w:rPr>
          <w:i/>
          <w:iCs/>
        </w:rPr>
        <w:t>Systema naturæ per regna tria naturæ, secundum classes, ordines, genera, species, cum characteribus, differentiis, synonymis, locis.</w:t>
      </w:r>
      <w:r>
        <w:t xml:space="preserve"> Editio decima, reformata. Holmiæ [Stockholm]: impensis direct. Laurentii Salvii. 1758. </w:t>
      </w:r>
      <w:r>
        <w:rPr>
          <w:position w:val="10"/>
        </w:rPr>
        <w:t>[4]</w:t>
      </w:r>
      <w:r>
        <w:t xml:space="preserve"> Bl., S. 6-823.</w:t>
      </w:r>
    </w:p>
    <w:p w:rsidR="00FC498A" w:rsidRDefault="00C82B06">
      <w:pPr>
        <w:pStyle w:val="a3"/>
        <w:numPr>
          <w:ilvl w:val="0"/>
          <w:numId w:val="6"/>
        </w:numPr>
        <w:tabs>
          <w:tab w:val="left" w:pos="707"/>
        </w:tabs>
        <w:spacing w:after="0"/>
      </w:pPr>
      <w:r>
        <w:rPr>
          <w:i/>
          <w:iCs/>
        </w:rPr>
        <w:t>Systema naturæ per regna tria naturæ: secundum classes, ordines, genera, species cum characteribus, differentiis, sinonimis, locis.</w:t>
      </w:r>
      <w:r>
        <w:t xml:space="preserve"> (12-е издание, том I)</w:t>
      </w:r>
    </w:p>
    <w:p w:rsidR="00FC498A" w:rsidRDefault="00C82B06">
      <w:pPr>
        <w:pStyle w:val="a3"/>
        <w:numPr>
          <w:ilvl w:val="1"/>
          <w:numId w:val="6"/>
        </w:numPr>
        <w:tabs>
          <w:tab w:val="left" w:pos="1414"/>
        </w:tabs>
        <w:spacing w:after="0"/>
      </w:pPr>
      <w:r>
        <w:t>Tomus I, [Regnum animale]. [Pars I]. 532 p. Holmiae: Impensis Laurentii Salvii. 1766.</w:t>
      </w:r>
    </w:p>
    <w:p w:rsidR="00FC498A" w:rsidRDefault="00C82B06">
      <w:pPr>
        <w:pStyle w:val="a3"/>
        <w:numPr>
          <w:ilvl w:val="1"/>
          <w:numId w:val="6"/>
        </w:numPr>
        <w:tabs>
          <w:tab w:val="left" w:pos="1414"/>
        </w:tabs>
        <w:spacing w:after="0"/>
        <w:rPr>
          <w:position w:val="10"/>
        </w:rPr>
      </w:pPr>
      <w:r>
        <w:t>Tomus I, [Regnum animale]. [Pars II]. 834 p. Holmiae: Impensis Laurentii Salvii. 1767.Том I, часть I: Djvu-файл (26 Mb) и Том I, часть II: Djvu-файл (45 Mb) в Материалах А. Шипунова</w:t>
      </w:r>
      <w:r>
        <w:rPr>
          <w:position w:val="10"/>
        </w:rPr>
        <w:t>[19]</w:t>
      </w:r>
    </w:p>
    <w:p w:rsidR="00FC498A" w:rsidRDefault="00C82B06">
      <w:pPr>
        <w:pStyle w:val="a3"/>
        <w:numPr>
          <w:ilvl w:val="0"/>
          <w:numId w:val="6"/>
        </w:numPr>
        <w:tabs>
          <w:tab w:val="left" w:pos="707"/>
        </w:tabs>
        <w:spacing w:after="0"/>
      </w:pPr>
      <w:r>
        <w:rPr>
          <w:i/>
          <w:iCs/>
        </w:rPr>
        <w:t>Systema naturæ per regna tria naturæ: secundum classes, ordines, genera, species cum characteribus et differentiis.</w:t>
      </w:r>
      <w:r>
        <w:t xml:space="preserve"> (12-е издание, тома II и III)</w:t>
      </w:r>
    </w:p>
    <w:p w:rsidR="00FC498A" w:rsidRDefault="00C82B06">
      <w:pPr>
        <w:pStyle w:val="a3"/>
        <w:numPr>
          <w:ilvl w:val="1"/>
          <w:numId w:val="6"/>
        </w:numPr>
        <w:tabs>
          <w:tab w:val="left" w:pos="1414"/>
        </w:tabs>
        <w:spacing w:after="0"/>
      </w:pPr>
      <w:r>
        <w:t>Tomus II, [Regnum vegetabile]. 896 p. Holmiae: Impensis Laurentii Salvii. 1767.</w:t>
      </w:r>
    </w:p>
    <w:p w:rsidR="00FC498A" w:rsidRDefault="00C82B06">
      <w:pPr>
        <w:pStyle w:val="a3"/>
        <w:numPr>
          <w:ilvl w:val="1"/>
          <w:numId w:val="6"/>
        </w:numPr>
        <w:tabs>
          <w:tab w:val="left" w:pos="1414"/>
        </w:tabs>
        <w:spacing w:after="0"/>
        <w:rPr>
          <w:position w:val="10"/>
        </w:rPr>
      </w:pPr>
      <w:r>
        <w:t>Tomus III, [Regnum lapideum]. 262 p. Holmiae: Impensis Laurentii Salvii. 1768.Том II: Djvu-файл (40 Mb) и Том III: Djvu-файл (15 Mb) в Материалах А. Шипунова</w:t>
      </w:r>
      <w:r>
        <w:rPr>
          <w:position w:val="10"/>
        </w:rPr>
        <w:t>[19]</w:t>
      </w:r>
    </w:p>
    <w:p w:rsidR="00FC498A" w:rsidRDefault="00C82B06">
      <w:pPr>
        <w:pStyle w:val="a3"/>
        <w:numPr>
          <w:ilvl w:val="0"/>
          <w:numId w:val="6"/>
        </w:numPr>
        <w:tabs>
          <w:tab w:val="left" w:pos="707"/>
        </w:tabs>
        <w:rPr>
          <w:position w:val="10"/>
        </w:rPr>
      </w:pPr>
      <w:r>
        <w:rPr>
          <w:i/>
          <w:iCs/>
        </w:rPr>
        <w:t>Philosophia botanica in qua explcantur Fundamenta Botanica cum Definitionibus partium, Exemplis terminorum, Observationibus rariorum. Adiectis Figuris aeneis.</w:t>
      </w:r>
      <w:r>
        <w:t xml:space="preserve"> Editio Secunda. Curante Johanne Gottlieb Gleditsch. Berlin C.F. Rimburgi. 1780.Djvu-файл (19 Mb) в Материалах А. Шипунова</w:t>
      </w:r>
      <w:r>
        <w:rPr>
          <w:position w:val="10"/>
        </w:rPr>
        <w:t>[19]</w:t>
      </w:r>
    </w:p>
    <w:p w:rsidR="00FC498A" w:rsidRDefault="00C82B06">
      <w:pPr>
        <w:pStyle w:val="31"/>
        <w:numPr>
          <w:ilvl w:val="0"/>
          <w:numId w:val="0"/>
        </w:numPr>
      </w:pPr>
      <w:r>
        <w:t>6.2. Автобиографические материалы</w:t>
      </w:r>
    </w:p>
    <w:p w:rsidR="00FC498A" w:rsidRDefault="00C82B06">
      <w:pPr>
        <w:pStyle w:val="a3"/>
        <w:numPr>
          <w:ilvl w:val="0"/>
          <w:numId w:val="5"/>
        </w:numPr>
        <w:tabs>
          <w:tab w:val="left" w:pos="707"/>
        </w:tabs>
        <w:spacing w:after="0"/>
      </w:pPr>
      <w:r>
        <w:t xml:space="preserve">Linné C., von. </w:t>
      </w:r>
      <w:r>
        <w:rPr>
          <w:i/>
          <w:iCs/>
        </w:rPr>
        <w:t>Nemesis divina.</w:t>
      </w:r>
      <w:r>
        <w:t xml:space="preserve"> («Божественное возмездие»). Nach der schwedischen Ausgabe von Elis Malmestrom und Telemak Fredbarj herausgegeben von Wolf Lepenies und Lars Gustafsson. Aus d. Lat. u. Schwed. Ubers. von Ruprecht Volz. Frankfurt am Main, Berlin, Wien: Ullstein. 1983. 372 p. Записная книжка Линнея.</w:t>
      </w:r>
    </w:p>
    <w:p w:rsidR="00FC498A" w:rsidRDefault="00C82B06">
      <w:pPr>
        <w:pStyle w:val="a3"/>
        <w:numPr>
          <w:ilvl w:val="0"/>
          <w:numId w:val="5"/>
        </w:numPr>
        <w:tabs>
          <w:tab w:val="left" w:pos="707"/>
        </w:tabs>
      </w:pPr>
      <w:r>
        <w:t xml:space="preserve">Linné C., von. </w:t>
      </w:r>
      <w:r>
        <w:rPr>
          <w:i/>
          <w:iCs/>
        </w:rPr>
        <w:t>Lappländische Reise und andere Schriften.</w:t>
      </w:r>
      <w:r>
        <w:t xml:space="preserve"> [aus dem Schwedischen Übers. von H. C. Artmann … Hrsg., mit Nachw. und Anm. von Sieglinde Mierau]. 4., verb. Aufl. Leipzig: Reclam. 1991. 397 S.</w:t>
      </w:r>
    </w:p>
    <w:p w:rsidR="00FC498A" w:rsidRDefault="00C82B06">
      <w:pPr>
        <w:pStyle w:val="a3"/>
      </w:pPr>
      <w:r>
        <w:t>Линнеем было написано не менее четырёх автобиографий, причём все они были написаны им в третьем лице</w:t>
      </w:r>
      <w:r>
        <w:rPr>
          <w:position w:val="10"/>
        </w:rPr>
        <w:t>[2]</w:t>
      </w:r>
      <w:r>
        <w:t>.</w:t>
      </w:r>
    </w:p>
    <w:p w:rsidR="00FC498A" w:rsidRDefault="00C82B06">
      <w:pPr>
        <w:pStyle w:val="31"/>
        <w:numPr>
          <w:ilvl w:val="0"/>
          <w:numId w:val="0"/>
        </w:numPr>
      </w:pPr>
      <w:r>
        <w:t>6.3. Русские переводы</w:t>
      </w:r>
    </w:p>
    <w:p w:rsidR="00FC498A" w:rsidRDefault="00C82B06">
      <w:pPr>
        <w:pStyle w:val="a3"/>
        <w:numPr>
          <w:ilvl w:val="0"/>
          <w:numId w:val="4"/>
        </w:numPr>
        <w:tabs>
          <w:tab w:val="left" w:pos="707"/>
        </w:tabs>
      </w:pPr>
      <w:r>
        <w:rPr>
          <w:i/>
          <w:iCs/>
        </w:rPr>
        <w:t>Линней К.</w:t>
      </w:r>
      <w:r>
        <w:t xml:space="preserve"> Философия ботаники = Philosophia botanica / Пер. с лат. Н. Н. Забинковой, С. В. Сапожникова, под ред. М. Э. Кирпичникова. — М.: Наука, 1989. — 456 с. — (Классики науки. Подсерия Памятники истории науки). — ISBN 5-02-003943-8</w:t>
      </w:r>
    </w:p>
    <w:p w:rsidR="00FC498A" w:rsidRDefault="00C82B06">
      <w:pPr>
        <w:pStyle w:val="21"/>
        <w:pageBreakBefore/>
        <w:numPr>
          <w:ilvl w:val="0"/>
          <w:numId w:val="0"/>
        </w:numPr>
      </w:pPr>
      <w:r>
        <w:t>7. Карл Линней в литературе и искусстве</w:t>
      </w:r>
    </w:p>
    <w:p w:rsidR="00FC498A" w:rsidRDefault="00C82B06">
      <w:pPr>
        <w:pStyle w:val="a3"/>
      </w:pPr>
      <w:r>
        <w:t>К личности Карла Линнея обращались в своих произведениях многие писатели, музыканты и другие деятели культуры. Некоторые из них (в хронологическом порядке):</w:t>
      </w:r>
    </w:p>
    <w:p w:rsidR="00FC498A" w:rsidRDefault="00C82B06">
      <w:pPr>
        <w:pStyle w:val="a3"/>
        <w:numPr>
          <w:ilvl w:val="0"/>
          <w:numId w:val="3"/>
        </w:numPr>
        <w:tabs>
          <w:tab w:val="left" w:pos="707"/>
        </w:tabs>
        <w:spacing w:after="0"/>
      </w:pPr>
      <w:r>
        <w:rPr>
          <w:b/>
          <w:bCs/>
        </w:rPr>
        <w:t>Сад</w:t>
      </w:r>
      <w:r>
        <w:t xml:space="preserve"> (швед. </w:t>
      </w:r>
      <w:r>
        <w:rPr>
          <w:i/>
          <w:iCs/>
        </w:rPr>
        <w:t>Trädgården</w:t>
      </w:r>
      <w:r>
        <w:t>, 1995). Роман шведского писателя Магнуса Флорина (род. 1955), в котором исследуется проблема границы необходимого порядка и показывается, что любой порядок порождает потребность в изменении. Персонажи романа: Карл Линней, который, систематизировав природу, хочет остановить время для того, чтобы созданную систему можно было эксплуатировать, — и садовник, его антипод-практик</w:t>
      </w:r>
      <w:r>
        <w:rPr>
          <w:position w:val="10"/>
        </w:rPr>
        <w:t>[20]</w:t>
      </w:r>
      <w:r>
        <w:t xml:space="preserve">. Издание на русском языке: </w:t>
      </w:r>
      <w:r>
        <w:rPr>
          <w:i/>
          <w:iCs/>
        </w:rPr>
        <w:t>Флорин, Магнус</w:t>
      </w:r>
      <w:r>
        <w:t>. Сад: Пер. с швед. Н. Н. Фёдоровой. — СПб.: Изд-во Ивана Лимбаха, 2005. — ISBN 5-89059-069-3.</w:t>
      </w:r>
    </w:p>
    <w:p w:rsidR="00FC498A" w:rsidRDefault="00C82B06">
      <w:pPr>
        <w:pStyle w:val="a3"/>
        <w:numPr>
          <w:ilvl w:val="0"/>
          <w:numId w:val="3"/>
        </w:numPr>
        <w:tabs>
          <w:tab w:val="left" w:pos="707"/>
        </w:tabs>
        <w:spacing w:after="0"/>
      </w:pPr>
      <w:r>
        <w:rPr>
          <w:b/>
          <w:bCs/>
        </w:rPr>
        <w:t>Английский ученик</w:t>
      </w:r>
      <w:r>
        <w:t xml:space="preserve"> (англ. </w:t>
      </w:r>
      <w:r>
        <w:rPr>
          <w:i/>
          <w:iCs/>
        </w:rPr>
        <w:t>The English Pupil</w:t>
      </w:r>
      <w:r>
        <w:t>, 1996). Рассказ американской писательницы Андреа Барретт (англ.)русск. (род. 1954) из сборника «Ship Fever» — за этот сборник она получила Национальную книжную премию (англ.)русск.. В этом рассказе семидесятилетнему Линнею, сумевшему когда-то упорядочить природу, приходится сражаться с беспорядком внутри самого себя, страдая от паралича и потери памяти</w:t>
      </w:r>
      <w:r>
        <w:rPr>
          <w:position w:val="10"/>
        </w:rPr>
        <w:t>[21]</w:t>
      </w:r>
      <w:r>
        <w:t>.</w:t>
      </w:r>
    </w:p>
    <w:p w:rsidR="00FC498A" w:rsidRDefault="00C82B06">
      <w:pPr>
        <w:pStyle w:val="a3"/>
        <w:numPr>
          <w:ilvl w:val="0"/>
          <w:numId w:val="3"/>
        </w:numPr>
        <w:tabs>
          <w:tab w:val="left" w:pos="707"/>
        </w:tabs>
        <w:spacing w:after="0"/>
      </w:pPr>
      <w:r>
        <w:rPr>
          <w:b/>
          <w:bCs/>
        </w:rPr>
        <w:t>Сад</w:t>
      </w:r>
      <w:r>
        <w:t xml:space="preserve"> (швед. </w:t>
      </w:r>
      <w:r>
        <w:rPr>
          <w:i/>
          <w:iCs/>
        </w:rPr>
        <w:t>Trädgården</w:t>
      </w:r>
      <w:r>
        <w:t>, 1999). Опера шведского композитора Юнаса Форсселля (швед.)русск. (род. 1957) по мотивам одноимённого романа Магнуса Флорина</w:t>
      </w:r>
      <w:r>
        <w:rPr>
          <w:position w:val="10"/>
        </w:rPr>
        <w:t>[20]</w:t>
      </w:r>
      <w:r>
        <w:t>.</w:t>
      </w:r>
    </w:p>
    <w:p w:rsidR="00FC498A" w:rsidRDefault="00C82B06">
      <w:pPr>
        <w:pStyle w:val="a3"/>
        <w:numPr>
          <w:ilvl w:val="0"/>
          <w:numId w:val="3"/>
        </w:numPr>
        <w:tabs>
          <w:tab w:val="left" w:pos="707"/>
        </w:tabs>
        <w:spacing w:after="0"/>
      </w:pPr>
      <w:r>
        <w:rPr>
          <w:b/>
          <w:bCs/>
        </w:rPr>
        <w:t>Цветочные часы: комментарии и строфы</w:t>
      </w:r>
      <w:r>
        <w:t xml:space="preserve"> (швед. </w:t>
      </w:r>
      <w:r>
        <w:rPr>
          <w:i/>
          <w:iCs/>
        </w:rPr>
        <w:t>Blomsterur: förklaringar och dikter</w:t>
      </w:r>
      <w:r>
        <w:t>, 2000). В этом сборнике стихотворений шведского поэта Фредрика Нюберга (род. 1968) поэтическими средства исследуется линнеевская система классификации растений</w:t>
      </w:r>
      <w:r>
        <w:rPr>
          <w:position w:val="10"/>
        </w:rPr>
        <w:t>[22]</w:t>
      </w:r>
      <w:r>
        <w:t>.</w:t>
      </w:r>
    </w:p>
    <w:p w:rsidR="00FC498A" w:rsidRDefault="00C82B06">
      <w:pPr>
        <w:pStyle w:val="a3"/>
        <w:numPr>
          <w:ilvl w:val="0"/>
          <w:numId w:val="3"/>
        </w:numPr>
        <w:tabs>
          <w:tab w:val="left" w:pos="707"/>
        </w:tabs>
      </w:pPr>
      <w:r>
        <w:rPr>
          <w:b/>
          <w:bCs/>
        </w:rPr>
        <w:t>Экспедиция «Линней»</w:t>
      </w:r>
      <w:r>
        <w:t xml:space="preserve"> (швед. </w:t>
      </w:r>
      <w:r>
        <w:rPr>
          <w:i/>
          <w:iCs/>
        </w:rPr>
        <w:t>Expedition Linné</w:t>
      </w:r>
      <w:r>
        <w:t xml:space="preserve">, 2007). Документальный фильм (Швеция), приуроченный к трёхсотлетию Карла Линнея. Авторы фильма — уроженцы Уппсалы Маттиас Клум (швед.)русск., род. 1968), фотограф-натуралист, и Фольке Рюде́н (швед. </w:t>
      </w:r>
      <w:r>
        <w:rPr>
          <w:i/>
          <w:iCs/>
        </w:rPr>
        <w:t>Folke Rydén</w:t>
      </w:r>
      <w:r>
        <w:t>, род. 1958), режиссёр-документалист. Авторы фильма отправляются в путешествие по всем континентам — по тем местам, в которых бывал Линней или его ученики</w:t>
      </w:r>
      <w:r>
        <w:rPr>
          <w:position w:val="10"/>
        </w:rPr>
        <w:t>[23]</w:t>
      </w:r>
      <w:r>
        <w:t>.</w:t>
      </w:r>
    </w:p>
    <w:p w:rsidR="00FC498A" w:rsidRDefault="00C82B06">
      <w:pPr>
        <w:pStyle w:val="21"/>
        <w:pageBreakBefore/>
        <w:numPr>
          <w:ilvl w:val="0"/>
          <w:numId w:val="0"/>
        </w:numPr>
      </w:pPr>
      <w:r>
        <w:t>8. Интересные и забавные факты</w:t>
      </w:r>
    </w:p>
    <w:p w:rsidR="00FC498A" w:rsidRDefault="00C82B06">
      <w:pPr>
        <w:pStyle w:val="a3"/>
        <w:numPr>
          <w:ilvl w:val="0"/>
          <w:numId w:val="2"/>
        </w:numPr>
        <w:tabs>
          <w:tab w:val="left" w:pos="707"/>
        </w:tabs>
        <w:spacing w:after="0"/>
      </w:pPr>
      <w:r>
        <w:t>Карл Линней не признавал микроскопа и отрицал его значение, а изображения, которые можно было увидеть с его помощью, считал оптическим обманом</w:t>
      </w:r>
      <w:r>
        <w:rPr>
          <w:position w:val="10"/>
        </w:rPr>
        <w:t>[24]</w:t>
      </w:r>
      <w:r>
        <w:t>.</w:t>
      </w:r>
    </w:p>
    <w:p w:rsidR="00FC498A" w:rsidRDefault="00C82B06">
      <w:pPr>
        <w:pStyle w:val="a3"/>
        <w:numPr>
          <w:ilvl w:val="0"/>
          <w:numId w:val="2"/>
        </w:numPr>
        <w:tabs>
          <w:tab w:val="left" w:pos="707"/>
        </w:tabs>
      </w:pPr>
      <w:r>
        <w:t>Линней — автор классификации запахов по качественности ощущения. Он выделял семь основных запахов: ароматические (гвоздика), бальзамические (лилия), амброзиальные (мускус), луковые (чеснок), псиные (валериана), отталкивающие (некоторые насекомые) и тошнотворные (падаль)</w:t>
      </w:r>
      <w:r>
        <w:rPr>
          <w:position w:val="10"/>
        </w:rPr>
        <w:t>[25]</w:t>
      </w:r>
      <w:r>
        <w:t>.</w:t>
      </w:r>
    </w:p>
    <w:p w:rsidR="00FC498A" w:rsidRDefault="00C82B06">
      <w:pPr>
        <w:pStyle w:val="21"/>
        <w:pageBreakBefore/>
        <w:numPr>
          <w:ilvl w:val="0"/>
          <w:numId w:val="0"/>
        </w:numPr>
      </w:pPr>
      <w:r>
        <w:t>Список литературы:</w:t>
      </w:r>
    </w:p>
    <w:p w:rsidR="00FC498A" w:rsidRDefault="00C82B06">
      <w:pPr>
        <w:pStyle w:val="a3"/>
        <w:numPr>
          <w:ilvl w:val="0"/>
          <w:numId w:val="1"/>
        </w:numPr>
        <w:tabs>
          <w:tab w:val="left" w:pos="707"/>
        </w:tabs>
        <w:spacing w:after="0"/>
      </w:pPr>
      <w:r>
        <w:t>По данным Большой советской энциклопедии (см. раздел Ссылки).</w:t>
      </w:r>
    </w:p>
    <w:p w:rsidR="00FC498A" w:rsidRDefault="00C82B06">
      <w:pPr>
        <w:pStyle w:val="a3"/>
        <w:numPr>
          <w:ilvl w:val="0"/>
          <w:numId w:val="1"/>
        </w:numPr>
        <w:tabs>
          <w:tab w:val="left" w:pos="707"/>
        </w:tabs>
        <w:spacing w:after="0"/>
      </w:pPr>
      <w:r>
        <w:t>Бруберг, 2006, «Предисловие», с. 7—9</w:t>
      </w:r>
    </w:p>
    <w:p w:rsidR="00FC498A" w:rsidRDefault="00C82B06">
      <w:pPr>
        <w:pStyle w:val="a3"/>
        <w:numPr>
          <w:ilvl w:val="0"/>
          <w:numId w:val="1"/>
        </w:numPr>
        <w:tabs>
          <w:tab w:val="left" w:pos="707"/>
        </w:tabs>
        <w:spacing w:after="0"/>
      </w:pPr>
      <w:r>
        <w:rPr>
          <w:i/>
          <w:iCs/>
        </w:rPr>
        <w:t>Андерссон И.</w:t>
      </w:r>
      <w:r>
        <w:t xml:space="preserve"> История Швеции = Ingvar Andersson. Sveriges historia / Пер. со швед. Н. А. Каринцева. Под редакцией и с предисловием Я. Я. Зутиса. — М.: Издательство иностранной литературы, 1951.</w:t>
      </w:r>
    </w:p>
    <w:p w:rsidR="00FC498A" w:rsidRDefault="00C82B06">
      <w:pPr>
        <w:pStyle w:val="a3"/>
        <w:numPr>
          <w:ilvl w:val="0"/>
          <w:numId w:val="1"/>
        </w:numPr>
        <w:tabs>
          <w:tab w:val="left" w:pos="707"/>
        </w:tabs>
        <w:spacing w:after="0"/>
      </w:pPr>
      <w:r>
        <w:t>Бруберг, 2006, «Линней-путешественник», с. 27—33</w:t>
      </w:r>
    </w:p>
    <w:p w:rsidR="00FC498A" w:rsidRDefault="00C82B06">
      <w:pPr>
        <w:pStyle w:val="a3"/>
        <w:numPr>
          <w:ilvl w:val="0"/>
          <w:numId w:val="1"/>
        </w:numPr>
        <w:tabs>
          <w:tab w:val="left" w:pos="707"/>
        </w:tabs>
        <w:spacing w:after="0"/>
      </w:pPr>
      <w:r>
        <w:rPr>
          <w:i/>
          <w:iCs/>
        </w:rPr>
        <w:t>Тайлор Э. Б.</w:t>
      </w:r>
      <w:r>
        <w:t xml:space="preserve"> Первобытная культура. — М.: Политиздат, 1989. — С. 379.</w:t>
      </w:r>
    </w:p>
    <w:p w:rsidR="00FC498A" w:rsidRDefault="00C82B06">
      <w:pPr>
        <w:pStyle w:val="a3"/>
        <w:numPr>
          <w:ilvl w:val="0"/>
          <w:numId w:val="1"/>
        </w:numPr>
        <w:tabs>
          <w:tab w:val="left" w:pos="707"/>
        </w:tabs>
        <w:spacing w:after="0"/>
      </w:pPr>
      <w:r>
        <w:t>Бруберг, 2006, «Молодой медик и ботаник», с. 9—17</w:t>
      </w:r>
    </w:p>
    <w:p w:rsidR="00FC498A" w:rsidRDefault="00C82B06">
      <w:pPr>
        <w:pStyle w:val="a3"/>
        <w:numPr>
          <w:ilvl w:val="0"/>
          <w:numId w:val="1"/>
        </w:numPr>
        <w:tabs>
          <w:tab w:val="left" w:pos="707"/>
        </w:tabs>
        <w:spacing w:after="0"/>
      </w:pPr>
      <w:r>
        <w:rPr>
          <w:i/>
          <w:iCs/>
        </w:rPr>
        <w:t>Life of Linnaeaus</w:t>
      </w:r>
      <w:r>
        <w:t xml:space="preserve"> «Жизнь Линнея» на сайте Уппсальского университета (файл pdf) (англ.)  </w:t>
      </w:r>
    </w:p>
    <w:p w:rsidR="00FC498A" w:rsidRDefault="00C82B06">
      <w:pPr>
        <w:pStyle w:val="a3"/>
        <w:numPr>
          <w:ilvl w:val="0"/>
          <w:numId w:val="1"/>
        </w:numPr>
        <w:tabs>
          <w:tab w:val="left" w:pos="707"/>
        </w:tabs>
        <w:spacing w:after="0"/>
      </w:pPr>
      <w:r>
        <w:rPr>
          <w:i/>
          <w:iCs/>
        </w:rPr>
        <w:t>The Linnaean correspondence</w:t>
      </w:r>
      <w:r>
        <w:t>, an electronic edition prepared by the Swedish Linnaeus Society, Uppsala, and published by the Centre international d'étude du XVIIIe siècle, Ferney-Voltaire. (англ.)  </w:t>
      </w:r>
    </w:p>
    <w:p w:rsidR="00FC498A" w:rsidRDefault="00C82B06">
      <w:pPr>
        <w:pStyle w:val="a3"/>
        <w:numPr>
          <w:ilvl w:val="0"/>
          <w:numId w:val="1"/>
        </w:numPr>
        <w:tabs>
          <w:tab w:val="left" w:pos="707"/>
        </w:tabs>
        <w:spacing w:after="0"/>
      </w:pPr>
      <w:r>
        <w:t>Морея на сайте PlantZAfrica.com  (англ.)  </w:t>
      </w:r>
    </w:p>
    <w:p w:rsidR="00FC498A" w:rsidRDefault="00C82B06">
      <w:pPr>
        <w:pStyle w:val="a3"/>
        <w:numPr>
          <w:ilvl w:val="0"/>
          <w:numId w:val="1"/>
        </w:numPr>
        <w:tabs>
          <w:tab w:val="left" w:pos="707"/>
        </w:tabs>
        <w:spacing w:after="0"/>
      </w:pPr>
      <w:r>
        <w:t>Источники для генеалогической схемы:</w:t>
      </w:r>
    </w:p>
    <w:p w:rsidR="00FC498A" w:rsidRDefault="00C82B06">
      <w:pPr>
        <w:pStyle w:val="a3"/>
        <w:numPr>
          <w:ilvl w:val="1"/>
          <w:numId w:val="1"/>
        </w:numPr>
        <w:tabs>
          <w:tab w:val="left" w:pos="1414"/>
        </w:tabs>
        <w:spacing w:after="0"/>
      </w:pPr>
      <w:r>
        <w:rPr>
          <w:i/>
          <w:iCs/>
        </w:rPr>
        <w:t>The Linnaean correspondence</w:t>
      </w:r>
      <w:r>
        <w:t>, linnaeus.c18.net, Life of Linnaeus (англ.)</w:t>
      </w:r>
    </w:p>
    <w:p w:rsidR="00FC498A" w:rsidRDefault="00C82B06">
      <w:pPr>
        <w:pStyle w:val="a3"/>
        <w:numPr>
          <w:ilvl w:val="1"/>
          <w:numId w:val="1"/>
        </w:numPr>
        <w:tabs>
          <w:tab w:val="left" w:pos="1414"/>
        </w:tabs>
        <w:spacing w:after="0"/>
      </w:pPr>
      <w:r>
        <w:t>Linnaeus: The Compleat Naturalist (англ.)</w:t>
      </w:r>
    </w:p>
    <w:p w:rsidR="00FC498A" w:rsidRDefault="00C82B06">
      <w:pPr>
        <w:pStyle w:val="a3"/>
        <w:numPr>
          <w:ilvl w:val="1"/>
          <w:numId w:val="1"/>
        </w:numPr>
        <w:tabs>
          <w:tab w:val="left" w:pos="1414"/>
        </w:tabs>
        <w:spacing w:after="0"/>
      </w:pPr>
      <w:r>
        <w:rPr>
          <w:i/>
          <w:iCs/>
        </w:rPr>
        <w:t>Lintrup, Jorge G.</w:t>
      </w:r>
      <w:r>
        <w:t xml:space="preserve"> När blomsterkungen kom till Falun (швед.)</w:t>
      </w:r>
    </w:p>
    <w:p w:rsidR="00FC498A" w:rsidRDefault="00C82B06">
      <w:pPr>
        <w:pStyle w:val="a3"/>
        <w:numPr>
          <w:ilvl w:val="1"/>
          <w:numId w:val="1"/>
        </w:numPr>
        <w:tabs>
          <w:tab w:val="left" w:pos="1414"/>
        </w:tabs>
        <w:spacing w:after="0"/>
      </w:pPr>
      <w:r>
        <w:t>sv:Sara Elisabeth Moraea (швед.)</w:t>
      </w:r>
    </w:p>
    <w:p w:rsidR="00FC498A" w:rsidRDefault="00C82B06">
      <w:pPr>
        <w:pStyle w:val="a3"/>
        <w:numPr>
          <w:ilvl w:val="1"/>
          <w:numId w:val="1"/>
        </w:numPr>
        <w:tabs>
          <w:tab w:val="left" w:pos="1414"/>
        </w:tabs>
        <w:spacing w:after="0"/>
      </w:pPr>
      <w:r>
        <w:t>sv:Johan Hansson Moraeus (швед.)</w:t>
      </w:r>
    </w:p>
    <w:p w:rsidR="00FC498A" w:rsidRDefault="00C82B06">
      <w:pPr>
        <w:pStyle w:val="a3"/>
        <w:numPr>
          <w:ilvl w:val="1"/>
          <w:numId w:val="1"/>
        </w:numPr>
        <w:tabs>
          <w:tab w:val="left" w:pos="1414"/>
        </w:tabs>
        <w:spacing w:after="0"/>
      </w:pPr>
      <w:r>
        <w:t>de:Nils Linnæus (нем.)</w:t>
      </w:r>
    </w:p>
    <w:p w:rsidR="00FC498A" w:rsidRDefault="00C82B06">
      <w:pPr>
        <w:pStyle w:val="a3"/>
        <w:numPr>
          <w:ilvl w:val="1"/>
          <w:numId w:val="1"/>
        </w:numPr>
        <w:tabs>
          <w:tab w:val="left" w:pos="1414"/>
        </w:tabs>
        <w:spacing w:after="0"/>
      </w:pPr>
      <w:r>
        <w:t>Barbro Svedberg</w:t>
      </w:r>
    </w:p>
    <w:p w:rsidR="00FC498A" w:rsidRDefault="00C82B06">
      <w:pPr>
        <w:pStyle w:val="a3"/>
        <w:numPr>
          <w:ilvl w:val="1"/>
          <w:numId w:val="1"/>
        </w:numPr>
        <w:tabs>
          <w:tab w:val="left" w:pos="1414"/>
        </w:tabs>
        <w:spacing w:after="0"/>
      </w:pPr>
      <w:r>
        <w:t>Elisabeth Stjärna</w:t>
      </w:r>
    </w:p>
    <w:p w:rsidR="00FC498A" w:rsidRDefault="00C82B06">
      <w:pPr>
        <w:pStyle w:val="a3"/>
        <w:numPr>
          <w:ilvl w:val="1"/>
          <w:numId w:val="1"/>
        </w:numPr>
        <w:tabs>
          <w:tab w:val="left" w:pos="1414"/>
        </w:tabs>
        <w:spacing w:after="0"/>
      </w:pPr>
      <w:r>
        <w:t>Hans Stjärna</w:t>
      </w:r>
    </w:p>
    <w:p w:rsidR="00FC498A" w:rsidRDefault="00C82B06">
      <w:pPr>
        <w:pStyle w:val="a3"/>
        <w:numPr>
          <w:ilvl w:val="1"/>
          <w:numId w:val="1"/>
        </w:numPr>
        <w:tabs>
          <w:tab w:val="left" w:pos="1414"/>
        </w:tabs>
        <w:spacing w:after="0"/>
      </w:pPr>
      <w:r>
        <w:t>Sara Danielsdotter</w:t>
      </w:r>
    </w:p>
    <w:p w:rsidR="00FC498A" w:rsidRDefault="00C82B06">
      <w:pPr>
        <w:pStyle w:val="a3"/>
        <w:numPr>
          <w:ilvl w:val="1"/>
          <w:numId w:val="1"/>
        </w:numPr>
        <w:tabs>
          <w:tab w:val="left" w:pos="1414"/>
        </w:tabs>
        <w:spacing w:after="0"/>
      </w:pPr>
      <w:r>
        <w:t>Карл Линней на сайте Scricciolo (англ.)</w:t>
      </w:r>
    </w:p>
    <w:p w:rsidR="00FC498A" w:rsidRDefault="00C82B06">
      <w:pPr>
        <w:pStyle w:val="a3"/>
        <w:numPr>
          <w:ilvl w:val="0"/>
          <w:numId w:val="1"/>
        </w:numPr>
        <w:tabs>
          <w:tab w:val="left" w:pos="707"/>
        </w:tabs>
        <w:spacing w:after="0"/>
      </w:pPr>
      <w:r>
        <w:rPr>
          <w:i/>
          <w:iCs/>
        </w:rPr>
        <w:t>Матссон-Попова, Светлана.</w:t>
      </w:r>
      <w:r>
        <w:t xml:space="preserve"> Швеция в «табакерке» // </w:t>
      </w:r>
      <w:r>
        <w:rPr>
          <w:i/>
          <w:iCs/>
        </w:rPr>
        <w:t>Вокруг света</w:t>
      </w:r>
      <w:r>
        <w:t xml:space="preserve"> : журнал. — Ноябрь 2007 г. — № 11 (2806). — С. 163.</w:t>
      </w:r>
    </w:p>
    <w:p w:rsidR="00FC498A" w:rsidRDefault="00C82B06">
      <w:pPr>
        <w:pStyle w:val="a3"/>
        <w:numPr>
          <w:ilvl w:val="0"/>
          <w:numId w:val="1"/>
        </w:numPr>
        <w:tabs>
          <w:tab w:val="left" w:pos="707"/>
        </w:tabs>
        <w:spacing w:after="0"/>
      </w:pPr>
      <w:r>
        <w:t>Бруберг, 2006, «Апостолы и линнеанство», с. 37—42</w:t>
      </w:r>
    </w:p>
    <w:p w:rsidR="00FC498A" w:rsidRDefault="00C82B06">
      <w:pPr>
        <w:pStyle w:val="a3"/>
        <w:numPr>
          <w:ilvl w:val="0"/>
          <w:numId w:val="1"/>
        </w:numPr>
        <w:tabs>
          <w:tab w:val="left" w:pos="707"/>
        </w:tabs>
        <w:spacing w:after="0"/>
      </w:pPr>
      <w:r>
        <w:t>Цитируется по книге:</w:t>
      </w:r>
      <w:r>
        <w:rPr>
          <w:i/>
          <w:iCs/>
        </w:rPr>
        <w:t>Хржановский В. Г.</w:t>
      </w:r>
      <w:r>
        <w:t xml:space="preserve"> Курс общей ботаники. Ч. 2. Систематика растений: Учебник для сельхозвузов. — 2-е изд., перераб. и доп. — М.: Высш. школа, 1982. — С. 4.</w:t>
      </w:r>
    </w:p>
    <w:p w:rsidR="00FC498A" w:rsidRDefault="00C82B06">
      <w:pPr>
        <w:pStyle w:val="a3"/>
        <w:numPr>
          <w:ilvl w:val="0"/>
          <w:numId w:val="1"/>
        </w:numPr>
        <w:tabs>
          <w:tab w:val="left" w:pos="707"/>
        </w:tabs>
        <w:spacing w:after="0"/>
      </w:pPr>
      <w:r>
        <w:t>Поскольку с точки зрения Международного кодекса ботанической номенклатуры научные названия растений, обнародованные до 1 мая 1753 года, не считаются действительно обнародованными, Карл Линней формально является автором значительного числа названий растений, которые фактически были известны и до него.</w:t>
      </w:r>
    </w:p>
    <w:p w:rsidR="00FC498A" w:rsidRDefault="00C82B06">
      <w:pPr>
        <w:pStyle w:val="a3"/>
        <w:numPr>
          <w:ilvl w:val="0"/>
          <w:numId w:val="1"/>
        </w:numPr>
        <w:tabs>
          <w:tab w:val="left" w:pos="707"/>
        </w:tabs>
        <w:spacing w:after="0"/>
      </w:pPr>
      <w:r>
        <w:rPr>
          <w:i/>
          <w:iCs/>
        </w:rPr>
        <w:t>Островский А. Н.</w:t>
      </w:r>
      <w:r>
        <w:t xml:space="preserve"> Судьба коллекции Карла Линнея // </w:t>
      </w:r>
      <w:r>
        <w:rPr>
          <w:i/>
          <w:iCs/>
        </w:rPr>
        <w:t>Природа</w:t>
      </w:r>
      <w:r>
        <w:t xml:space="preserve"> : журнал. — 2003. — № 10.</w:t>
      </w:r>
    </w:p>
    <w:p w:rsidR="00FC498A" w:rsidRDefault="00C82B06">
      <w:pPr>
        <w:pStyle w:val="a3"/>
        <w:numPr>
          <w:ilvl w:val="0"/>
          <w:numId w:val="1"/>
        </w:numPr>
        <w:tabs>
          <w:tab w:val="left" w:pos="707"/>
        </w:tabs>
        <w:spacing w:after="0"/>
      </w:pPr>
      <w:r>
        <w:t>В литературе иногда необоснованно утверждается, будто Линней назвал это растение в честь самого себя; например, здесь:Ботаника. Энциклопедия «Все растения мира»: Пер. с англ. (ред. Григорьев Д. и др.) — Könemann, 2006 (русское издание). — С. 533. — ISBN 3-8331-1621-8.</w:t>
      </w:r>
    </w:p>
    <w:p w:rsidR="00FC498A" w:rsidRDefault="00C82B06">
      <w:pPr>
        <w:pStyle w:val="a3"/>
        <w:numPr>
          <w:ilvl w:val="0"/>
          <w:numId w:val="1"/>
        </w:numPr>
        <w:tabs>
          <w:tab w:val="left" w:pos="707"/>
        </w:tabs>
        <w:spacing w:after="0"/>
      </w:pPr>
      <w:r>
        <w:rPr>
          <w:i/>
          <w:iCs/>
        </w:rPr>
        <w:t>Мальва Линнея</w:t>
      </w:r>
      <w:r>
        <w:t xml:space="preserve"> на сайте Florabase — Флора Западной Австралии  (англ.)</w:t>
      </w:r>
    </w:p>
    <w:p w:rsidR="00FC498A" w:rsidRDefault="00C82B06">
      <w:pPr>
        <w:pStyle w:val="a3"/>
        <w:numPr>
          <w:ilvl w:val="0"/>
          <w:numId w:val="1"/>
        </w:numPr>
        <w:tabs>
          <w:tab w:val="left" w:pos="707"/>
        </w:tabs>
        <w:spacing w:after="0"/>
      </w:pPr>
      <w:r>
        <w:rPr>
          <w:i/>
          <w:iCs/>
        </w:rPr>
        <w:t>Боярышник Линнея</w:t>
      </w:r>
      <w:r>
        <w:t xml:space="preserve"> на сайте Сельскохозяйственной электронной библиотеки знаний</w:t>
      </w:r>
    </w:p>
    <w:p w:rsidR="00FC498A" w:rsidRDefault="00C82B06">
      <w:pPr>
        <w:pStyle w:val="a3"/>
        <w:numPr>
          <w:ilvl w:val="0"/>
          <w:numId w:val="1"/>
        </w:numPr>
        <w:tabs>
          <w:tab w:val="left" w:pos="707"/>
        </w:tabs>
        <w:spacing w:after="0"/>
      </w:pPr>
      <w:r>
        <w:t>Материалы А. Шипунова на Ботаническом сервере Московского университета</w:t>
      </w:r>
    </w:p>
    <w:p w:rsidR="00FC498A" w:rsidRDefault="00C82B06">
      <w:pPr>
        <w:pStyle w:val="a3"/>
        <w:numPr>
          <w:ilvl w:val="0"/>
          <w:numId w:val="1"/>
        </w:numPr>
        <w:tabs>
          <w:tab w:val="left" w:pos="707"/>
        </w:tabs>
        <w:spacing w:after="0"/>
      </w:pPr>
      <w:r>
        <w:rPr>
          <w:i/>
          <w:iCs/>
        </w:rPr>
        <w:t>Элам, Ингрид</w:t>
      </w:r>
      <w:r>
        <w:t>. Новая шведская проза: Пер. с швед. А. Лавруши — Стокгольм: Шведский институт, 2002. — С. 20—22. — ISBN 91-520-0740-5.</w:t>
      </w:r>
    </w:p>
    <w:p w:rsidR="00FC498A" w:rsidRDefault="00C82B06">
      <w:pPr>
        <w:pStyle w:val="a3"/>
        <w:numPr>
          <w:ilvl w:val="0"/>
          <w:numId w:val="1"/>
        </w:numPr>
        <w:tabs>
          <w:tab w:val="left" w:pos="707"/>
        </w:tabs>
        <w:spacing w:after="0"/>
      </w:pPr>
      <w:r>
        <w:t>Анонс сборника Андреа Барретт «Ship Fever»  (англ.)</w:t>
      </w:r>
    </w:p>
    <w:p w:rsidR="00FC498A" w:rsidRDefault="00C82B06">
      <w:pPr>
        <w:pStyle w:val="a3"/>
        <w:numPr>
          <w:ilvl w:val="0"/>
          <w:numId w:val="1"/>
        </w:numPr>
        <w:tabs>
          <w:tab w:val="left" w:pos="707"/>
        </w:tabs>
        <w:spacing w:after="0"/>
      </w:pPr>
      <w:r>
        <w:t>Краткая биография Фредрика Нюберга на сайте «Всемирная Литафиша»  </w:t>
      </w:r>
    </w:p>
    <w:p w:rsidR="00FC498A" w:rsidRDefault="00C82B06">
      <w:pPr>
        <w:pStyle w:val="a3"/>
        <w:numPr>
          <w:ilvl w:val="0"/>
          <w:numId w:val="1"/>
        </w:numPr>
        <w:tabs>
          <w:tab w:val="left" w:pos="707"/>
        </w:tabs>
        <w:spacing w:after="0"/>
      </w:pPr>
      <w:r>
        <w:t xml:space="preserve">Официальный сайт фильма </w:t>
      </w:r>
      <w:r>
        <w:rPr>
          <w:i/>
          <w:iCs/>
        </w:rPr>
        <w:t>Экспедиция «Линней»</w:t>
      </w:r>
      <w:r>
        <w:t> (швед.) (англ.)</w:t>
      </w:r>
    </w:p>
    <w:p w:rsidR="00FC498A" w:rsidRDefault="00C82B06">
      <w:pPr>
        <w:pStyle w:val="a3"/>
        <w:numPr>
          <w:ilvl w:val="0"/>
          <w:numId w:val="1"/>
        </w:numPr>
        <w:tabs>
          <w:tab w:val="left" w:pos="707"/>
        </w:tabs>
        <w:spacing w:after="0"/>
      </w:pPr>
      <w:r>
        <w:t>Семенные растения // Энциклопедический словарь Брокгауза и Ефрона: В 86 томах (82 т. и 4 доп.). — СПб.: 1890—1907.</w:t>
      </w:r>
    </w:p>
    <w:p w:rsidR="00FC498A" w:rsidRDefault="00C82B06">
      <w:pPr>
        <w:pStyle w:val="a3"/>
        <w:numPr>
          <w:ilvl w:val="0"/>
          <w:numId w:val="1"/>
        </w:numPr>
        <w:tabs>
          <w:tab w:val="left" w:pos="707"/>
        </w:tabs>
      </w:pPr>
      <w:r>
        <w:t>Психологический словарь — Классификация запахов Линнея  </w:t>
      </w:r>
    </w:p>
    <w:p w:rsidR="00FC498A" w:rsidRDefault="00C82B06">
      <w:pPr>
        <w:pStyle w:val="a3"/>
        <w:spacing w:after="0"/>
      </w:pPr>
      <w:r>
        <w:t>Источник: http://ru.wikipedia.org/wiki/Линней,_Карл</w:t>
      </w:r>
      <w:bookmarkStart w:id="0" w:name="_GoBack"/>
      <w:bookmarkEnd w:id="0"/>
    </w:p>
    <w:sectPr w:rsidR="00FC498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B06"/>
    <w:rsid w:val="00C82B06"/>
    <w:rsid w:val="00F40F54"/>
    <w:rsid w:val="00FC4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662B6B-564D-48B6-AEB5-E5C40DB1B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0"/>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0"/>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0"/>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10"/>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5724</Words>
  <Characters>32628</Characters>
  <Application>Microsoft Office Word</Application>
  <DocSecurity>0</DocSecurity>
  <Lines>271</Lines>
  <Paragraphs>76</Paragraphs>
  <ScaleCrop>false</ScaleCrop>
  <Company>diakov.net</Company>
  <LinksUpToDate>false</LinksUpToDate>
  <CharactersWithSpaces>38276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2014-09-17T12:59:00Z</dcterms:created>
  <dcterms:modified xsi:type="dcterms:W3CDTF">2014-09-17T12:59:00Z</dcterms:modified>
</cp:coreProperties>
</file>