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26" w:rsidRDefault="0007087A">
      <w:pPr>
        <w:pStyle w:val="a3"/>
      </w:pPr>
      <w:r>
        <w:br/>
      </w:r>
      <w:r>
        <w:br/>
        <w:t xml:space="preserve">Романус, Аврам Иванович </w:t>
      </w:r>
    </w:p>
    <w:p w:rsidR="00535126" w:rsidRDefault="0007087A">
      <w:pPr>
        <w:pStyle w:val="a3"/>
      </w:pPr>
      <w:r>
        <w:rPr>
          <w:b/>
          <w:bCs/>
        </w:rPr>
        <w:t>Аврам Иванович Романус (Романиус)</w:t>
      </w:r>
      <w:r>
        <w:t xml:space="preserve"> (? — † не позже 1798) — генерал-поручик, участник Семлетней войны, командир Польского корпуса.</w:t>
      </w:r>
    </w:p>
    <w:p w:rsidR="00535126" w:rsidRDefault="0007087A">
      <w:pPr>
        <w:pStyle w:val="a3"/>
      </w:pPr>
      <w:r>
        <w:t>Родился в Австрии, из «шляхетства коей он происходил», точная дата рождения неизвестна. В русскую службу вступил солдатом 13 мая 1735 года в Псковский пехотный полк, в котором «унтер-офицерскими чинами происходил» до 1742 г., когда, 12 сентября, получил чин прапорщика.</w:t>
      </w:r>
    </w:p>
    <w:p w:rsidR="00535126" w:rsidRDefault="0007087A">
      <w:pPr>
        <w:pStyle w:val="a3"/>
      </w:pPr>
      <w:r>
        <w:t>Переведённый в 1744 году корнетом в один из кирасирских полков, Романус в 1750 г. получил чин поручика, в 1755 г. — ротмистра, в 1757 г. получил последовательно сразу три чина — секунд-майора (1 января), премьер-майора (30 июня) и подполковника (12 июля); последний чин он получил после того, как, будучи прислан от фельдмаршала Апраксина в Санкт-Петербург с ключами Мемеля и взятыми там трофеями, поднёс их 11 июля императрице Елисавете Петровне, от которой получил в награду 500 рублей.</w:t>
      </w:r>
    </w:p>
    <w:p w:rsidR="00535126" w:rsidRDefault="0007087A">
      <w:pPr>
        <w:pStyle w:val="a3"/>
      </w:pPr>
      <w:r>
        <w:t>В 1759 г., 14 апреля, состоя при заграничной армии, Романус был произведён в чин полковника и в том же 1759 году был переведён, с назначением командиром, в Казанский кирасирский полк (в котором уже служили в это время его братья — Иоганн и Алексей Романусы), а 1 июля 1762 г. произведён был в генерал-майоры с назначением состоять по армии.</w:t>
      </w:r>
    </w:p>
    <w:p w:rsidR="00535126" w:rsidRDefault="0007087A">
      <w:pPr>
        <w:pStyle w:val="a3"/>
      </w:pPr>
      <w:r>
        <w:t>В 1768 и 1769 г. он находился в Малороссии, в армии графа П. А. Румянцева, в 1770 г. награждён был орденом св. Анны 1-й степени, 1 января 1771 г. пожалован был в генерал-поручики, а 10 июля 1775 г. получил орден св. Александра Невского.</w:t>
      </w:r>
    </w:p>
    <w:p w:rsidR="00535126" w:rsidRDefault="0007087A">
      <w:pPr>
        <w:pStyle w:val="a3"/>
      </w:pPr>
      <w:r>
        <w:t>В конце 1771 и ещё в 1781 г. он командовал корпусом, стоявшим в Польше и Литве и в 1778 г. предназначавшимся для действий против Австрии и в помощь Фридриху Великому, хотя в 1775 г. официально Романус значился при Оренбургском корпусе; в 1760 г., за оказанную им отличную к службе ревность, он получил в Лифляндии мызу с землею до 10 гаков.</w:t>
      </w:r>
    </w:p>
    <w:p w:rsidR="00535126" w:rsidRDefault="0007087A">
      <w:pPr>
        <w:pStyle w:val="a3"/>
      </w:pPr>
      <w:r>
        <w:t>Имел орден Белого Орла, полученный им в 1776 году, и состоял на службе ещё в 1783 году; умер ранее 1799 г.</w:t>
      </w:r>
    </w:p>
    <w:p w:rsidR="00535126" w:rsidRDefault="0007087A">
      <w:pPr>
        <w:pStyle w:val="a3"/>
      </w:pPr>
      <w:r>
        <w:t>В 1775 г. Романус был пожалован королем Польским в потомственное дворянство; владел имениями в Игуменском уезде Минской губернии. Его сын, отставной капитан Александр с сыном Адамом внесён был в дворянские книги Минской губернии.</w:t>
      </w:r>
    </w:p>
    <w:p w:rsidR="00535126" w:rsidRDefault="0007087A">
      <w:pPr>
        <w:pStyle w:val="a3"/>
      </w:pPr>
      <w:r>
        <w:t>В продолжение своей службы Романус участвовал в походах в Турецкую и Шведскую войны и был «как при взятии городов, так и в прочих случающихся сражениях и партиях везде безотлучно». Перед началом войны с Пруссией он в 1756 и 1757 гг. «употребляем был во многие по секретным экспедициям посылки», а затем находился в 1757 г. в сражении при Гросс-Егерсдорфе, а в 1758 г. — при Фирстенфельде (14 августа) и при Цорндорфе; при Фирстенфельде Романус был «ранен пулями — первою в правое плечо, которая вышла в половину спины, второю — в правую руку выше локтя, да штыком в правую ногу насквозь» и «от тяжких ран лежал на месте баталии между мертвыми, ограбленный даже до последней рубашки».</w:t>
      </w:r>
    </w:p>
    <w:p w:rsidR="00535126" w:rsidRDefault="0007087A">
      <w:pPr>
        <w:pStyle w:val="a3"/>
      </w:pPr>
      <w:r>
        <w:t>В 1759 г. он участвовал в сражениях при Пальциге и при Франкфурте, а в 1760 и 1761 гг. — безотлучно был с командуемым им Казанским кирасирским полком во все продолжение кампании и участвовал в занятии Берлина русскими войсками.</w:t>
      </w:r>
    </w:p>
    <w:p w:rsidR="00535126" w:rsidRDefault="0007087A">
      <w:pPr>
        <w:pStyle w:val="21"/>
        <w:numPr>
          <w:ilvl w:val="0"/>
          <w:numId w:val="0"/>
        </w:numPr>
      </w:pPr>
      <w:r>
        <w:t>Источники</w:t>
      </w:r>
    </w:p>
    <w:p w:rsidR="00535126" w:rsidRDefault="000708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Бантыш-Каменский Д. H.</w:t>
      </w:r>
      <w:r>
        <w:t xml:space="preserve"> Историческое собрание списков кавалерам 4-х Российских орденов, М. 1814</w:t>
      </w:r>
    </w:p>
    <w:p w:rsidR="00535126" w:rsidRDefault="000708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535126" w:rsidRDefault="000708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Список военным генералам со времени Петра І до Екатерины II, СПб. 1809</w:t>
      </w:r>
    </w:p>
    <w:p w:rsidR="00535126" w:rsidRDefault="0007087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Шустов В. Н.</w:t>
      </w:r>
      <w:r>
        <w:t> История 25-го драгунского Казанского полка. 1701—1901, Киев. 1901</w:t>
      </w:r>
    </w:p>
    <w:p w:rsidR="00535126" w:rsidRDefault="0007087A">
      <w:pPr>
        <w:pStyle w:val="a3"/>
      </w:pPr>
      <w:r>
        <w:t>Источник: http://ru.wikipedia.org/wiki/Романус,_Аврам_Иванович</w:t>
      </w:r>
      <w:bookmarkStart w:id="0" w:name="_GoBack"/>
      <w:bookmarkEnd w:id="0"/>
    </w:p>
    <w:sectPr w:rsidR="0053512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87A"/>
    <w:rsid w:val="0007087A"/>
    <w:rsid w:val="00535126"/>
    <w:rsid w:val="0061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433AF-8BD6-448B-A9AA-E4AA924E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2967</Characters>
  <Application>Microsoft Office Word</Application>
  <DocSecurity>0</DocSecurity>
  <Lines>24</Lines>
  <Paragraphs>6</Paragraphs>
  <ScaleCrop>false</ScaleCrop>
  <Company>diakov.net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2014-08-26T02:39:00Z</dcterms:created>
  <dcterms:modified xsi:type="dcterms:W3CDTF">2014-08-26T02:39:00Z</dcterms:modified>
</cp:coreProperties>
</file>