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F14" w:rsidRDefault="00A30F14"/>
    <w:p w:rsidR="00EB4F6D" w:rsidRDefault="00EB4F6D">
      <w:r>
        <w:t>XVII век стал временем крупных перемен в культурной жизни России.</w:t>
      </w:r>
      <w:r>
        <w:br/>
        <w:t xml:space="preserve">   На протяжении всего столетия росла грамотность населения, чему способствовал перевод книгопечатания с дорогого пергамента на более доступную бумагу. Невиданным для тогдашней Европы тиражом было издано </w:t>
      </w:r>
      <w:r w:rsidRPr="00A4604B">
        <w:rPr>
          <w:bCs/>
          <w:iCs/>
        </w:rPr>
        <w:t>«Соборное Уложение»</w:t>
      </w:r>
      <w:r>
        <w:t>. Печатались буквари, азбуки, грамматики, другая учебная литература. Сохранялись и рукописные традиции. В Посольском приказе с 1621 года составлялись «Куранты» - первая газета в виде рукописных сводок о событиях в мире. Рукописная литература продолжала преобладать на Севере и в Сибири.</w:t>
      </w:r>
      <w:r>
        <w:br/>
        <w:t>   Были написаны сотни различных сочинений. Стали выходить книги, содержащие различные научно-практические сведения. Шло накопление естественно - научных знаний, выпускались пособия по математике, химии, медицине, астрономии, географии, сельскому хозяйству. Усилился интерес к истории: события начала века, утверждение во главе государства новой династии требовали осмысления. Появились многочисленные исторические повести, где представленный материал служил извлечению уроков на будущее. В 1667 году был издан первый печатный исторический труд - «Синопсис» («Обозрение»), в котором излагалась история Руси с древнейших времен. Вышли «Степенная Книга» - систематизированная история Московского государства, «Царственная Книга» - одиннадцатитомная иллюстрированная история мира, «Азбуковник» т своего рода энциклопедический словарь.</w:t>
      </w:r>
      <w:r>
        <w:br/>
        <w:t>   Немало новых тенденций проникло в литературу: появились вымышленные персонажи и сюжеты, стали распространяться сатирические сочинения, произведения философского плана. Новым явлением в литературе стало стихосложение. В это время усилились процессы оформления общего великорусского языка и стирания диалектных различий в нем.    Некоторые новые веяния проявились в зодчестве (проникновение «мирских» мотивов в строительство храмов, распространение архитектурного стиля «московское барокко»), в живописи (появление элементов психологизма в изображении святых), в прикладном искусстве, в музыке. Появился театр при дворе Алексея Михайловича.</w:t>
      </w:r>
      <w:r>
        <w:br/>
        <w:t>   Культура и быт русского народа в XVII веке испытали качественную трансформацию, выразившуюся в трех основных тенденциях: «обмирщение», проникновение западного влияния, мировоззренческий раскол. Первые две тенденции были в заметной степени связаны между собой, третья - была скорее их следствием. При этом и «обмирщение», и «европеизация» сопровождались движением общественного сознания к расколу. Недаром XVII век вошел в историческую литературу как «бунташный век»: волнения и бунты прошли чередой с его начала до самого конца. Даже самый общий перечень их выглядит внушительно: Смута, волнения 1648 —1650 годов в Москве, Пскове и Новгороде, «медный бунт» 1662 года, «разинщина» в 1670—1671 годах, соловецкое возмущение в 1668—1676 годах, «Хованщина» 1682 года, стрелецкий мятеж 1698 года. Позволительно утверждать, что корни волнений находились не столько в экономической и политической сферах, сколько в сфере социально-психологической. Шла ломка общественного сознания, привычного быта и обихода, страна подталкивалась к смене типа цивилизации. Волнения были отражением душевного дискомфорта целых слоев населения.</w:t>
      </w:r>
      <w:r>
        <w:br/>
        <w:t>   В XVII веке Россия установила постоянное общение с Западной Европой, завязала с ней весьма тесные торговые и дипломатические отношения, использовала европейские достижения в науке, технике, культуре. До определенной поры это было именно общением, о какой-то подражательности не было и речи. Россия развивалась вполне самостоятельно, усвоение западноевропейского опыта шло естественным путем, без крайностей, в рамках спокойного внимания к чужим достижениям.</w:t>
      </w:r>
      <w:r>
        <w:br/>
        <w:t>   Русь никогда не страдала болезнью национальной замкнутости. До середины XV века происходил интенсивный культурный обмен между русскими и греками, болгарами, сербами. У восточных и южных славян существовали единая литература, письменность, литературный  (церковнославянский) язык, которым, кстати, пользовались также молдаване и валахи. Западноевропейское влияние проникало на Русь через своеобразный «фильтр» византийской культуры. Во второй половине XV века в результате османской агрессии Византия пала, южные славяне потеряли государственную независимость и полноту религиозной свободы. Условия культурного обмена России с внешним миром существенно изменились.</w:t>
      </w:r>
      <w:r>
        <w:br/>
        <w:t>   Хозяйственная стабилизация в России, развитие товарно-денежных отношений, интенсивное складывание общероссийского рынка на протяжении всего XVII века - все это объективно требовало обращения к техническим достижениям Запада. Правительство Михаила Романова не делало проблемы из заимствования европейского технологического и экономического опыта. При этом русская духовная культура оберегалась от западнохристианских воздействий. Слишком свежи были в памяти людей события Смутного времени и роль в них иностранцев. Поиск политических и экономических решений, исходивших из реальных возможностей, был характерен для правительства Алексея Михайловича. Результаты этого поиска были вполне успешными в военном деле, дипломатии, строительстве государственных дорог и т. д.</w:t>
      </w:r>
      <w:r>
        <w:br/>
        <w:t>   Положение Московской Руси после Смуты было во многих отношениях лучше, чем ситуация в Европе. XVII век для Европы - это время кровопролитной Тридцатилетней войны, принесшей народам разорение, голод и вымирание (результатом войны, к примеру, в Германии стало сокращение численности населения с 18 миллионов до 4 миллионов).</w:t>
      </w:r>
      <w:r>
        <w:br/>
        <w:t>   Из Голландии, германских княжеств, других стран шел поток переселенцев в Россию. Эмигрантов привлекал громадный земельный фонд. Жизнь российского населения в правление первых Романовых становилась размеренной и сравнительно упорядоченной, а богатства лесов, лугов и озер делали ее достаточно сытой. Тогдашняя Москва- золотоглавая, с византийской пышностью, с бойкой торговлей и веселыми праздниками- поражала воображение европейцев. Многие переселенцы добровольно переходили в православие, брали русские имена.</w:t>
      </w:r>
      <w:r>
        <w:br/>
        <w:t xml:space="preserve">   Часть эмигрантов не хотела рвать с прежними привычками и обычаями. </w:t>
      </w:r>
      <w:r w:rsidRPr="00A4604B">
        <w:rPr>
          <w:bCs/>
          <w:iCs/>
        </w:rPr>
        <w:t>Немецкая слобода</w:t>
      </w:r>
      <w:r>
        <w:t xml:space="preserve"> на реке Яузе под Москвой стала «уголком Западной Европы в самом сердце Московии». Многие иноземные новинки- театральные представления, балы, наряды, кулинарные блюда- вызывали интерес у русской знати. Некоторые влиятельные вельможи из царского окружения - Нарышкин, Артамон Матвеев - становились сторонниками распространения европейских обычаев, свои дома устраивали на «заморский манер», носили западное платье, брили бороды и т. п. При этом </w:t>
      </w:r>
      <w:r w:rsidRPr="00A4604B">
        <w:rPr>
          <w:bCs/>
          <w:iCs/>
        </w:rPr>
        <w:t>Нарышкин</w:t>
      </w:r>
      <w:r>
        <w:t xml:space="preserve">, Матвеев, так же как видные деятели 80-х годов XVII века Василий Голицын, Головин, были людьми патриотически настроенными. Им были чужды слепое поклонение всему западному и полное неприятие русской жизни, столь присущие таким ярым западникам начала века, как </w:t>
      </w:r>
      <w:r w:rsidRPr="00A4604B">
        <w:rPr>
          <w:bCs/>
          <w:iCs/>
        </w:rPr>
        <w:t>Лжедмитрий I</w:t>
      </w:r>
      <w:r w:rsidRPr="00A4604B">
        <w:t>,</w:t>
      </w:r>
      <w:r>
        <w:t xml:space="preserve"> князь Хворостинин, заявивший: «В Москве народ глуп», а также Котошихин - изменник, сбежавший в 1664 году за границу, где написал мрачный антирусский пасквиль.</w:t>
      </w:r>
      <w:r>
        <w:br/>
        <w:t>   Такие государственные деятели, как начальник Посольского приказа Афанасий Ордин - Нащокин и ближайший советник царя Алексей Ртищев полагали, что на западный манер надо было переделывать многое, но далеко не все. Ордин - Нащокин, говоря: «Доброму не стыдно навыкать со стороны у чужих», стоял за сохранение русской самобытной культуры: «Иноземное платье... не по нас, а наше не по них». О необходимости совершенствования российской жизни с учетом не только лучшего в Европе, но и недостатков и пороков, имевшихся в европейской действительности, писал хорват Крыжанич, живший в России. Он предостерегал от некритического перенимания западных образцов.</w:t>
      </w:r>
      <w:r>
        <w:br/>
        <w:t>   И все же подражание внешнему антуражу сопровождалось проникновением космополитических веяний. В духовно-идеологической сфере начинали сталкиваться позиции российских западников и проводников национально-культурной самобытности России. Перед общественным сознанием вставали вопросы, вызванные историческим развитием страны. В стабилизировавшей свою государственность России обнаружился мощный геополитический потенциал. Активная часть русского общества, ощутив новизну ситуации, серьезно задумалась о месте России в мире.</w:t>
      </w:r>
      <w:r>
        <w:br/>
      </w:r>
      <w:r w:rsidRPr="00EB4F6D">
        <w:t>Заметные сдвиги во всех областях русской культуры мало влияли на общую культурную панораму страны.</w:t>
      </w:r>
      <w:r w:rsidRPr="00EB4F6D">
        <w:br/>
        <w:t>Новые веяния в области быта коснулись лишь верхушки города – царского двора, бояр, богатых посадских людей. Постепенно европейская модель жизни проникала в материально обеспеченную русскую среду. Главной чертой этих новшеств была забота о комфорте. За столом появились приборы для еды и салфетки. В ход пошли скатерти и индивидуальная посуда. Для каждого члена семьи выделялась отдельная комната. Люди использовали индивидуальные предметы туалета. В богатых семьях встречалась посуда фаянсовая, оловянная и медная. В застолье обильно были представлены напитки — пиво, квас, меды на ягодах, привозные вина.</w:t>
      </w:r>
      <w:r w:rsidRPr="00EB4F6D">
        <w:br/>
        <w:t>В больших каменных домах бояр Голицыных, Нарышкиных, Одоевских, Морозова и др. стены были покрыты дорогими обоями, тканями, кожей, коврами. В простенках висели зеркала и картины. В комнатах стояла красивая мебель. Люстры и множество свечей освещали помещения. Отдельные помещения выделялись под библиотеки.</w:t>
      </w:r>
      <w:r w:rsidRPr="00EB4F6D">
        <w:br/>
        <w:t xml:space="preserve">Одежда хозяев и слуг таких домов была на западный манер, короткая и легкая, из дорогих тканей, украшенная золотым и серебряным шитьем и драгоценными камнями. Европейское платье должно было стать нормой для русского общества, но эта тенденция обрела свою силу не сразу, она должна была пробивать себе дорогу сквозь прочные устои вековых традиций народа. Тем не менее, общеевропейская мода, диктовавшаяся общепризнанным лидером - Парижем, в первой половине XVIII в. была уже принята привилегированными сословиями России. </w:t>
      </w:r>
      <w:r w:rsidRPr="00EB4F6D">
        <w:br/>
        <w:t>Экипажи были легкие, на рессорах, со слугами на запятках. Концерты, различные развлечения, шахматы стали элементами быта богатых людей. В шахматной игре русские легко обыгрывали европейцев. Европеизировавшиеся люди делали прически, брили лицо, некоторые использовали парики.</w:t>
      </w:r>
      <w:r w:rsidRPr="00EB4F6D">
        <w:br/>
        <w:t>Представители посадской верхушки жили скромнее (суконное платье, скромные мебель и посуда). Но в их среде также наблюдалось стремление к комфорту.</w:t>
      </w:r>
      <w:r w:rsidRPr="00EB4F6D">
        <w:br/>
        <w:t>В XVII в. изменился царский быт. Охрана царя доходила до 2000 человек. Специальные слуги-спальники, конюшие, сокольничьи, каретные помогали ему в течение дня. Царские дворцы в XVII в. отличались большим великолепием. Появляются постоянные летние резиденции - Коломенское и Измайловское.</w:t>
      </w:r>
      <w:r w:rsidRPr="00EB4F6D">
        <w:br/>
        <w:t>В помещениях появляются картины, часы, зеркала. Для приема гостей используются парадные залы. На пирах зачастую накрывались столы на несколько тысяч гостей. Главным развлечением царя были псовая и соколиная охота.</w:t>
      </w:r>
      <w:r w:rsidRPr="00EB4F6D">
        <w:br/>
        <w:t>Хоромы дворян были копией царских покоев в миниатюре. Они состояли из комплекса деревянных и каменных сооружений. В центре находилась печь. В окна вставляли слюду, или рыбьи пузыри. Мебель делалась из резного дерева. Полы делали деревянные, часто покрывали их коврами. Посуда была золотой и серебряной. Стеклянная посуда была редкостью.</w:t>
      </w:r>
      <w:r w:rsidRPr="00EB4F6D">
        <w:br/>
      </w:r>
      <w:r w:rsidRPr="00EB4F6D">
        <w:br/>
        <w:t>Быт горожан был более скромным. Подворье включало жилой дом и хозяйственные постройки. Основой мебели были столы, лавки, сундуки. Основным украшением считался красный угол с иконами. В XVII в. посадские жители стали возводить кирпичные дома, но такое жильё могли позволить себе лишь зажиточные горожане.</w:t>
      </w:r>
      <w:r w:rsidRPr="00EB4F6D">
        <w:br/>
        <w:t>Крестьянский двор включал избу, хлев, сарай. Избы топились по черному, печи были редкостью. Для освещения применялась лучина. Из мебели были столы и лавки. Спали на печи и лежанках около нее. Посуда была деревянной и глиняной. Основой питания были зерновые культуры, рожь, просо, овес, пшеница, горох. Мясо готовили на большие праздники. На севере и в Центре собирали грибы и ягоды. Семья состояла не более чем из 10 человек. В брак вступали юноши с 15,а девушки с 12 лет. Браки могли заключаться до 3 раз. С XVII в. венчание в церкви стало обязательным. Одежда шилась из домотканного холста и шкур животных. Обувью служили лапти из лыка, или моршни из кожи.</w:t>
      </w:r>
      <w:r w:rsidRPr="00EB4F6D">
        <w:br/>
        <w:t>Все новые явления быта были каплей в море старорусских обычаев. Миллионы людей жили в курных избах, с лучиной в общей комнате. Крестьянские и посадские семьи ели из общей миски деревянными ложками. Носили они одежду из домотканого холста или грубого сукна, летом лапти, зимой валенки, спали на лавках в общих комнатах. В редкие дни отдыха люди наслаждались ряженьем, занимались гаданьем, с удовольствием плясали и пели песни и частушки.</w:t>
      </w:r>
      <w:r w:rsidRPr="00EB4F6D">
        <w:br/>
        <w:t>Новые веяния оставались элитарными. Они лишь подчеркивали огромную пропасть между жизнью широких народных масс (крестьян и посадских людей) и чрезвычайно узкого слоя тянувшихся к образованию и культуре представителей верхов общества. И все же храмы и дома стояли на виду, вход в церкви был открыт для всех прихожан. Это откладывало на облик сознания народа цивилизационную печать.</w:t>
      </w:r>
      <w:r w:rsidRPr="00EB4F6D">
        <w:br/>
        <w:t>По сравнению с XVI веком XVII век имел хоть какие-то преобразования в быту. Ведь в XVI веке быт различных слоев народа менялся медленно. Жизнь на огромных просторах России оставалась традиционной, как многие века назад. Оставалась все та же длинная и тяжелая одежда. Те же курные избы, та же деревянная посуда, те же развлечения. Лишь в крупных городах происходили некоторые сдвиги. Кое-где появились слюдявые и стеклянные окна вместо прежних, затянутых бычьими пузырями.</w:t>
      </w:r>
    </w:p>
    <w:p w:rsidR="00EB4F6D" w:rsidRPr="00EB4F6D" w:rsidRDefault="00EB4F6D" w:rsidP="00EB4F6D">
      <w:r w:rsidRPr="00EB4F6D">
        <w:t xml:space="preserve">Культура и быт русского народа в 17 веке испытывали качественную трансформацию, выразившуюся в трех основных тенденциях: "обмирщение", проникновение западного влияния, мировоззренческий раскол. </w:t>
      </w:r>
    </w:p>
    <w:p w:rsidR="00EB4F6D" w:rsidRPr="00EB4F6D" w:rsidRDefault="00EB4F6D" w:rsidP="00EB4F6D">
      <w:r w:rsidRPr="00EB4F6D">
        <w:t xml:space="preserve">Первые две тенденции были в заметной степени связаны между собой, третья была скорее их следствием. При этом и "обмирщение" и "европеизация" сопровождались движением общественного развития к расколу. </w:t>
      </w:r>
    </w:p>
    <w:p w:rsidR="00EB4F6D" w:rsidRPr="00EB4F6D" w:rsidRDefault="00EB4F6D" w:rsidP="00EB4F6D">
      <w:r w:rsidRPr="00EB4F6D">
        <w:t xml:space="preserve">Действительно, 17 век - это бесконечная цепь волнений и бунтов. И корни волнений находились не столько в экономической и политической плоскостях, а по всей видимости, в социально-психологической сфере. На протяжении всего века шла ломка общественного сознания, привычного быта и обихода, страна подталкивалась к смене типа цивилизации. Волнения же были отражением душевного дискомфорта целых слоев населения. </w:t>
      </w:r>
    </w:p>
    <w:p w:rsidR="00EB4F6D" w:rsidRPr="00EB4F6D" w:rsidRDefault="00EB4F6D" w:rsidP="00EB4F6D">
      <w:r w:rsidRPr="00EB4F6D">
        <w:t xml:space="preserve">В 17 веке Россия установила постоянное общение с Западной Европой, завязала с ней весьма тесные торговые и дипломатические отношения, использовала европейские достижения в науке, технике, культуре. </w:t>
      </w:r>
    </w:p>
    <w:p w:rsidR="00EB4F6D" w:rsidRPr="00EB4F6D" w:rsidRDefault="00EB4F6D" w:rsidP="00EB4F6D">
      <w:r w:rsidRPr="00EB4F6D">
        <w:t xml:space="preserve">До определенной поры это было именно общением, о какой-то подражательности не было и речи. Россия развивалась вполне самостоятельно, усвоение западноевропейского опыта шло естественным путем, без крайностей, в рамках спокойного внимания к чужим достижениям. </w:t>
      </w:r>
    </w:p>
    <w:p w:rsidR="00EB4F6D" w:rsidRPr="00EB4F6D" w:rsidRDefault="00EB4F6D" w:rsidP="00EB4F6D">
      <w:r w:rsidRPr="00EB4F6D">
        <w:t xml:space="preserve">Русь никогда не страдала болезнью национальной замкнутости. До середины 15 века происходил интенсивный обмен между русскими и греками, болгарами, сербами. У восточных и южных славян существовали единая литература, письменность, литературный (церковнославянский) язык, которым, кстати, пользовались также молдоване и валахи. Западноевропейское влияние проникало на Русь через своеобразный фильтр византийской культуры. Во второй половине 15 века в результате османской агрессии Византия пала, южные славяне потеряли свою государственную независимость и полноту религиозной свободы. Условия культурно обмена России с внешним миром существенно изменились. </w:t>
      </w:r>
    </w:p>
    <w:p w:rsidR="00EB4F6D" w:rsidRPr="00EB4F6D" w:rsidRDefault="00EB4F6D" w:rsidP="00EB4F6D">
      <w:r w:rsidRPr="00EB4F6D">
        <w:t xml:space="preserve">Хозяйственная стабилизация в России, развитие товарно-денежных отношений, интенсивное складывание общероссийского рынка на протяжении 17 века - все это объективно требовало обращения к техническим достижениям Запада. Правительство Михаила Федоровича не делало проблемы из заимствования европейского технологического и экономического опыта. </w:t>
      </w:r>
    </w:p>
    <w:p w:rsidR="00EB4F6D" w:rsidRPr="00EB4F6D" w:rsidRDefault="00EB4F6D" w:rsidP="00EB4F6D">
      <w:r w:rsidRPr="00EB4F6D">
        <w:t xml:space="preserve">Слишком свежи были в памяти людей события Смутного времени и роль в них иностранцев. Поиск экономических и политических решений, исходивших из реальных возможностей, был характерен для правительства Алексея Михайловича. Результаты этого поиска были вполне успешными в военном деле, дипломатии, строительстве государственных дорог и т.д. </w:t>
      </w:r>
    </w:p>
    <w:p w:rsidR="00EB4F6D" w:rsidRPr="00EB4F6D" w:rsidRDefault="00EB4F6D" w:rsidP="00EB4F6D">
      <w:r w:rsidRPr="00EB4F6D">
        <w:t xml:space="preserve">Положение Московской Руси после Смуты было во многих отношениях лучше, чем ситуация в Европе. 17 век для Европы - это время кровопролитной Тридцатилетней войны, принесшей народам разорение, голод и вымирание ( результатом войны, к примеру, в Германии стало сокращение численности населения с 10 до 4 млн. человек). </w:t>
      </w:r>
    </w:p>
    <w:p w:rsidR="00EB4F6D" w:rsidRPr="00EB4F6D" w:rsidRDefault="00EB4F6D" w:rsidP="00EB4F6D">
      <w:r w:rsidRPr="00EB4F6D">
        <w:t xml:space="preserve">Из Голландии, германских княжеств, других стран шел поток переселенцев в Россию. Эмигрантов привлекал громадный земельный фонд. Жизнь российского населения в правление первых Романовых становилась размеренной и сравнительно упорядоченной, а богатства лесов, лугов и озер делали ее достаточно сытной. Тогдашняя Москва - златоглавая, с византийской пышностью, бойкой торговлей и веселыми праздниками - поражала воображение европейцев. Многие переселенцы добровольно переходили в православие, брали русские имена. </w:t>
      </w:r>
    </w:p>
    <w:p w:rsidR="00EB4F6D" w:rsidRPr="00EB4F6D" w:rsidRDefault="00EB4F6D" w:rsidP="00EB4F6D">
      <w:r w:rsidRPr="00EB4F6D">
        <w:t xml:space="preserve">Часть эмигрантов не хотела рвать с привычками и обычаями. Немецкая слобода на реке Яузе под Москвой стала уголком Западной Европы в самом сердце Московии" Многие иноземные новинки - от театральных представлений до кулинарных блюд - вызывали интерес у московской знати. Некоторые влиятельные вельможи из царского окружения - Нарышкин, Матвеев - становились сторонниками распространения европейских обычаев, свои дома устраивали на заморский манер, носили западное платье, брили бороды. При этом Нарышкин, А.С. Матвеев, также как видные деятели 80-х годов 17 века Василий Голицын, Головин были людьми патриотичными и им было чуждо слепое поклонение всему западному и полное неприятие русской жизни, столь присущее таким ярым западникам начала века, как Лжедмитрий I, князь И.А. Хворостинин, заявлявший: "В Москве народ глуп", а также Г. Котошихин - подьячий Посольского приказа, отказавшийся выполнить требования своего и бежавший в </w:t>
      </w:r>
      <w:smartTag w:uri="urn:schemas-microsoft-com:office:smarttags" w:element="metricconverter">
        <w:smartTagPr>
          <w:attr w:name="ProductID" w:val="1664 г"/>
        </w:smartTagPr>
        <w:r w:rsidRPr="00EB4F6D">
          <w:t>1664 г</w:t>
        </w:r>
      </w:smartTag>
      <w:r w:rsidRPr="00EB4F6D">
        <w:t xml:space="preserve">. в Литву, а затем в Швецию. Там он и написал по заказу шведского правительства свое сочинение о России. </w:t>
      </w:r>
    </w:p>
    <w:p w:rsidR="00EB4F6D" w:rsidRPr="00EB4F6D" w:rsidRDefault="00EB4F6D" w:rsidP="00EB4F6D">
      <w:r w:rsidRPr="00EB4F6D">
        <w:t xml:space="preserve">Такие государственные деятели, как начальник Посольского приказа А.Л. Ордин-Нащокин и ближайший советник царя Алексея Ф.М. Ртищев, полагали, что на западный манер надо переделывать многое, но далеко не все. </w:t>
      </w:r>
    </w:p>
    <w:p w:rsidR="00EB4F6D" w:rsidRPr="00EB4F6D" w:rsidRDefault="00EB4F6D" w:rsidP="00EB4F6D">
      <w:r w:rsidRPr="00EB4F6D">
        <w:t xml:space="preserve">Ордын-Нащокин, говоря, "Доброму не стыдно навыкать и со стороны чужих", стоял за сохранение русской самобытной культуры: "Наземное платье . не по нас, а наше не по них". </w:t>
      </w:r>
    </w:p>
    <w:p w:rsidR="00EB4F6D" w:rsidRPr="00EB4F6D" w:rsidRDefault="00EB4F6D" w:rsidP="00EB4F6D">
      <w:r w:rsidRPr="00EB4F6D">
        <w:t xml:space="preserve">В России 17 век, по сравнению с предыдущим, отмечен и ростом грамотности среди различных слоев населения: среди помещиков грамотных было около 65 %, купечества - 96 %, посадских людей - около 40 %, крестьян - 15 %. Грамотности в значительной степени способствовал перевод книгопечатания с дорого пергамента на более дешевую бумагу. невиданным для тогдашней Европы тиражом в 2000 экземпляров было издано Соборное уложение. Печатались буквари, азбуки, грамматики и другая учебная литература. Сохранились и рукописные традиции. В Посольском приказе с </w:t>
      </w:r>
      <w:smartTag w:uri="urn:schemas-microsoft-com:office:smarttags" w:element="metricconverter">
        <w:smartTagPr>
          <w:attr w:name="ProductID" w:val="1621 г"/>
        </w:smartTagPr>
        <w:r w:rsidRPr="00EB4F6D">
          <w:t>1621 г</w:t>
        </w:r>
      </w:smartTag>
      <w:r w:rsidRPr="00EB4F6D">
        <w:t xml:space="preserve">. составлялись "Куранты" - первая газета в виде рукописных сводок о событиях в мире. Рукописная литература продолжала преобладать в Сибири и на Севере. </w:t>
      </w:r>
    </w:p>
    <w:p w:rsidR="00EB4F6D" w:rsidRPr="00EB4F6D" w:rsidRDefault="00EB4F6D" w:rsidP="00EB4F6D">
      <w:r w:rsidRPr="00EB4F6D">
        <w:t xml:space="preserve">Литература 17 века в значительной степени освобождается от религиозного содержания. Мы уже не встречаем в ней различного рода "хождений" в святые места, святых поучений, даже сочинений типа "Домостроя". В том случае, если отдельные авторы и начинали свое дело как сочинители религиозные, то все-таки большую часть их творчества представляла литература светского содержания. Так выписанные для перевода Библии с греческого языка на русский (попутно заметим, что такая потребность была вызвана тем, что древнерусские иерархи, поднимавшие спор из-за написания имени Иисус, из-за того, сколько раз произносить "аллилуйя" не имели вв своем распоряжении даже исправного текста Библии и на протяжении веков прекрасно без него обходились) из Киево-Печерской лавры монахи Е.Славинецкий и С.Сатановский не только справились со своей основной задачей, но и пошли гораздо дальше. По заказу московского царя они перевели "Книгу врачевскую анатомию", "Гражданство и обучение нравов детских", "О граде царском" - сборник всякой всячины, составленный из греческих и латинских писателей по всем отраслям тогдашнего круга знаний от богословия и философии до минералогии и медицины. </w:t>
      </w:r>
    </w:p>
    <w:p w:rsidR="00EB4F6D" w:rsidRPr="00EB4F6D" w:rsidRDefault="00EB4F6D" w:rsidP="00EB4F6D">
      <w:r w:rsidRPr="00EB4F6D">
        <w:t xml:space="preserve">Были написаны сотни других сочинений. Стали выходить книги, содержащие различные научно-практические сведения. Шло накопление ественнонаучных знаний, выпускались пособия по математике, химии, астрономии, географии, медицине, сельскому хозяйству. Усилился интерес к истории: события начала века, утверждение во главе государства новой династии, требовали осмысления. Появились многочисленные исторические повести, где представленный материал служил извлечению уроков на будущее. </w:t>
      </w:r>
    </w:p>
    <w:p w:rsidR="00EB4F6D" w:rsidRPr="00EB4F6D" w:rsidRDefault="00EB4F6D" w:rsidP="00EB4F6D">
      <w:r w:rsidRPr="00EB4F6D">
        <w:t xml:space="preserve">Наиболее известные исторические сочинения того периода "Сказание" Аврамия Палицына, "Временник" дьяка И. Тимофеева, "Словеса" кн.И.А. Хворостинина, "Повесть" кн. И.М. Катырева-Ростовского. Официальная версия событий Смуты содержится в "Новом летописце" </w:t>
      </w:r>
      <w:smartTag w:uri="urn:schemas-microsoft-com:office:smarttags" w:element="metricconverter">
        <w:smartTagPr>
          <w:attr w:name="ProductID" w:val="1630 г"/>
        </w:smartTagPr>
        <w:r w:rsidRPr="00EB4F6D">
          <w:t>1630 г</w:t>
        </w:r>
      </w:smartTag>
      <w:r w:rsidRPr="00EB4F6D">
        <w:t xml:space="preserve">., написанном по заказу патриарха Филарета. В </w:t>
      </w:r>
      <w:smartTag w:uri="urn:schemas-microsoft-com:office:smarttags" w:element="metricconverter">
        <w:smartTagPr>
          <w:attr w:name="ProductID" w:val="1667 г"/>
        </w:smartTagPr>
        <w:r w:rsidRPr="00EB4F6D">
          <w:t>1667 г</w:t>
        </w:r>
      </w:smartTag>
      <w:r w:rsidRPr="00EB4F6D">
        <w:t xml:space="preserve">. был издан первый печатный исторический труд "Синопсис" (т.е. обозрение), в котором излагалась история Руси с древнейших времен. Вышли "Степенная книга" - систематизированная история Московского государства, "Царственная книга" - одиннадцатитомная история иллюстрированная история мира, "Азбуковник" - своего рода энциклопедический словарь. </w:t>
      </w:r>
    </w:p>
    <w:p w:rsidR="00EB4F6D" w:rsidRPr="00EB4F6D" w:rsidRDefault="00EB4F6D" w:rsidP="00EB4F6D">
      <w:bookmarkStart w:id="0" w:name="_GoBack"/>
      <w:bookmarkEnd w:id="0"/>
    </w:p>
    <w:sectPr w:rsidR="00EB4F6D" w:rsidRPr="00EB4F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F6D"/>
    <w:rsid w:val="001E15E8"/>
    <w:rsid w:val="007646B9"/>
    <w:rsid w:val="00A30F14"/>
    <w:rsid w:val="00EB4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61E5B75-5D05-417A-B001-3AB374A22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B4F6D"/>
    <w:rPr>
      <w:b/>
      <w:bCs/>
    </w:rPr>
  </w:style>
  <w:style w:type="paragraph" w:styleId="a4">
    <w:name w:val="Normal (Web)"/>
    <w:basedOn w:val="a"/>
    <w:rsid w:val="00EB4F6D"/>
    <w:pPr>
      <w:spacing w:before="150" w:after="15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026203">
      <w:bodyDiv w:val="1"/>
      <w:marLeft w:val="0"/>
      <w:marRight w:val="150"/>
      <w:marTop w:val="75"/>
      <w:marBottom w:val="150"/>
      <w:divBdr>
        <w:top w:val="none" w:sz="0" w:space="0" w:color="auto"/>
        <w:left w:val="none" w:sz="0" w:space="0" w:color="auto"/>
        <w:bottom w:val="none" w:sz="0" w:space="0" w:color="auto"/>
        <w:right w:val="none" w:sz="0" w:space="0" w:color="auto"/>
      </w:divBdr>
      <w:divsChild>
        <w:div w:id="1600717059">
          <w:marLeft w:val="15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2014-05-25T22:30:00Z</dcterms:created>
  <dcterms:modified xsi:type="dcterms:W3CDTF">2014-05-25T22:30:00Z</dcterms:modified>
</cp:coreProperties>
</file>