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D9" w:rsidRDefault="007911D9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Совершение информационных компьютерных преступлений организованными преступными группами</w:t>
      </w:r>
    </w:p>
    <w:p w:rsidR="007911D9" w:rsidRDefault="007911D9">
      <w:pPr>
        <w:pStyle w:val="2"/>
        <w:ind w:firstLine="4253"/>
        <w:rPr>
          <w:b/>
          <w:bCs/>
        </w:rPr>
      </w:pPr>
    </w:p>
    <w:p w:rsidR="007911D9" w:rsidRDefault="007911D9">
      <w:pPr>
        <w:pStyle w:val="2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Бессонов Владимир Анатольевич</w:t>
      </w:r>
    </w:p>
    <w:p w:rsidR="007911D9" w:rsidRDefault="007911D9">
      <w:pPr>
        <w:pStyle w:val="2"/>
      </w:pPr>
    </w:p>
    <w:p w:rsidR="007911D9" w:rsidRDefault="007911D9">
      <w:pPr>
        <w:pStyle w:val="2"/>
      </w:pPr>
      <w:r>
        <w:t xml:space="preserve">В последние годы произошло резкое ухудшение криминальной обстановки, которая в настоящее время оценивается как чрезвычайно острая и сложная. Отмечается резкое нарастание криминального профессионализма, множатся дерзкие по замыслу и квалифицированные по исполнению преступления. </w:t>
      </w:r>
    </w:p>
    <w:p w:rsidR="007911D9" w:rsidRDefault="007911D9">
      <w:pPr>
        <w:pStyle w:val="2"/>
      </w:pPr>
      <w:r>
        <w:t>Дестабилизирующее влияние на обстановку в стране оказывает набирающая силу организованная преступность, которая в последнее время наряду с совершением общеуголовных преступлений интенсивно интегрируется в экономическую сферу с целью получения сверхвысоких незаконных доходов, сливаясь при этом с конгломератом экономической преступности. В связи с этим происходит процесс расширения масштабов преступных проявлений, который характерен практически для всех отраслей экономики России.</w:t>
      </w:r>
    </w:p>
    <w:p w:rsidR="007911D9" w:rsidRDefault="007911D9">
      <w:pPr>
        <w:pStyle w:val="2"/>
      </w:pPr>
      <w:r>
        <w:t>Одновременно с вышеуказанным развертывание научно-технической революции обуславливает не только коренные прогрессивные изменения в составе факторов экономического развития России, но и негативные тенденции развития преступного мира, приводит к появлению новых форм и видов преступных посягательств. Это ярко проявляется в том, что преступные группы и сообщества начинают активно использовать в своей деятельности новейшие достижения науки и техники. Так, преступники для достижения корыстных целей все чаще применяют системный подход при планировании своих действий, разрабатывают оптимальные варианты проведения и обеспечения криминальных “операций”, создают системы конспирации и скрытой связи, принимают дополнительные меры по оказанию эффективного противодействия сотрудникам правоохранительных органов, используют современные технологии и специальную технику, в том числе и всевозможные компьютерные устройства и новые информационно-обрабатывающие технологии.</w:t>
      </w:r>
    </w:p>
    <w:p w:rsidR="007911D9" w:rsidRDefault="007911D9">
      <w:pPr>
        <w:pStyle w:val="2"/>
      </w:pPr>
      <w:r>
        <w:t>Еще в 1987 г. Батурин Ю.М. писал, что «мафия… нуждается в компьютерах по трем причинам. Во-первых, мафия включена в крупномасштабный бизнес, где без компьютеров сегодня нечего делать. Во-вторых, из организаций, использующих компьютеры, значительно удобно вытягивать деньги тоже с помощью компьютеров. Наконец, в-третьих, силы безопасности и полиция используют такой мощный инструмент, как компьютер»</w:t>
      </w:r>
      <w:r>
        <w:rPr>
          <w:rStyle w:val="a5"/>
        </w:rPr>
        <w:footnoteReference w:id="1"/>
      </w:r>
      <w:r>
        <w:t>. Предположения Батурина Ю.М. подтвердились. По данным, приведенным В.Б. Веховым в 1996., 62% преступников совершали такие преступления в составе преступных групп. Отечественные криминалисты в 1996 г. пришли к выводу, что преступления в области компьютерной информации в России наиболее часто встречаются в области экономике и совершаются организованными преступными группами</w:t>
      </w:r>
      <w:r>
        <w:rPr>
          <w:rStyle w:val="a5"/>
        </w:rPr>
        <w:footnoteReference w:id="2"/>
      </w:r>
      <w:r>
        <w:t xml:space="preserve">. </w:t>
      </w:r>
    </w:p>
    <w:p w:rsidR="007911D9" w:rsidRDefault="007911D9">
      <w:pPr>
        <w:pStyle w:val="2"/>
      </w:pPr>
      <w:r>
        <w:t>Наши собственные исследования сегодня показывают, 75% опрошенных респондентов отметили, что, как правило, компьютерные преступления, совершаются группой лиц и носят организованный характер. Идет активный процесс размывания граней между различными видами преступлений. Например, преступники, организованные в группы и сообщества начинают активно применять компьютерные технологии, в совершении преступлений входя в сговор с должностными лицами.</w:t>
      </w:r>
    </w:p>
    <w:p w:rsidR="007911D9" w:rsidRDefault="007911D9">
      <w:pPr>
        <w:pStyle w:val="2"/>
      </w:pPr>
      <w:r>
        <w:t xml:space="preserve">Имеющиеся сообщения об информационных преступлениях, совершенных как в Росси, так и за ее пределами отрывочны. Пожалуй, никто в мире не имеет сегодня полной картины информационной компьютерной преступности. Понятно, что государственные и коммерческие структуры, которые подверглись нападениям, не хотят афишировать последствия, причиненные нападениями и «эффективность» систем своей защиты. </w:t>
      </w:r>
    </w:p>
    <w:p w:rsidR="007911D9" w:rsidRDefault="007911D9">
      <w:pPr>
        <w:pStyle w:val="2"/>
      </w:pPr>
      <w:r>
        <w:t>Не следует думать, что латентность информационных преступлений является нашей национальной спецификой.</w:t>
      </w:r>
    </w:p>
    <w:p w:rsidR="007911D9" w:rsidRDefault="007911D9">
      <w:pPr>
        <w:pStyle w:val="2"/>
      </w:pPr>
      <w:r>
        <w:t>Институтом защиты компьютеров (США) совместно с ФБР 1997-1998 гг. проведено исследование, направленное на определение распространенности компьютерных преступлений. Ответы были получены в 1997 г. из 428 организаций, в 1998 г. – из 520</w:t>
      </w:r>
      <w:r>
        <w:rPr>
          <w:rStyle w:val="a5"/>
        </w:rPr>
        <w:footnoteReference w:id="3"/>
      </w:r>
      <w:r>
        <w:t>.</w:t>
      </w:r>
    </w:p>
    <w:p w:rsidR="007911D9" w:rsidRDefault="007911D9">
      <w:pPr>
        <w:pStyle w:val="2"/>
      </w:pPr>
      <w:r>
        <w:t xml:space="preserve">Респонденты подтвердили, что их информационные системы находятся в опасности: 42% испытали некоторую форму вторжения или другого несанкционированного использования компьютерных систем в течение последних 12 месяцев, в 1998 году эта цифра увеличилась до 64 %. </w:t>
      </w:r>
    </w:p>
    <w:p w:rsidR="007911D9" w:rsidRDefault="007911D9">
      <w:pPr>
        <w:pStyle w:val="2"/>
      </w:pPr>
      <w:r>
        <w:t>Свыше 50% из тех, кто испытал вторжения или делал попытку исследований собственных информационных систем, установили факты несанкционированных действий со стороны собственных служащих. Несанкционированные вторжения в информационные системы были также распространены из удаленных источников и сети INTERNET. Что касается частоты вторжений, то 22 респондента указали, что они испытали 10 и большее количество «нападений» на их системы в прошлом году.</w:t>
      </w:r>
    </w:p>
    <w:p w:rsidR="007911D9" w:rsidRDefault="007911D9">
      <w:pPr>
        <w:pStyle w:val="2"/>
      </w:pPr>
      <w:r>
        <w:t>Несанкционированное изменение данных было наиболее частой формой нападения и практиковалось, прежде всего, в отношении медицинских (36,8%) и финансовых учреждений (21%).</w:t>
      </w:r>
    </w:p>
    <w:p w:rsidR="007911D9" w:rsidRDefault="007911D9">
      <w:pPr>
        <w:pStyle w:val="2"/>
      </w:pPr>
      <w:r>
        <w:t>Свыше 50% респондентов рассматривают конкурентов как вероятный источник нападений (от подслушивания до проникновения в информационные и коммуникационные системы) и полагают, что похищенная информация могла быть использована их конкурентами.</w:t>
      </w:r>
    </w:p>
    <w:p w:rsidR="007911D9" w:rsidRDefault="007911D9">
      <w:pPr>
        <w:pStyle w:val="2"/>
      </w:pPr>
      <w:r>
        <w:t>Известные факты отечественной практики свидетельствуют о том, что информационные преступления – это в своей наиболее опасной части в значительной степени проявления организованной преступности.</w:t>
      </w:r>
    </w:p>
    <w:p w:rsidR="007911D9" w:rsidRDefault="007911D9">
      <w:pPr>
        <w:pStyle w:val="2"/>
      </w:pPr>
      <w:r>
        <w:t>1985 год. На Ленинградском судостроительном заводе была разоблачена преступная группа численностью свыше 70 человек, в которую входили работники  расчетного бюро центральной бухгалтерии завода, должностные и материально-ответственные лица почти всех структурных подразделений предприятия во главе с начальником бюро расчетов. В течение 1981-1985 гг. преступниками было похищено и присвоено более 200 тыс. руб.</w:t>
      </w:r>
    </w:p>
    <w:p w:rsidR="007911D9" w:rsidRDefault="007911D9">
      <w:pPr>
        <w:pStyle w:val="2"/>
      </w:pPr>
      <w:r>
        <w:t>До 1988 г. были разоблачены преступные группы, действовавшие аналогичными способами и совершившие хищения в крупных и особо крупных размерах на заводах Петровского и «Красное Сормово» г. Горький (Н.Новгород), «Равенство» г. Ленинграда (Санкт-Петербург) и ряде других городов</w:t>
      </w:r>
      <w:r>
        <w:rPr>
          <w:rStyle w:val="a5"/>
        </w:rPr>
        <w:footnoteReference w:id="4"/>
      </w:r>
      <w:r>
        <w:t>.</w:t>
      </w:r>
    </w:p>
    <w:p w:rsidR="007911D9" w:rsidRDefault="007911D9">
      <w:pPr>
        <w:pStyle w:val="2"/>
      </w:pPr>
      <w:r>
        <w:t>Один из характерных исторических примеров, действия организованных преступных групп - уголовное дело о хищении 125,5 тыс. долл. США и подготовке к хищению еще свыше 500 тыс. долл. во Внешэкономбанке СССР в 1991 г., рассмотренное московским судом. По материалам другого уголовного дела, в сентябре 1993 г. было совершено покушение на хищение денежных средств в особо крупных размерах из Главного расчетно-кассового центра Центрального банка  России по г. Москве на сумму 68 млрд. 309 млн. 768 тыс. руб. Такие же факты имели место: в апреле 1994 г. из расчетно-кассового центра (РКЦ) г. Махачкалы на сумму  1млн. 557 тыс. руб.; в московском филиале Инкомбанка; в филиалах Уникомбанка; в коммерческом банке Красноярского края, откуда было похищено 510 млн. руб.; в акционерном коммерческом банке г. Волгограда - 450 млн. руб.; в Сбербанке города Волгограда - 2 млрд. руб.</w:t>
      </w:r>
      <w:r>
        <w:rPr>
          <w:rStyle w:val="a5"/>
        </w:rPr>
        <w:footnoteReference w:id="5"/>
      </w:r>
      <w:r>
        <w:t>.</w:t>
      </w:r>
    </w:p>
    <w:p w:rsidR="007911D9" w:rsidRDefault="007911D9">
      <w:pPr>
        <w:pStyle w:val="2"/>
      </w:pPr>
      <w:r>
        <w:t>В 1993-1996 гг. было предпринято более 300 попыток проникнуть только в одну компьютерную сеть ЦБ</w:t>
      </w:r>
      <w:r>
        <w:rPr>
          <w:rStyle w:val="a5"/>
        </w:rPr>
        <w:footnoteReference w:id="6"/>
      </w:r>
      <w:r>
        <w:t>. В июне 1993 г. зафиксирован факт несанкционированного доступа в автоматизированную систему Главное управление банка России одной из областей Российской Федерации, сопровождавшегося уничтожением части информации о взаиморасчетах. Ежеквартально преступники внедряют в сети подразделений Банка России фиктивную информацию о платежах на десятки млрд. руб.</w:t>
      </w:r>
      <w:r>
        <w:rPr>
          <w:rStyle w:val="a5"/>
        </w:rPr>
        <w:footnoteReference w:id="7"/>
      </w:r>
    </w:p>
    <w:p w:rsidR="007911D9" w:rsidRDefault="007911D9">
      <w:pPr>
        <w:pStyle w:val="2"/>
      </w:pPr>
      <w:r>
        <w:t>Август 1994 года. Группа лиц, используя компьютерную сеть «Искра», путем внесения изменений в работу программ банка, похитила в Мытищенском отделении «Уникомбанка» около 150 тыс. долларов США.</w:t>
      </w:r>
    </w:p>
    <w:p w:rsidR="007911D9" w:rsidRDefault="007911D9">
      <w:pPr>
        <w:pStyle w:val="2"/>
      </w:pPr>
      <w:r>
        <w:t>Июль 1996 года, Ленинградское отделение Сбербанка г. Калининграда. Не установленные лица, используя систему международных денежных переводов «Вестерн Юнион» несанкционированно вошли в банковскую систему извне, произвели произвольные записи на сумму 100 тыс. долларов США и вывели необходимые реквизиты для их перечисления и  обналичивания.</w:t>
      </w:r>
    </w:p>
    <w:p w:rsidR="007911D9" w:rsidRDefault="007911D9">
      <w:pPr>
        <w:pStyle w:val="2"/>
      </w:pPr>
      <w:r>
        <w:t>В 1995 году зарегистрировано свыше  500 случаев незаконного использования пластиковых кредитных карточек (ущерб составил 7 млн. долл. США, возбуждено 42 уголовных дела, в 1996 году 40 дел), по уровню этого преступления Россия давно уже догнала западные страны</w:t>
      </w:r>
      <w:r>
        <w:rPr>
          <w:rStyle w:val="a5"/>
        </w:rPr>
        <w:footnoteReference w:id="8"/>
      </w:r>
      <w:r>
        <w:t>. Эти примеры можно продолжать и продолжать.</w:t>
      </w:r>
    </w:p>
    <w:p w:rsidR="007911D9" w:rsidRDefault="007911D9">
      <w:pPr>
        <w:pStyle w:val="2"/>
      </w:pPr>
      <w:r>
        <w:t>Несколько слов о действии организованных преступных групп на территории Нижегородской области. В конце 90-х начале 2000-х годов правоохранительными органами по Нижегородской области были обезврежены три организованные преступные группы, причем две из них международные, т.к. среди участников были граждане Марокко, Судана, Пакистана, Бангладеш. Группа Юдина и Рбаха</w:t>
      </w:r>
      <w:r>
        <w:rPr>
          <w:rStyle w:val="a5"/>
        </w:rPr>
        <w:footnoteReference w:id="9"/>
      </w:r>
      <w:r>
        <w:t>, а также группа Мохамеда, Молви и Назира совершили преступление, предусмотренное ч.2 ст.165 и ч.2 ст.272,  нанеся ущерб ТОО «ПССР»  46165 р. около (7600 долларов США по курсу компании «ПССР») и 35102 р. 50 коп. соответственно. Интересен случай с организованной преступной группой Нестерова. В январе 1998 года, действуя из корыстных побуждений, Нестеров  создал преступную группу с целью совершения преступлений в сфере компьютерной информации. Удивляет, тот факт, что жертвами компьютерного преступления в результате действий группы Нестерова стали несколько физических лиц и около 14 организаций такие как: ООО ТП «Нижегородец», Нижегородская городская дума, МУП «Водоканал», НТУ ОАО «Лукойл», администрация г. Нижнего Новгорода,  ТОО «</w:t>
      </w:r>
      <w:r>
        <w:rPr>
          <w:lang w:val="en-US"/>
        </w:rPr>
        <w:t>Altex</w:t>
      </w:r>
      <w:r>
        <w:t>»,  АОЗТ МПКК «Нижний Новгород – Татарстан»,  ООО «Нижегородпромсервис»,  АОЗТ «Жиллифтсервис», Управление инкассации, ТОО «Раша», ОАО «Газ» и другие, но с заявлением обратилась лишь одна ТОО «ПССР» в лице своего директора</w:t>
      </w:r>
      <w:r>
        <w:rPr>
          <w:rStyle w:val="a5"/>
        </w:rPr>
        <w:footnoteReference w:id="10"/>
      </w:r>
      <w:r>
        <w:t xml:space="preserve">. </w:t>
      </w:r>
    </w:p>
    <w:p w:rsidR="007911D9" w:rsidRDefault="007911D9">
      <w:pPr>
        <w:pStyle w:val="2"/>
      </w:pPr>
      <w:r>
        <w:t>Эти данные лишний раз показывают проблему взаимоотношения жертв-юридических лиц и правоохранительных органов. Пока не будет помощи от жертв компьютерных преступлений, эффективность борьбы с компьютерными преступлениями совершенными преступными группами будет невелика.</w:t>
      </w:r>
    </w:p>
    <w:p w:rsidR="007911D9" w:rsidRDefault="007911D9">
      <w:pPr>
        <w:pStyle w:val="2"/>
      </w:pPr>
      <w:r>
        <w:t>Становится, очевидно, что информационная компьютерная преступность относится главным образом к сфере профессиональной и чаще всего совершается организованными преступными группами. Анализ, проведенный Академией ФСБ, показывает, что в настоящее время происходит формирование неформальных групп компьютерных «взломщиков» в некоторых учебных заведениях. Имеются сведения о привлечении  организованными преступными группами хакеров к подготовке преступлений в кредитно-банковской сфере, на фондовом рынке. С их же помощью ведется контроль за информацией, накапливаемой в информационно-справочных и учетных компьютерных системах правоохранительных органов</w:t>
      </w:r>
      <w:r>
        <w:rPr>
          <w:rStyle w:val="a5"/>
        </w:rPr>
        <w:footnoteReference w:id="11"/>
      </w:r>
      <w:r>
        <w:t>.</w:t>
      </w:r>
    </w:p>
    <w:p w:rsidR="007911D9" w:rsidRDefault="007911D9">
      <w:pPr>
        <w:pStyle w:val="2"/>
      </w:pPr>
      <w:r>
        <w:t>Поэтому целесообразно для оценки перспектив развития данного явления обратится к криминологическим исследованиям, характеризующим динамику организованной преступности.</w:t>
      </w:r>
    </w:p>
    <w:p w:rsidR="007911D9" w:rsidRDefault="007911D9">
      <w:pPr>
        <w:pStyle w:val="2"/>
      </w:pPr>
      <w:r>
        <w:t>Американская целевая группа по изучению российской преступности (Комиссия Вильяма Г. Вебстера) обнаружила, что «две крупнейшие правоохранительные организации, занимающиеся борьбой с ней МВД России и ФБР США, весьма различно определяет понятие преступной группировки и преступления. Это означает, что статистика, которая ведется в США и России не сопоставима и поэтому может использоваться очень ограниченно.</w:t>
      </w:r>
    </w:p>
    <w:p w:rsidR="007911D9" w:rsidRDefault="007911D9">
      <w:pPr>
        <w:pStyle w:val="2"/>
      </w:pPr>
      <w:r>
        <w:t>Кроме того, сомнения в достоверности российской статистики осложняют ее анализ и не позволяют точно установить тенденции развития явления. Американцы сделали важный вывод о том, что несогласованность определений является одним из факторов, припятсвующих международным правоохранительным организациям, точно оценить размеры российской организованной преступности и эффективно бороться с ней.</w:t>
      </w:r>
    </w:p>
    <w:p w:rsidR="007911D9" w:rsidRDefault="007911D9">
      <w:pPr>
        <w:pStyle w:val="2"/>
      </w:pPr>
      <w:r>
        <w:t>Сегодня, однозначно можно заявить, что среди организованных групп экономической направленности следует ожидать появления достаточно большого количества криминальных структур, специализирующихся в сфере компьютерных преступлений. Статистика говорит сама за себя, за 9 месяцев 2004 года отелом по борьбе с компьютерными преступлениями и незаконным оборотом радиоэлектронных средств и специальных технических средств УСТМ ГУВД Нижегородской области выявлены по статьям 146 УК РФ -1 преступление, ст. 165 УК – 11, ст. 183 УК – 7, ст. 272 УК – 88, ст. 273 УК – 1. Примечателен тот факт, что впервые в Нижегородской области выявлено преступление по ст. 242 УК РФ (распространение порнографии, в данном случае в Интернете)</w:t>
      </w:r>
      <w:r>
        <w:rPr>
          <w:rStyle w:val="a5"/>
        </w:rPr>
        <w:footnoteReference w:id="12"/>
      </w:r>
      <w:r>
        <w:t>.</w:t>
      </w:r>
    </w:p>
    <w:p w:rsidR="007911D9" w:rsidRDefault="007911D9">
      <w:pPr>
        <w:pStyle w:val="2"/>
      </w:pPr>
      <w:r>
        <w:t>Приведенные здесь и ранее отечественные и зарубежные данные позволяют сделать следующие важные выводы о том. Что преступная деятельность в области компьютерной информации: является профессиональной; продолжает совершенствоваться с точки зрения методов и способов совершения преступлений; по природе своей латентна и трудновыявляема; практически всегда является элементом организованной преступной деятельности; имеет явно выраженную тенденцию к транснациональности. Эти выводы обостряют актуальность создания необходимых методик расследования информационных преступлений.</w:t>
      </w:r>
      <w:bookmarkStart w:id="0" w:name="_GoBack"/>
      <w:bookmarkEnd w:id="0"/>
    </w:p>
    <w:sectPr w:rsidR="007911D9">
      <w:headerReference w:type="default" r:id="rId7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1D9" w:rsidRDefault="007911D9">
      <w:r>
        <w:separator/>
      </w:r>
    </w:p>
  </w:endnote>
  <w:endnote w:type="continuationSeparator" w:id="0">
    <w:p w:rsidR="007911D9" w:rsidRDefault="0079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1D9" w:rsidRDefault="007911D9">
      <w:r>
        <w:separator/>
      </w:r>
    </w:p>
  </w:footnote>
  <w:footnote w:type="continuationSeparator" w:id="0">
    <w:p w:rsidR="007911D9" w:rsidRDefault="007911D9">
      <w:r>
        <w:continuationSeparator/>
      </w:r>
    </w:p>
  </w:footnote>
  <w:footnote w:id="1">
    <w:p w:rsidR="007911D9" w:rsidRDefault="007911D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b w:val="0"/>
          <w:bCs w:val="0"/>
        </w:rPr>
        <w:t>Батурин Ю.М. Право и политика в компьютерном круге. М.. 1987. С. 25.</w:t>
      </w:r>
    </w:p>
  </w:footnote>
  <w:footnote w:id="2">
    <w:p w:rsidR="007911D9" w:rsidRDefault="007911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 w:val="0"/>
          <w:bCs w:val="0"/>
        </w:rPr>
        <w:t>Крылов В.В.</w:t>
      </w:r>
      <w:r>
        <w:t xml:space="preserve"> </w:t>
      </w:r>
      <w:r>
        <w:rPr>
          <w:b w:val="0"/>
          <w:bCs w:val="0"/>
        </w:rPr>
        <w:t>Расследование преступлений в сфере информации. М., 1998. – С.136; Основы борьбы с организованной преступностью / Под ред. В.С. Овчинского, В.Е.Эминова, Н.П.Яблокова. С. 205</w:t>
      </w:r>
      <w:r>
        <w:t>.</w:t>
      </w:r>
    </w:p>
  </w:footnote>
  <w:footnote w:id="3">
    <w:p w:rsidR="007911D9" w:rsidRDefault="007911D9">
      <w:pPr>
        <w:pStyle w:val="a3"/>
        <w:jc w:val="both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Рост компьютерной преступности в США // ComputerWeekly. 1998. №11. С. 21.</w:t>
      </w:r>
    </w:p>
  </w:footnote>
  <w:footnote w:id="4">
    <w:p w:rsidR="007911D9" w:rsidRDefault="007911D9">
      <w:pPr>
        <w:pStyle w:val="a3"/>
        <w:jc w:val="both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О методике выявления хищений на промышленных предприятиях, использующих АСУ при обработке данных бухгалтерского учета. Указание МВД СССР № 1 / 53 от 7.01.88 г.</w:t>
      </w:r>
    </w:p>
  </w:footnote>
  <w:footnote w:id="5">
    <w:p w:rsidR="007911D9" w:rsidRDefault="007911D9">
      <w:pPr>
        <w:pStyle w:val="a3"/>
        <w:jc w:val="both"/>
        <w:rPr>
          <w:b w:val="0"/>
          <w:bCs w:val="0"/>
        </w:rPr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Компьютерная «фомка» // Комсомольская правда, 1994. № 82.</w:t>
      </w:r>
    </w:p>
    <w:p w:rsidR="007911D9" w:rsidRDefault="007911D9">
      <w:pPr>
        <w:pStyle w:val="a3"/>
        <w:jc w:val="both"/>
      </w:pPr>
      <w:r>
        <w:rPr>
          <w:b w:val="0"/>
          <w:bCs w:val="0"/>
        </w:rPr>
        <w:t xml:space="preserve">  Мошенники «засветились» на дисплее // Комсомольская правда, 1994. № 74.</w:t>
      </w:r>
    </w:p>
  </w:footnote>
  <w:footnote w:id="6">
    <w:p w:rsidR="007911D9" w:rsidRDefault="007911D9">
      <w:pPr>
        <w:pStyle w:val="a3"/>
        <w:jc w:val="both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Ковалевская Л. Грабеж в компьютерном интерьере // Вечерний Ставрополь. 1997. 25 января.</w:t>
      </w:r>
    </w:p>
  </w:footnote>
  <w:footnote w:id="7">
    <w:p w:rsidR="007911D9" w:rsidRDefault="007911D9">
      <w:pPr>
        <w:pStyle w:val="a3"/>
        <w:jc w:val="both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Аккуратов И. Батушенко А. Пираньи в компьютерных сетях // Эксперт. № 36. 1996. 23 сен. С. 35.</w:t>
      </w:r>
    </w:p>
  </w:footnote>
  <w:footnote w:id="8">
    <w:p w:rsidR="007911D9" w:rsidRDefault="007911D9">
      <w:pPr>
        <w:pStyle w:val="a3"/>
        <w:jc w:val="both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Максимов В.Ю. Незаконное обращение с вредоносными программами для ЭВМ: проблемы криминализации, дифференциации ответственности и индивидуализации наказания. Диссертация. Краснодар. 1998. С. 19.</w:t>
      </w:r>
    </w:p>
  </w:footnote>
  <w:footnote w:id="9">
    <w:p w:rsidR="007911D9" w:rsidRDefault="007911D9">
      <w:pPr>
        <w:pStyle w:val="a3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Архив Нижегородского районного суда. Уголовное дело №148.</w:t>
      </w:r>
    </w:p>
  </w:footnote>
  <w:footnote w:id="10">
    <w:p w:rsidR="007911D9" w:rsidRDefault="007911D9">
      <w:pPr>
        <w:pStyle w:val="a3"/>
      </w:pPr>
      <w:r>
        <w:rPr>
          <w:rStyle w:val="a5"/>
          <w:b w:val="0"/>
          <w:bCs w:val="0"/>
        </w:rPr>
        <w:footnoteRef/>
      </w:r>
      <w:r>
        <w:rPr>
          <w:b w:val="0"/>
          <w:bCs w:val="0"/>
        </w:rPr>
        <w:t xml:space="preserve"> Архив Советского районного суда.</w:t>
      </w:r>
    </w:p>
  </w:footnote>
  <w:footnote w:id="11">
    <w:p w:rsidR="007911D9" w:rsidRDefault="007911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 w:val="0"/>
          <w:bCs w:val="0"/>
        </w:rPr>
        <w:t>Основы борьбы с организованной преступностью / Под ред. В.С. Овчинского, В.Е.Эминова, Н.П.Яблокова. С. 206.</w:t>
      </w:r>
    </w:p>
  </w:footnote>
  <w:footnote w:id="12">
    <w:p w:rsidR="007911D9" w:rsidRDefault="007911D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b w:val="0"/>
          <w:bCs w:val="0"/>
        </w:rPr>
        <w:t>Отчет ОБКПиНОРЭССТС УСТМ ГУВД Нижегородской области за 9 месяцев 2004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D9" w:rsidRDefault="00C2228C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7911D9" w:rsidRDefault="007911D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"/>
        <w:legacy w:legacy="1" w:legacySpace="0" w:legacyIndent="360"/>
        <w:lvlJc w:val="left"/>
        <w:pPr>
          <w:ind w:left="1211" w:hanging="360"/>
        </w:pPr>
        <w:rPr>
          <w:rFonts w:ascii="Wingdings" w:hAnsi="Wingdings" w:cs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28C"/>
    <w:rsid w:val="00112921"/>
    <w:rsid w:val="006B06C4"/>
    <w:rsid w:val="007911D9"/>
    <w:rsid w:val="00C2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DBE86D-E92F-4E49-A10C-076C98F6E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Pr>
      <w:b/>
      <w:bCs/>
      <w:spacing w:val="20"/>
    </w:r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851"/>
      <w:jc w:val="both"/>
    </w:pPr>
    <w:rPr>
      <w:spacing w:val="20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Blockquote">
    <w:name w:val="Blockquote"/>
    <w:basedOn w:val="a"/>
    <w:uiPriority w:val="99"/>
    <w:pPr>
      <w:widowControl w:val="0"/>
      <w:spacing w:before="100" w:after="100"/>
      <w:ind w:left="360" w:right="360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widowControl w:val="0"/>
      <w:spacing w:line="360" w:lineRule="auto"/>
      <w:ind w:firstLine="851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Title"/>
    <w:basedOn w:val="a"/>
    <w:link w:val="a7"/>
    <w:uiPriority w:val="99"/>
    <w:qFormat/>
    <w:pPr>
      <w:spacing w:line="360" w:lineRule="auto"/>
      <w:jc w:val="center"/>
    </w:pPr>
    <w:rPr>
      <w:b/>
      <w:bCs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преступления  и организованная преступность</vt:lpstr>
    </vt:vector>
  </TitlesOfParts>
  <Company>МВД РФ</Company>
  <LinksUpToDate>false</LinksUpToDate>
  <CharactersWithSpaces>12455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преступления  и организованная преступность</dc:title>
  <dc:subject/>
  <dc:creator>Бессонов Владимир Анатольевич</dc:creator>
  <cp:keywords/>
  <dc:description/>
  <cp:lastModifiedBy>admin</cp:lastModifiedBy>
  <cp:revision>2</cp:revision>
  <cp:lastPrinted>2004-11-25T00:46:00Z</cp:lastPrinted>
  <dcterms:created xsi:type="dcterms:W3CDTF">2014-03-20T00:38:00Z</dcterms:created>
  <dcterms:modified xsi:type="dcterms:W3CDTF">2014-03-20T00:38:00Z</dcterms:modified>
</cp:coreProperties>
</file>