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BE" w:rsidRPr="00450DDC" w:rsidRDefault="00BE67BE" w:rsidP="00450DDC">
      <w:pPr>
        <w:pStyle w:val="afd"/>
        <w:rPr>
          <w:lang w:val="uk-UA"/>
        </w:rPr>
      </w:pPr>
      <w:bookmarkStart w:id="0" w:name="_Toc221112028"/>
      <w:r w:rsidRPr="00450DDC">
        <w:rPr>
          <w:lang w:val="uk-UA"/>
        </w:rPr>
        <w:t>Міністерство освіти та науки України</w:t>
      </w:r>
    </w:p>
    <w:p w:rsidR="00BE67BE" w:rsidRPr="00450DDC" w:rsidRDefault="00BE67BE" w:rsidP="00450DDC">
      <w:pPr>
        <w:pStyle w:val="afd"/>
        <w:rPr>
          <w:lang w:val="uk-UA"/>
        </w:rPr>
      </w:pPr>
      <w:r w:rsidRPr="00450DDC">
        <w:rPr>
          <w:lang w:val="uk-UA"/>
        </w:rPr>
        <w:t>Київський університет культури</w:t>
      </w:r>
    </w:p>
    <w:p w:rsidR="00216400" w:rsidRPr="00450DDC" w:rsidRDefault="00BE67BE" w:rsidP="00450DDC">
      <w:pPr>
        <w:pStyle w:val="afd"/>
        <w:rPr>
          <w:lang w:val="uk-UA"/>
        </w:rPr>
      </w:pPr>
      <w:r w:rsidRPr="00450DDC">
        <w:rPr>
          <w:lang w:val="uk-UA"/>
        </w:rPr>
        <w:t>Одеський факультет менеджменту і бізнесу</w:t>
      </w: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BE67BE" w:rsidRPr="00450DDC" w:rsidRDefault="00BE67BE" w:rsidP="00450DDC">
      <w:pPr>
        <w:pStyle w:val="afd"/>
        <w:rPr>
          <w:lang w:val="uk-UA"/>
        </w:rPr>
      </w:pPr>
      <w:r w:rsidRPr="00450DDC">
        <w:rPr>
          <w:lang w:val="uk-UA"/>
        </w:rPr>
        <w:t xml:space="preserve">Реферат </w:t>
      </w:r>
    </w:p>
    <w:p w:rsidR="00216400" w:rsidRPr="00450DDC" w:rsidRDefault="00BE67BE" w:rsidP="00450DDC">
      <w:pPr>
        <w:pStyle w:val="afd"/>
        <w:rPr>
          <w:lang w:val="uk-UA"/>
        </w:rPr>
      </w:pPr>
      <w:r w:rsidRPr="00450DDC">
        <w:rPr>
          <w:lang w:val="uk-UA"/>
        </w:rPr>
        <w:t>На тему</w:t>
      </w:r>
      <w:r w:rsidR="00216400" w:rsidRPr="00450DDC">
        <w:rPr>
          <w:lang w:val="uk-UA"/>
        </w:rPr>
        <w:t>: «</w:t>
      </w:r>
      <w:r w:rsidRPr="00450DDC">
        <w:rPr>
          <w:lang w:val="uk-UA"/>
        </w:rPr>
        <w:t>Міжнародні акти в галузі прав і свобод людини і громадяднина</w:t>
      </w:r>
      <w:r w:rsidR="00216400" w:rsidRPr="00450DDC">
        <w:rPr>
          <w:lang w:val="uk-UA"/>
        </w:rPr>
        <w:t>»</w:t>
      </w:r>
    </w:p>
    <w:p w:rsidR="00216400" w:rsidRPr="00450DDC" w:rsidRDefault="00216400" w:rsidP="00450DDC">
      <w:pPr>
        <w:pStyle w:val="afd"/>
        <w:rPr>
          <w:lang w:val="uk-UA"/>
        </w:rPr>
      </w:pPr>
    </w:p>
    <w:p w:rsidR="00BE67BE" w:rsidRPr="00450DDC" w:rsidRDefault="00BE67BE" w:rsidP="00450DDC">
      <w:pPr>
        <w:pStyle w:val="afd"/>
        <w:jc w:val="left"/>
        <w:rPr>
          <w:lang w:val="uk-UA"/>
        </w:rPr>
      </w:pPr>
      <w:r w:rsidRPr="00450DDC">
        <w:rPr>
          <w:lang w:val="uk-UA"/>
        </w:rPr>
        <w:t>Виконала</w:t>
      </w:r>
      <w:r w:rsidR="00216400" w:rsidRPr="00450DDC">
        <w:rPr>
          <w:lang w:val="uk-UA"/>
        </w:rPr>
        <w:t xml:space="preserve">: </w:t>
      </w:r>
      <w:r w:rsidRPr="00450DDC">
        <w:rPr>
          <w:lang w:val="uk-UA"/>
        </w:rPr>
        <w:t>Студентка I курсу</w:t>
      </w:r>
      <w:r w:rsidR="00450DDC" w:rsidRPr="00450DDC">
        <w:rPr>
          <w:lang w:val="uk-UA"/>
        </w:rPr>
        <w:t xml:space="preserve"> </w:t>
      </w:r>
      <w:r w:rsidRPr="00450DDC">
        <w:rPr>
          <w:lang w:val="uk-UA"/>
        </w:rPr>
        <w:t>ДЗ-68</w:t>
      </w:r>
    </w:p>
    <w:p w:rsidR="00216400" w:rsidRPr="00450DDC" w:rsidRDefault="00BE67BE" w:rsidP="00450DDC">
      <w:pPr>
        <w:pStyle w:val="afd"/>
        <w:jc w:val="left"/>
        <w:rPr>
          <w:lang w:val="uk-UA"/>
        </w:rPr>
      </w:pPr>
      <w:r w:rsidRPr="00450DDC">
        <w:rPr>
          <w:lang w:val="uk-UA"/>
        </w:rPr>
        <w:t>Мокіна Н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Б</w:t>
      </w:r>
    </w:p>
    <w:p w:rsidR="00BE67BE" w:rsidRPr="00450DDC" w:rsidRDefault="00BE67BE" w:rsidP="00450DDC">
      <w:pPr>
        <w:pStyle w:val="afd"/>
        <w:jc w:val="left"/>
        <w:rPr>
          <w:lang w:val="uk-UA"/>
        </w:rPr>
      </w:pPr>
      <w:r w:rsidRPr="00450DDC">
        <w:rPr>
          <w:lang w:val="uk-UA"/>
        </w:rPr>
        <w:t>Перевірила</w:t>
      </w:r>
      <w:r w:rsidR="00216400" w:rsidRPr="00450DDC">
        <w:rPr>
          <w:lang w:val="uk-UA"/>
        </w:rPr>
        <w:t xml:space="preserve">: </w:t>
      </w:r>
      <w:r w:rsidRPr="00450DDC">
        <w:rPr>
          <w:lang w:val="uk-UA"/>
        </w:rPr>
        <w:t>Яновська Л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Г</w:t>
      </w: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450DDC" w:rsidP="00450DDC">
      <w:pPr>
        <w:pStyle w:val="afd"/>
        <w:rPr>
          <w:lang w:val="uk-UA"/>
        </w:rPr>
      </w:pPr>
    </w:p>
    <w:p w:rsidR="00450DDC" w:rsidRPr="00450DDC" w:rsidRDefault="00BE67BE" w:rsidP="00450DDC">
      <w:pPr>
        <w:pStyle w:val="afd"/>
        <w:rPr>
          <w:lang w:val="uk-UA"/>
        </w:rPr>
      </w:pPr>
      <w:r w:rsidRPr="00450DDC">
        <w:rPr>
          <w:lang w:val="uk-UA"/>
        </w:rPr>
        <w:t>Одеса 2009</w:t>
      </w:r>
    </w:p>
    <w:p w:rsidR="00216400" w:rsidRPr="00450DDC" w:rsidRDefault="00450DDC" w:rsidP="00450DDC">
      <w:pPr>
        <w:pStyle w:val="afd"/>
        <w:rPr>
          <w:lang w:val="uk-UA"/>
        </w:rPr>
      </w:pPr>
      <w:r w:rsidRPr="00450DDC">
        <w:rPr>
          <w:lang w:val="uk-UA"/>
        </w:rPr>
        <w:br w:type="page"/>
      </w:r>
      <w:r w:rsidR="00BE67BE" w:rsidRPr="00450DDC">
        <w:rPr>
          <w:lang w:val="uk-UA"/>
        </w:rPr>
        <w:t>Зміст</w:t>
      </w:r>
    </w:p>
    <w:p w:rsidR="00216400" w:rsidRPr="00450DDC" w:rsidRDefault="00216400" w:rsidP="00216400">
      <w:pPr>
        <w:widowControl w:val="0"/>
        <w:autoSpaceDE w:val="0"/>
        <w:autoSpaceDN w:val="0"/>
        <w:adjustRightInd w:val="0"/>
        <w:ind w:firstLine="709"/>
        <w:rPr>
          <w:noProof/>
          <w:lang w:val="uk-UA"/>
        </w:rPr>
      </w:pPr>
    </w:p>
    <w:p w:rsidR="00450DDC" w:rsidRDefault="00450DD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500CC">
        <w:rPr>
          <w:rStyle w:val="ab"/>
          <w:noProof/>
          <w:lang w:val="uk-UA"/>
        </w:rPr>
        <w:t>Вступ</w:t>
      </w:r>
      <w:r>
        <w:rPr>
          <w:noProof/>
          <w:webHidden/>
        </w:rPr>
        <w:tab/>
        <w:t>3</w:t>
      </w:r>
    </w:p>
    <w:p w:rsidR="00450DDC" w:rsidRDefault="00450DD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500CC">
        <w:rPr>
          <w:rStyle w:val="ab"/>
          <w:noProof/>
          <w:lang w:val="uk-UA"/>
        </w:rPr>
        <w:t>Міжнародні органи із захисту прав людини</w:t>
      </w:r>
      <w:r>
        <w:rPr>
          <w:noProof/>
          <w:webHidden/>
        </w:rPr>
        <w:tab/>
        <w:t>9</w:t>
      </w:r>
    </w:p>
    <w:p w:rsidR="00450DDC" w:rsidRDefault="00450DD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500CC">
        <w:rPr>
          <w:rStyle w:val="ab"/>
          <w:noProof/>
          <w:lang w:val="uk-UA"/>
        </w:rPr>
        <w:t>Список використаної літератури</w:t>
      </w:r>
      <w:r>
        <w:rPr>
          <w:noProof/>
          <w:webHidden/>
        </w:rPr>
        <w:tab/>
        <w:t>16</w:t>
      </w:r>
    </w:p>
    <w:p w:rsidR="00216400" w:rsidRPr="00450DDC" w:rsidRDefault="00216400" w:rsidP="00216400">
      <w:pPr>
        <w:widowControl w:val="0"/>
        <w:autoSpaceDE w:val="0"/>
        <w:autoSpaceDN w:val="0"/>
        <w:adjustRightInd w:val="0"/>
        <w:ind w:firstLine="709"/>
        <w:rPr>
          <w:noProof/>
          <w:lang w:val="uk-UA"/>
        </w:rPr>
      </w:pPr>
    </w:p>
    <w:p w:rsidR="00216400" w:rsidRPr="00450DDC" w:rsidRDefault="00450DDC" w:rsidP="00450DDC">
      <w:pPr>
        <w:pStyle w:val="2"/>
        <w:rPr>
          <w:lang w:val="uk-UA"/>
        </w:rPr>
      </w:pPr>
      <w:r w:rsidRPr="00450DDC">
        <w:rPr>
          <w:lang w:val="uk-UA"/>
        </w:rPr>
        <w:br w:type="page"/>
      </w:r>
      <w:bookmarkStart w:id="1" w:name="_Toc226806087"/>
      <w:r w:rsidR="005179B1" w:rsidRPr="00450DDC">
        <w:rPr>
          <w:lang w:val="uk-UA"/>
        </w:rPr>
        <w:t>Вступ</w:t>
      </w:r>
      <w:bookmarkEnd w:id="0"/>
      <w:bookmarkEnd w:id="1"/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snapToGrid w:val="0"/>
          <w:lang w:val="uk-UA"/>
        </w:rPr>
      </w:pP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snapToGrid w:val="0"/>
          <w:lang w:val="uk-UA"/>
        </w:rPr>
        <w:t>Українське суспільство, поряд з іншим цивілізованим світом, прагне до справедливості, добробуту та свободи у самому широкому розумінні цих слів</w:t>
      </w:r>
      <w:r w:rsidR="00216400" w:rsidRPr="00450DDC">
        <w:rPr>
          <w:snapToGrid w:val="0"/>
          <w:lang w:val="uk-UA"/>
        </w:rPr>
        <w:t xml:space="preserve">. </w:t>
      </w:r>
      <w:r w:rsidRPr="00450DDC">
        <w:rPr>
          <w:snapToGrid w:val="0"/>
          <w:lang w:val="uk-UA"/>
        </w:rPr>
        <w:t>Незважаючи на великі труднощі та перешкоди, Україна рухається шляхом демократичних змін, будівництва демократичної держави, тобто до справжнього народовладдя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snapToGrid w:val="0"/>
          <w:lang w:val="uk-UA"/>
        </w:rPr>
      </w:pPr>
      <w:r w:rsidRPr="00450DDC">
        <w:rPr>
          <w:snapToGrid w:val="0"/>
          <w:lang w:val="uk-UA"/>
        </w:rPr>
        <w:t>Одним з важливіших принципів вільної демократичної держави і основою народовладдя є верховенство Закону та його неухильне дотримання</w:t>
      </w:r>
      <w:r w:rsidR="00216400" w:rsidRPr="00450DDC">
        <w:rPr>
          <w:snapToGrid w:val="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snapToGrid w:val="0"/>
          <w:lang w:val="uk-UA"/>
        </w:rPr>
      </w:pPr>
      <w:r w:rsidRPr="00450DDC">
        <w:rPr>
          <w:snapToGrid w:val="0"/>
          <w:lang w:val="uk-UA"/>
        </w:rPr>
        <w:t>Основним Законом держави є Конституція, як втілення істотних прав людини (громадянина</w:t>
      </w:r>
      <w:r w:rsidR="00216400" w:rsidRPr="00450DDC">
        <w:rPr>
          <w:snapToGrid w:val="0"/>
          <w:lang w:val="uk-UA"/>
        </w:rPr>
        <w:t xml:space="preserve">) </w:t>
      </w:r>
      <w:r w:rsidRPr="00450DDC">
        <w:rPr>
          <w:snapToGrid w:val="0"/>
          <w:lang w:val="uk-UA"/>
        </w:rPr>
        <w:t>на справедливість, свободу та добробут</w:t>
      </w:r>
      <w:r w:rsidR="00216400" w:rsidRPr="00450DDC">
        <w:rPr>
          <w:snapToGrid w:val="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snapToGrid w:val="0"/>
          <w:lang w:val="uk-UA"/>
        </w:rPr>
        <w:t>У цьому аспекті, предметом дослідження цієї роботи є міжнародні акти в галузі прав і свобод людини, закріплені в спеціальному розділі Конституції України 1996 року, який іменується "Права, свободи та обов'язки людини і громадянина</w:t>
      </w:r>
      <w:r w:rsidR="00216400" w:rsidRPr="00450DDC">
        <w:rPr>
          <w:snapToGrid w:val="0"/>
          <w:lang w:val="uk-UA"/>
        </w:rPr>
        <w:t xml:space="preserve">. </w:t>
      </w:r>
      <w:r w:rsidRPr="00450DDC">
        <w:rPr>
          <w:snapToGrid w:val="0"/>
          <w:lang w:val="uk-UA"/>
        </w:rPr>
        <w:t>Перш за все, таке виділення в Конституції певного кола прав громадян в спеціальний розділ пояснюється не їх відмінністю від інших конституційних прав і свобод, а вимогами систематизації норм Конституції</w:t>
      </w:r>
      <w:r w:rsidR="00216400" w:rsidRPr="00450DDC">
        <w:rPr>
          <w:snapToGrid w:val="0"/>
          <w:lang w:val="uk-UA"/>
        </w:rPr>
        <w:t xml:space="preserve">. </w:t>
      </w:r>
      <w:r w:rsidRPr="00450DDC">
        <w:rPr>
          <w:snapToGrid w:val="0"/>
          <w:lang w:val="uk-UA"/>
        </w:rPr>
        <w:t>Місце тих чи інших прав і свобод в Конституції не впливає і не може вплинути на їх природу</w:t>
      </w:r>
      <w:r w:rsidR="00216400" w:rsidRPr="00450DDC">
        <w:rPr>
          <w:snapToGrid w:val="0"/>
          <w:lang w:val="uk-UA"/>
        </w:rPr>
        <w:t xml:space="preserve">. </w:t>
      </w:r>
      <w:r w:rsidRPr="00450DDC">
        <w:rPr>
          <w:snapToGrid w:val="0"/>
          <w:lang w:val="uk-UA"/>
        </w:rPr>
        <w:t>По-друге, права й свободи є основними не тільки фактично, а й юридично, оскільки вони закріплені в Конституції</w:t>
      </w:r>
      <w:r w:rsidR="00216400" w:rsidRPr="00450DDC">
        <w:rPr>
          <w:snapToGrid w:val="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snapToGrid w:val="0"/>
          <w:lang w:val="uk-UA"/>
        </w:rPr>
      </w:pPr>
      <w:r w:rsidRPr="00450DDC">
        <w:rPr>
          <w:snapToGrid w:val="0"/>
          <w:lang w:val="uk-UA"/>
        </w:rPr>
        <w:t>Норми поточного, галузевого законодавства не можуть обмежувати конституційні права і обов'язки громадян при їх конкретизації й розвитку, якщо це прямо не передбачено Конституцією</w:t>
      </w:r>
      <w:r w:rsidR="00216400" w:rsidRPr="00450DDC">
        <w:rPr>
          <w:snapToGrid w:val="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snapToGrid w:val="0"/>
          <w:lang w:val="uk-UA"/>
        </w:rPr>
      </w:pPr>
      <w:r w:rsidRPr="00450DDC">
        <w:rPr>
          <w:snapToGrid w:val="0"/>
          <w:lang w:val="uk-UA"/>
        </w:rPr>
        <w:t>Органи всіх гілок державної влади зобов'язані вживати законодавчі, організаційно-правові, виховні та інші заходи для забезпечення повної і всебічної реалізації громадянами своїх конституційних прав, виконання ними покладених на них основних обов'язків</w:t>
      </w:r>
      <w:r w:rsidR="00216400" w:rsidRPr="00450DDC">
        <w:rPr>
          <w:snapToGrid w:val="0"/>
          <w:lang w:val="uk-UA"/>
        </w:rPr>
        <w:t xml:space="preserve">. </w:t>
      </w:r>
    </w:p>
    <w:p w:rsidR="00216400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snapToGrid w:val="0"/>
          <w:lang w:val="uk-UA"/>
        </w:rPr>
      </w:pPr>
      <w:r w:rsidRPr="00450DDC">
        <w:rPr>
          <w:snapToGrid w:val="0"/>
          <w:lang w:val="uk-UA"/>
        </w:rPr>
        <w:t>Виконання зазначених вимог створює режим конституційної законності, в умовах якого будь-яка конституційна норма про основне право, свободу або обов'язок діє реально і безпосередньо, до того ж, права й свободи людини і громадянина захищаються судом</w:t>
      </w:r>
      <w:r w:rsidR="00216400" w:rsidRPr="00450DDC">
        <w:rPr>
          <w:snapToGrid w:val="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1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Основні права людини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гарантована законом міра свободи (можливості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особи, яка відповідно до досягнутого рівня еволюції людства в змозі забезпечити її існування і розвиток та закріплена у вигляді міжнародного стандарту як загальна і рівна для усіх людей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Ознаки основних прав людини</w:t>
      </w:r>
      <w:r w:rsidR="00216400" w:rsidRPr="00450DDC">
        <w:rPr>
          <w:lang w:val="uk-UA"/>
        </w:rPr>
        <w:t xml:space="preserve">: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1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можливості (свободи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людини діяти певним чином або утримуватися від певних дій, спрямовані на задоволення потреб, без яких вона не в змозі нормально існувати і розвиватися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2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 xml:space="preserve">можливості, що обумовлені біосоціальною сутністю людини, належать їй від народження і не потребують </w:t>
      </w:r>
      <w:r w:rsidR="00216400" w:rsidRPr="00450DDC">
        <w:rPr>
          <w:lang w:val="uk-UA"/>
        </w:rPr>
        <w:t>«</w:t>
      </w:r>
      <w:r w:rsidRPr="00450DDC">
        <w:rPr>
          <w:lang w:val="uk-UA"/>
        </w:rPr>
        <w:t>дозволу</w:t>
      </w:r>
      <w:r w:rsidR="00216400" w:rsidRPr="00450DDC">
        <w:rPr>
          <w:lang w:val="uk-UA"/>
        </w:rPr>
        <w:t>»</w:t>
      </w:r>
      <w:r w:rsidRPr="00450DDC">
        <w:rPr>
          <w:lang w:val="uk-UA"/>
        </w:rPr>
        <w:t xml:space="preserve"> з боку кого б там не було, у тому числі держави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 xml:space="preserve">Вони не можуть бути </w:t>
      </w:r>
      <w:r w:rsidR="00216400" w:rsidRPr="00450DDC">
        <w:rPr>
          <w:lang w:val="uk-UA"/>
        </w:rPr>
        <w:t>«</w:t>
      </w:r>
      <w:r w:rsidRPr="00450DDC">
        <w:rPr>
          <w:lang w:val="uk-UA"/>
        </w:rPr>
        <w:t>відібрані</w:t>
      </w:r>
      <w:r w:rsidR="00216400" w:rsidRPr="00450DDC">
        <w:rPr>
          <w:lang w:val="uk-UA"/>
        </w:rPr>
        <w:t>»</w:t>
      </w:r>
      <w:r w:rsidRPr="00450DDC">
        <w:rPr>
          <w:lang w:val="uk-UA"/>
        </w:rPr>
        <w:t xml:space="preserve"> за свавіллям влади держави, оскільки не </w:t>
      </w:r>
      <w:r w:rsidR="00216400" w:rsidRPr="00450DDC">
        <w:rPr>
          <w:lang w:val="uk-UA"/>
        </w:rPr>
        <w:t>«</w:t>
      </w:r>
      <w:r w:rsidRPr="00450DDC">
        <w:rPr>
          <w:lang w:val="uk-UA"/>
        </w:rPr>
        <w:t>дані</w:t>
      </w:r>
      <w:r w:rsidR="00216400" w:rsidRPr="00450DDC">
        <w:rPr>
          <w:lang w:val="uk-UA"/>
        </w:rPr>
        <w:t>»</w:t>
      </w:r>
      <w:r w:rsidRPr="00450DDC">
        <w:rPr>
          <w:lang w:val="uk-UA"/>
        </w:rPr>
        <w:t xml:space="preserve"> нею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Це природні невідчужувані права,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3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можливості, які не обмежені територією держави (позатериторіальні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і не залежать від національної належності людини (наднаціональні</w:t>
      </w:r>
      <w:r w:rsidR="00216400" w:rsidRPr="00450DDC">
        <w:rPr>
          <w:lang w:val="uk-UA"/>
        </w:rPr>
        <w:t xml:space="preserve">): </w:t>
      </w:r>
      <w:r w:rsidRPr="00450DDC">
        <w:rPr>
          <w:lang w:val="uk-UA"/>
        </w:rPr>
        <w:t>вони належать їй вже в силу того, що вона є людиною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Вони походять від природи людини і покликані формувати та підтримувати в людині почуття власної гідності, її індивідуальність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4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можливості, що є залежними (у плані здійснення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від можливостей суспільства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рівня його економічного, політико-соціального, духовно-культурного розвитку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Зрозуміло, що рівень розвитку суспільства не залишається незмінним, так само, як і потреби самої людини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5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можливості, що мають правовий характер, оскільки внесеш до законодавчих актів, які створені в межах держави і на міжнародному рівні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Визнання, дотримання, охорона і захист державами (у результаті угод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основних прав людини, закріплених на міжнародному рівні, є свідченням про те, що вони стали не лише об'єктом міжнародного регулювання, але й міжнародними стандартами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Потреба міжнародного врегулювання прав людини після Другої світової війни обумовлювалася усвідомленням того, що</w:t>
      </w:r>
      <w:r w:rsidR="00216400" w:rsidRPr="00450DDC">
        <w:rPr>
          <w:lang w:val="uk-UA"/>
        </w:rPr>
        <w:t xml:space="preserve">: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• тоталітарний режим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загроза миру, а демократія забезпечує безпечну зовнішню політику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• масові порушення прав людини державами (геноцид, апартеїд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можуть бути припинені лише у разі захисту прав людини країнами світового співробітництва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•</w:t>
      </w:r>
      <w:r w:rsidR="00216400" w:rsidRPr="00450DDC">
        <w:rPr>
          <w:lang w:val="uk-UA"/>
        </w:rPr>
        <w:t xml:space="preserve"> </w:t>
      </w:r>
      <w:r w:rsidRPr="00450DDC">
        <w:rPr>
          <w:lang w:val="uk-UA"/>
        </w:rPr>
        <w:t>загальновизнані уявлення про мінімальні стандарти прав людини в національному демократичному суспільстві, які відповідають даному етапу розвитку цивілізації, повинні одержати закріплення в міжнародно-правових актах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Положення про права людини, що містяться у статтях Статуту ООН (1945</w:t>
      </w:r>
      <w:r w:rsidR="00216400" w:rsidRPr="00450DDC">
        <w:rPr>
          <w:lang w:val="uk-UA"/>
        </w:rPr>
        <w:t>),</w:t>
      </w:r>
      <w:r w:rsidRPr="00450DDC">
        <w:rPr>
          <w:lang w:val="uk-UA"/>
        </w:rPr>
        <w:t xml:space="preserve"> стали основою становлення нового інституту права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міжнародного захисту прав людини і основних свобод</w:t>
      </w:r>
      <w:r w:rsidR="00216400" w:rsidRPr="00450DDC">
        <w:rPr>
          <w:lang w:val="uk-UA"/>
        </w:rPr>
        <w:t>.1</w:t>
      </w:r>
      <w:r w:rsidRPr="00450DDC">
        <w:rPr>
          <w:lang w:val="uk-UA"/>
        </w:rPr>
        <w:t>0 грудня 1948 р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Генеральна Асамблея ООН затвердила Загальну декларацію прав людини, яка проголосила центральний пункт концепції прав людини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визнання людської гідності кожної особи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З 1948 р</w:t>
      </w:r>
      <w:r w:rsidR="00216400" w:rsidRPr="00450DDC">
        <w:rPr>
          <w:lang w:val="uk-UA"/>
        </w:rPr>
        <w:t>.1</w:t>
      </w:r>
      <w:r w:rsidRPr="00450DDC">
        <w:rPr>
          <w:lang w:val="uk-UA"/>
        </w:rPr>
        <w:t>0 грудня відзначається в усьому світі як День прав людини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Права людини набули цінності, яка належить усьому міжнародному співтовариству, і отримали обґрунтування в міжнародному праві як правовий стандарт, до якого повинні прагнути всі народи і держави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З моменту визнання цих прав кожна людина набувала певного правового статусу відповідно до міжнародного гуманітарного і, разом із ним, національного права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2</w:t>
      </w:r>
      <w:r w:rsidR="00216400" w:rsidRPr="00450DDC">
        <w:rPr>
          <w:lang w:val="uk-UA"/>
        </w:rPr>
        <w:t xml:space="preserve">. </w:t>
      </w:r>
      <w:r w:rsidR="00BE67BE" w:rsidRPr="00450DDC">
        <w:rPr>
          <w:lang w:val="uk-UA"/>
        </w:rPr>
        <w:t>Перелік</w:t>
      </w:r>
      <w:r w:rsidRPr="00450DDC">
        <w:rPr>
          <w:lang w:val="uk-UA"/>
        </w:rPr>
        <w:t xml:space="preserve"> міжнародних документів (Загальна декларація прав людини 1948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Міжнародний пакт про економічні, соціальні і культурні права і Міжнародний пакт про громадянські і політичні права, прийняті ООН у 1966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Факультативний протокол до останнього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складають Міжнародний білль прав людини (або Хартію прав людини</w:t>
      </w:r>
      <w:r w:rsidR="00216400" w:rsidRPr="00450DDC">
        <w:rPr>
          <w:lang w:val="uk-UA"/>
        </w:rPr>
        <w:t xml:space="preserve">). </w:t>
      </w:r>
      <w:r w:rsidRPr="00450DDC">
        <w:rPr>
          <w:lang w:val="uk-UA"/>
        </w:rPr>
        <w:t>Міжнародні пакти про права людини поклали на держави обов'язок забезпечити поступове здійснення в них прав усіма необхідними засобами, включаючи законодавчі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До сучасних міжнародно-правових актів належать</w:t>
      </w:r>
      <w:r w:rsidR="00216400" w:rsidRPr="00450DDC">
        <w:rPr>
          <w:lang w:val="uk-UA"/>
        </w:rPr>
        <w:t xml:space="preserve">: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(1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Міжнародний білль про права людини, що проголошує невід'ємні права і основні свободи людини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(2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угоди, спрямовані на запобігання і покарання злочинів, що призводять до грубих масових порушень прав людини (Конвенція про незастосування строку давності до воєнних злочинів і злочинів проти людства від 26 жовтня 1968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Конвенція про запобігання злочину геноциду і покарання за нього від 9 грудня 1948 p</w:t>
      </w:r>
      <w:r w:rsidR="00216400" w:rsidRPr="00450DDC">
        <w:rPr>
          <w:lang w:val="uk-UA"/>
        </w:rPr>
        <w:t xml:space="preserve">);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(3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конвенції, спрямовані на захист груп населення, що потребують особливої турботи з боку держави (Конвенція про права дитини 1989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Конвенція про охорону материнства 1952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Конвенція про статус осіб без громадянства 1954 р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та ін</w:t>
      </w:r>
      <w:r w:rsidR="00216400" w:rsidRPr="00450DDC">
        <w:rPr>
          <w:lang w:val="uk-UA"/>
        </w:rPr>
        <w:t xml:space="preserve">);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(4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конвенції, що мають на меті захист індивіда від зловживань з боку державних органів і посадових осіб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А також документи, що передбачають можливість окремих осіб домагатися розгляду їх скарг (петицій</w:t>
      </w:r>
      <w:r w:rsidR="00216400" w:rsidRPr="00450DDC">
        <w:rPr>
          <w:lang w:val="uk-UA"/>
        </w:rPr>
        <w:t xml:space="preserve">) </w:t>
      </w:r>
      <w:r w:rsidRPr="00450DDC">
        <w:rPr>
          <w:lang w:val="uk-UA"/>
        </w:rPr>
        <w:t>на свій уряд у міжнародних органах (Конвенція проти катувань та інших жорстоких, нелюдських або таких, що принижують гідність, поводження та покарання від 10 грудня 1984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Женевські конвенції 1949 р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про захист жертв війни і Додаткові протоколи до них 1977 p</w:t>
      </w:r>
      <w:r w:rsidR="00216400" w:rsidRPr="00450DDC">
        <w:rPr>
          <w:lang w:val="uk-UA"/>
        </w:rPr>
        <w:t>.,</w:t>
      </w:r>
      <w:r w:rsidRPr="00450DDC">
        <w:rPr>
          <w:lang w:val="uk-UA"/>
        </w:rPr>
        <w:t xml:space="preserve"> Факультативний протокол та ін</w:t>
      </w:r>
      <w:r w:rsidR="00216400" w:rsidRPr="00450DDC">
        <w:rPr>
          <w:lang w:val="uk-UA"/>
        </w:rPr>
        <w:t xml:space="preserve">).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Кожна країна світу, що взяла на себе зобов'язання виконувати міжнародні конвенції, у тому числі про права людини, повинна керуватися принципами і нормами цих угод у своєму внутрішньому законодавстві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Держави, що взяли на себе зобов'язання виконувати міжнародні документи про права людини, зобов'язані створити умови для здійснення і захисту прав кожної людини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Практично всі сучасні конституції демократичних держав мають норми, які у загальній формі гарантують непорушність основних прав людини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Україна є стороною практично всіх багатосторонніх конвенцій ООН в галузі прав людини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Однак у зв'язку з теперішніми соціально-економічними умовами вона не в змозі забезпечити виконання низки міжнародних норм</w:t>
      </w:r>
      <w:r w:rsidR="00216400" w:rsidRPr="00450DDC">
        <w:rPr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Зміст і обсяг основних прав людини визначаються сукупністю таких соціальних чинників</w:t>
      </w:r>
      <w:r w:rsidR="00216400" w:rsidRPr="00450DDC">
        <w:rPr>
          <w:lang w:val="uk-UA"/>
        </w:rPr>
        <w:t xml:space="preserve">: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•</w:t>
      </w:r>
      <w:r w:rsidR="00216400" w:rsidRPr="00450DDC">
        <w:rPr>
          <w:lang w:val="uk-UA"/>
        </w:rPr>
        <w:t xml:space="preserve"> </w:t>
      </w:r>
      <w:r w:rsidRPr="00450DDC">
        <w:rPr>
          <w:lang w:val="uk-UA"/>
        </w:rPr>
        <w:t>інтерес людини, справедливо збалансований з інтересами, суспільства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•</w:t>
      </w:r>
      <w:r w:rsidR="00216400" w:rsidRPr="00450DDC">
        <w:rPr>
          <w:lang w:val="uk-UA"/>
        </w:rPr>
        <w:t xml:space="preserve"> </w:t>
      </w:r>
      <w:r w:rsidRPr="00450DDC">
        <w:rPr>
          <w:lang w:val="uk-UA"/>
        </w:rPr>
        <w:t>мораль суспільства, що переважає у даний період</w:t>
      </w:r>
      <w:r w:rsidR="00216400" w:rsidRPr="00450DDC">
        <w:rPr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• мета прав людини і відповідність цим правам засобів, використовуваних державою (реалізація, забезпечення та обмеження прав</w:t>
      </w:r>
      <w:r w:rsidR="00216400" w:rsidRPr="00450DDC">
        <w:rPr>
          <w:lang w:val="uk-UA"/>
        </w:rPr>
        <w:t xml:space="preserve">). </w:t>
      </w:r>
    </w:p>
    <w:p w:rsidR="00216400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Права людини і права громадянина є тісно взаємозалежними, однак не тотожними поняттями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Громадянин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людина, яка законом визнається юридичне належною даній державі</w:t>
      </w:r>
      <w:r w:rsidR="00216400" w:rsidRPr="00450DDC">
        <w:rPr>
          <w:lang w:val="uk-UA"/>
        </w:rPr>
        <w:t xml:space="preserve">. </w:t>
      </w:r>
      <w:r w:rsidRPr="00450DDC">
        <w:rPr>
          <w:lang w:val="uk-UA"/>
        </w:rPr>
        <w:t>Якщо права людини закріплені в міжнародне-правових актах, то права громадянина</w:t>
      </w:r>
      <w:r w:rsidR="00216400" w:rsidRPr="00450DDC">
        <w:rPr>
          <w:lang w:val="uk-UA"/>
        </w:rPr>
        <w:t xml:space="preserve"> - </w:t>
      </w:r>
      <w:r w:rsidRPr="00450DDC">
        <w:rPr>
          <w:lang w:val="uk-UA"/>
        </w:rPr>
        <w:t>у конституції певної держави</w:t>
      </w:r>
      <w:r w:rsidR="00216400" w:rsidRPr="00450DDC">
        <w:rPr>
          <w:lang w:val="uk-UA"/>
        </w:rPr>
        <w:t xml:space="preserve">. </w:t>
      </w:r>
    </w:p>
    <w:p w:rsid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Відмінності між правами людини і громадянина</w:t>
      </w:r>
      <w:r w:rsidR="00216400" w:rsidRPr="00450DDC">
        <w:rPr>
          <w:lang w:val="uk-UA"/>
        </w:rPr>
        <w:t xml:space="preserve">: </w:t>
      </w:r>
    </w:p>
    <w:tbl>
      <w:tblPr>
        <w:tblW w:w="0" w:type="auto"/>
        <w:tblInd w:w="7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7"/>
        <w:gridCol w:w="3513"/>
      </w:tblGrid>
      <w:tr w:rsidR="005179B1" w:rsidRPr="00450DDC">
        <w:trPr>
          <w:trHeight w:val="384"/>
        </w:trPr>
        <w:tc>
          <w:tcPr>
            <w:tcW w:w="3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5179B1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>Права людини</w:t>
            </w:r>
          </w:p>
        </w:tc>
        <w:tc>
          <w:tcPr>
            <w:tcW w:w="3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5179B1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>Права громадянина</w:t>
            </w:r>
          </w:p>
        </w:tc>
      </w:tr>
      <w:tr w:rsidR="005179B1" w:rsidRPr="00450DDC">
        <w:trPr>
          <w:trHeight w:val="2400"/>
        </w:trPr>
        <w:tc>
          <w:tcPr>
            <w:tcW w:w="3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5179B1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>Позатериторіальні</w:t>
            </w:r>
            <w:r w:rsidR="00216400" w:rsidRPr="00450DDC">
              <w:rPr>
                <w:lang w:val="uk-UA"/>
              </w:rPr>
              <w:t xml:space="preserve"> - </w:t>
            </w:r>
            <w:r w:rsidRPr="00450DDC">
              <w:rPr>
                <w:lang w:val="uk-UA"/>
              </w:rPr>
              <w:t>існують незалежно від державного визнання, закріплення в законі і поза зв'язком їх носія з конкретною державою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5179B1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>Територіальні</w:t>
            </w:r>
            <w:r w:rsidR="00216400" w:rsidRPr="00450DDC">
              <w:rPr>
                <w:lang w:val="uk-UA"/>
              </w:rPr>
              <w:t xml:space="preserve"> - </w:t>
            </w:r>
            <w:r w:rsidRPr="00450DDC">
              <w:rPr>
                <w:lang w:val="uk-UA"/>
              </w:rPr>
              <w:t>передбачають наявність громадянства, тобто особливий зв'язок людини і держави</w:t>
            </w:r>
          </w:p>
        </w:tc>
      </w:tr>
      <w:tr w:rsidR="005179B1" w:rsidRPr="00450DDC">
        <w:trPr>
          <w:trHeight w:val="4282"/>
        </w:trPr>
        <w:tc>
          <w:tcPr>
            <w:tcW w:w="3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5179B1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>Загальносоціальні</w:t>
            </w:r>
            <w:r w:rsidR="00216400" w:rsidRPr="00450DDC">
              <w:rPr>
                <w:lang w:val="uk-UA"/>
              </w:rPr>
              <w:t xml:space="preserve"> - </w:t>
            </w:r>
            <w:r w:rsidRPr="00450DDC">
              <w:rPr>
                <w:lang w:val="uk-UA"/>
              </w:rPr>
              <w:t>належать людині через факт народження як природні, невідчужувані права, тобто не завжди виступають як юридичні категорії (апатриди, біженці не мають статусу громадянства, але мають права людини</w:t>
            </w:r>
            <w:r w:rsidR="00216400" w:rsidRPr="00450DDC">
              <w:rPr>
                <w:lang w:val="uk-UA"/>
              </w:rPr>
              <w:t xml:space="preserve">)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16400" w:rsidRPr="00450DDC" w:rsidRDefault="005179B1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>Спеціально-соціальні (юридичні</w:t>
            </w:r>
            <w:r w:rsidR="00216400" w:rsidRPr="00450DDC">
              <w:rPr>
                <w:lang w:val="uk-UA"/>
              </w:rPr>
              <w:t xml:space="preserve">) </w:t>
            </w:r>
          </w:p>
          <w:p w:rsidR="005179B1" w:rsidRPr="00450DDC" w:rsidRDefault="00216400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 xml:space="preserve">- </w:t>
            </w:r>
            <w:r w:rsidR="005179B1" w:rsidRPr="00450DDC">
              <w:rPr>
                <w:lang w:val="uk-UA"/>
              </w:rPr>
              <w:t>закріплюються в законодавстві і перебувають під захистом держави, громадянином якої є дана особа</w:t>
            </w:r>
          </w:p>
        </w:tc>
      </w:tr>
      <w:tr w:rsidR="005179B1" w:rsidRPr="00450DDC">
        <w:trPr>
          <w:trHeight w:val="1046"/>
        </w:trPr>
        <w:tc>
          <w:tcPr>
            <w:tcW w:w="3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216400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 xml:space="preserve"> - </w:t>
            </w:r>
            <w:r w:rsidR="005179B1" w:rsidRPr="00450DDC">
              <w:rPr>
                <w:lang w:val="uk-UA"/>
              </w:rPr>
              <w:t>реалізація здійснюється у сфері будь-якого громадянського суспільства, де 6 не знаходилася людина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9B1" w:rsidRPr="00450DDC" w:rsidRDefault="00216400" w:rsidP="00450DDC">
            <w:pPr>
              <w:pStyle w:val="af8"/>
              <w:rPr>
                <w:lang w:val="uk-UA"/>
              </w:rPr>
            </w:pPr>
            <w:r w:rsidRPr="00450DDC">
              <w:rPr>
                <w:lang w:val="uk-UA"/>
              </w:rPr>
              <w:t xml:space="preserve"> - </w:t>
            </w:r>
            <w:r w:rsidR="005179B1" w:rsidRPr="00450DDC">
              <w:rPr>
                <w:lang w:val="uk-UA"/>
              </w:rPr>
              <w:t>реалізація охоплює сферу відносин індивіда з певною державою</w:t>
            </w:r>
          </w:p>
        </w:tc>
      </w:tr>
    </w:tbl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Права людини і права громадянина</w:t>
      </w:r>
      <w:r w:rsidR="00216400" w:rsidRPr="00450DDC">
        <w:rPr>
          <w:color w:val="000000"/>
          <w:lang w:val="uk-UA"/>
        </w:rPr>
        <w:t xml:space="preserve"> - </w:t>
      </w:r>
      <w:r w:rsidRPr="00450DDC">
        <w:rPr>
          <w:color w:val="000000"/>
          <w:lang w:val="uk-UA"/>
        </w:rPr>
        <w:t>близькі поняття, в ідеалі повинні збігатися, оскільки</w:t>
      </w:r>
      <w:r w:rsidR="00216400" w:rsidRPr="00450DDC">
        <w:rPr>
          <w:color w:val="000000"/>
          <w:lang w:val="uk-UA"/>
        </w:rPr>
        <w:t xml:space="preserve">: </w:t>
      </w:r>
      <w:r w:rsidRPr="00450DDC">
        <w:rPr>
          <w:color w:val="000000"/>
          <w:lang w:val="uk-UA"/>
        </w:rPr>
        <w:t>• здійснення прав людини визначається головним чином забезпеченістю з боку держави</w:t>
      </w:r>
      <w:r w:rsidR="00216400" w:rsidRPr="00450DDC">
        <w:rPr>
          <w:color w:val="000000"/>
          <w:lang w:val="uk-UA"/>
        </w:rPr>
        <w:t xml:space="preserve">. </w:t>
      </w:r>
      <w:r w:rsidRPr="00450DDC">
        <w:rPr>
          <w:color w:val="000000"/>
          <w:lang w:val="uk-UA"/>
        </w:rPr>
        <w:t>Наприклад, апатриди та інші категорії осіб, що не мають громадянства, знаходяться під захистом законів держави проживання та міжнародного права</w:t>
      </w:r>
      <w:r w:rsidR="00216400" w:rsidRPr="00450DDC">
        <w:rPr>
          <w:color w:val="000000"/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•</w:t>
      </w:r>
      <w:r w:rsidR="00216400" w:rsidRPr="00450DDC">
        <w:rPr>
          <w:color w:val="000000"/>
          <w:lang w:val="uk-UA"/>
        </w:rPr>
        <w:t xml:space="preserve"> </w:t>
      </w:r>
      <w:r w:rsidRPr="00450DDC">
        <w:rPr>
          <w:color w:val="000000"/>
          <w:lang w:val="uk-UA"/>
        </w:rPr>
        <w:t>громадянство</w:t>
      </w:r>
      <w:r w:rsidR="00216400" w:rsidRPr="00450DDC">
        <w:rPr>
          <w:color w:val="000000"/>
          <w:lang w:val="uk-UA"/>
        </w:rPr>
        <w:t xml:space="preserve"> - </w:t>
      </w:r>
      <w:r w:rsidRPr="00450DDC">
        <w:rPr>
          <w:color w:val="000000"/>
          <w:lang w:val="uk-UA"/>
        </w:rPr>
        <w:t>основний канал, через який відбувається здійснення прав людини</w:t>
      </w:r>
      <w:r w:rsidR="00216400" w:rsidRPr="00450DDC">
        <w:rPr>
          <w:color w:val="00000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Взаємозв'язок прав людини і прав громадянина підкреслюється тим, що вони у ряді випадків закріплювалися в одному нормативно-правовому акті, наприклад, у Декларації прав людини і громадянина 1789 p</w:t>
      </w:r>
      <w:r w:rsidR="00216400" w:rsidRPr="00450DDC">
        <w:rPr>
          <w:color w:val="000000"/>
          <w:lang w:val="uk-UA"/>
        </w:rPr>
        <w:t>.,</w:t>
      </w:r>
      <w:r w:rsidRPr="00450DDC">
        <w:rPr>
          <w:color w:val="000000"/>
          <w:lang w:val="uk-UA"/>
        </w:rPr>
        <w:t xml:space="preserve"> що входить до складу конституційного законодавства сучасної Франції, або в розділі II </w:t>
      </w:r>
      <w:r w:rsidR="00216400" w:rsidRPr="00450DDC">
        <w:rPr>
          <w:color w:val="000000"/>
          <w:lang w:val="uk-UA"/>
        </w:rPr>
        <w:t>«</w:t>
      </w:r>
      <w:r w:rsidRPr="00450DDC">
        <w:rPr>
          <w:color w:val="000000"/>
          <w:lang w:val="uk-UA"/>
        </w:rPr>
        <w:t>Права, свободи і обов'язки людини і громадянина</w:t>
      </w:r>
      <w:r w:rsidR="00216400" w:rsidRPr="00450DDC">
        <w:rPr>
          <w:color w:val="000000"/>
          <w:lang w:val="uk-UA"/>
        </w:rPr>
        <w:t>»</w:t>
      </w:r>
      <w:r w:rsidRPr="00450DDC">
        <w:rPr>
          <w:color w:val="000000"/>
          <w:lang w:val="uk-UA"/>
        </w:rPr>
        <w:t xml:space="preserve"> Конституції України 1996 р</w:t>
      </w:r>
      <w:r w:rsidR="00216400" w:rsidRPr="00450DDC">
        <w:rPr>
          <w:color w:val="00000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Розгляд прав людини разом із правами громадянина</w:t>
      </w:r>
      <w:r w:rsidR="00216400" w:rsidRPr="00450DDC">
        <w:rPr>
          <w:color w:val="000000"/>
          <w:lang w:val="uk-UA"/>
        </w:rPr>
        <w:t xml:space="preserve"> - </w:t>
      </w:r>
      <w:r w:rsidRPr="00450DDC">
        <w:rPr>
          <w:color w:val="000000"/>
          <w:lang w:val="uk-UA"/>
        </w:rPr>
        <w:t>підстава для</w:t>
      </w:r>
      <w:r w:rsidR="00216400" w:rsidRPr="00450DDC">
        <w:rPr>
          <w:color w:val="000000"/>
          <w:lang w:val="uk-UA"/>
        </w:rPr>
        <w:t xml:space="preserve">: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•</w:t>
      </w:r>
      <w:r w:rsidR="00216400" w:rsidRPr="00450DDC">
        <w:rPr>
          <w:color w:val="000000"/>
          <w:lang w:val="uk-UA"/>
        </w:rPr>
        <w:t xml:space="preserve"> </w:t>
      </w:r>
      <w:r w:rsidRPr="00450DDC">
        <w:rPr>
          <w:color w:val="000000"/>
          <w:lang w:val="uk-UA"/>
        </w:rPr>
        <w:t>визначення її законних, юридичних можливостей (свобод</w:t>
      </w:r>
      <w:r w:rsidR="00216400" w:rsidRPr="00450DDC">
        <w:rPr>
          <w:color w:val="000000"/>
          <w:lang w:val="uk-UA"/>
        </w:rPr>
        <w:t xml:space="preserve">) </w:t>
      </w:r>
      <w:r w:rsidRPr="00450DDC">
        <w:rPr>
          <w:color w:val="000000"/>
          <w:lang w:val="uk-UA"/>
        </w:rPr>
        <w:t>у державі</w:t>
      </w:r>
      <w:r w:rsidR="00216400" w:rsidRPr="00450DDC">
        <w:rPr>
          <w:color w:val="000000"/>
          <w:lang w:val="uk-UA"/>
        </w:rPr>
        <w:t xml:space="preserve">;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•</w:t>
      </w:r>
      <w:r w:rsidR="00216400" w:rsidRPr="00450DDC">
        <w:rPr>
          <w:color w:val="000000"/>
          <w:lang w:val="uk-UA"/>
        </w:rPr>
        <w:t xml:space="preserve"> </w:t>
      </w:r>
      <w:r w:rsidRPr="00450DDC">
        <w:rPr>
          <w:color w:val="000000"/>
          <w:lang w:val="uk-UA"/>
        </w:rPr>
        <w:t>встановлення відповідності законодавства країни правам людини</w:t>
      </w:r>
      <w:r w:rsidR="00216400" w:rsidRPr="00450DDC">
        <w:rPr>
          <w:color w:val="000000"/>
          <w:lang w:val="uk-UA"/>
        </w:rPr>
        <w:t xml:space="preserve">. </w:t>
      </w:r>
    </w:p>
    <w:p w:rsidR="005179B1" w:rsidRPr="00450DDC" w:rsidRDefault="005179B1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  <w:r w:rsidRPr="00450DDC">
        <w:rPr>
          <w:color w:val="000000"/>
          <w:lang w:val="uk-UA"/>
        </w:rPr>
        <w:t>У дійсності збіг прав людини і громадянина має місце далеко не скрізь</w:t>
      </w:r>
      <w:r w:rsidR="00216400" w:rsidRPr="00450DDC">
        <w:rPr>
          <w:color w:val="000000"/>
          <w:lang w:val="uk-UA"/>
        </w:rPr>
        <w:t xml:space="preserve">. </w:t>
      </w:r>
    </w:p>
    <w:p w:rsid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</w:p>
    <w:p w:rsidR="00450DDC" w:rsidRPr="00450DDC" w:rsidRDefault="00450DDC" w:rsidP="00450DD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26806088"/>
      <w:r w:rsidRPr="00450DDC">
        <w:rPr>
          <w:lang w:val="uk-UA"/>
        </w:rPr>
        <w:t>Міжнародні органи із захисту прав людини</w:t>
      </w:r>
      <w:bookmarkEnd w:id="2"/>
    </w:p>
    <w:p w:rsid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Угоди держав, що передбачають право конкретного громадянина вимагати від своєї держави виконання міжнародно визнаних прав і свобод, підкріплюються міжнародними механізмами, створеними в рамках різноманітних міжнародних організацій.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Конституція України (ч.4 статті 55) говорить: «Кожний має право після використання всіх національних засобів правового захисту звертатися за захистом своїх прав і свобод у відповідні міжнародні судові установи або у відповідні міжнародні організації, членом або учасником яких є Україна».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Міжнародні органи із забезпечення і захисту прав людини (далі комітети з прав людини) створюються відповідно до положень відповідних конвенцій. Комітети з прав людини складаються з експертів, які діють в особистій якості. У їхній склад входять громадяни держав, що беруть участь у договорі, які володіють високими моральними якостями і визнаною компетентністю в галузі прав людини. При цьому до складу комітету не можуть входити двоє громадян тієї самої держави. Члени комітетів обираються державами-учасницями договору (зазвичай на чотири року) на засіданні, що спеціально скликається (як правило, Генеральним секретарем ООН).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У компетенцію міжнародних органів із захисту прав людини входить розгляд: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1) доповідей держав-учасниць договору про законодавчі, адміністративні та інші заходи, що приймаються ними для впровадження в життя зобов'язань, котрі містяться в договорі;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2) повідомлень держав-учасниць договору про те, що інша держава-учасниця не виконує своїх зобов'язань за даним договором;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3) індивідуальних петицій (скарг) від осіб, які стверджують, що якесь з їх прав, зафіксоване у відпо відному договорі, було порушено, і котрі вичерпали усі внутрішньодержавні засоби правового захисту.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Правом на розгляд скарг індивідів наділений: Комі тет з прав людини, Комітет з ліквідації расової дискримінації, Комітет проти катувань і деякі інші між народні органи.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Процедура розгляду індивідуальних петицій взагалі однакова для більшості комітетів. Отримавши повідомлення про порушення якою-небудь державою прав індивіда, передбачених у міжнародному договорі, комітет повинен переконатися, що таке саме питання не розглядається відповідно до іншої процедури міжнародного розгляду або врегулювання: особа вичерпала всі доступні внутрішні засоби правового захисту. (Дане правило не діє, коли застосування таких засобів невиправдано затягується).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управі визнати неприйнятним будь-яке повідомлення, що є анонімним або несумісне з положеннями договору. Визнавши петицію прийнятною, комітет повідомляє відповідній державі, що протягом певного терміну подає письмові пояснення, що роз'яснюють це питання і будь-які прийняті ним заходи. При цьому держава й особа, що направила скаргу, знаходяться перед Комітетом у рівних умовах.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у закритому засіданні досліджує повідомлення особи, пояснення держави і повідомляє свої міркування обом сторонам.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Рішення комітетів за індивідуальними скаргами юридично необов'язкові, проте держави виконують їх добровільно, відновлюють порушені права особистості і приводять своє законодавство і правозастосовчу практику у відповідність із міжнародно-правовими нормами. Слід зазначити, що в рамках певних міжнародно-правових угод засновуються універсальні і регіональні механізми контролю за дотриманням прав людини, що приводяться в дію відповідними міжнародними органами й організаціями.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з прав людини ООН Комітет з прав людини ООН створений на основі резолюції Генеральної Асамблеї ООН 2200А (XXI) від 16 грудня 1966 року й у відповідності зі статтею 28 Пакту про громадянські та політичні права 1966 року і Факультативного протоколу до цього Пакту. Фактично Комітет є самостійним міжнародним органом і складається з вісімнадцяти експертів, що виступають в особистій якості. Члени Комітету обираються з громадян держав - учасниць Пакту терміном на 4 роки і можуть бути переобрані. Кворум утворює присутність дванадцяти членів Комітету, а постанови Комітету приймаються більшістю голосів присутніх членів.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Відповідно до Факультативного протоколу до Міжнародного пакту про громадянські та політичні права 1966 року, держава - учасниця Пакту, що стає й учасницею Протоколу, визнає компетенцію Комітету приймати і розглядати повідомлення осіб, які стверджують, що якесь з їхніх прав, перерахованих у Пакті, було порушено. Отримавши повідомлення, Комітет повідомляє відповідній державі, що протягом шести місяців подає Комітету письмові пояснення, котрі роз'ясняють це питання, і повідомляє про заходи, що можуть бути прийняті.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Ця процедура може мати місце лише в тому випадку, якщо громадянин доведе, що він вичерпав усі внутрішньодержавні (національні) засоби захисту своїх прав, і якщо заява не є анонімною.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з економічних, соціальних і культурних прав Комітет з економічних, соціальних і культурних прав заснований відповідно до рішення Економічної і Соціальної Ради ООН у 1985 році. Комітет здійснює спостереження за виконанням Міжнародного пакту про економічні, соціальні і культурні права 1966 року і складається з 18 експертів.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з ліквідації расової дискримінації Комітет утворений відповідно до положень статті 8 Міжнародної конвенції про ліквідацію усіх форм расової дискримінації 1966 року. Комітет складається з 18 експертів, які обираються строком на чотири роки й мають високі моральні якості та неупередженість і діючих в особистій якості. Комітет: розглядає регулярно доповіді, що надаються державами про прийняті ними законодавчі, адміністративні й інші заходи для виконання положень Конвенції; заяви держав - учасниць Конвенції про те, що інша держава не виконує положень Конвенції. Крім того, будь-яка держава - учасниця Конвенції може заявити, що вона визнає компетенцію Комітету приймати і розглядати повідомлення від окремих осіб або групи осіб, які стверджують, що вони є жертвами порушення даною державою-учасницею яких-небудь прав, викладених у Конвенції.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з ліквідації дискримінації у відношенні до жінок Комітет з ліквідації дискримінації у відношенні до жінок створений на основі статті 17 Конвенції про ліквідацію усіх форм дискримінації у відношенні до жінок 1979 року. Комітет складається з 23 експертів, котрі володіють високими моральними якостями і діють в особистій якості. Комітет розглядає регулярно доповіді, що надаються державами-учасницями про законодавчі, адміністративні і судові заходи для виконання положень Конвенції. Комітет також наділений повноваженнями розглядати індивідуальні петиції. Комітет щорічно через ЕКОСОР подає доповідь Генеральній Асамблеї ООН про свою діяльність і може вносити пропозиції і рекомендації загального характеру, засновані на вивченні доповідей та інформації, отриманої від держав - учасниць.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проти катувань Комітет проти катувань заснований у відповідності зі статтею 17 Конвенції проти катувань та інших жорстоких, нелюдських або таких, що принижують гідність, видів поводження і покарання 1984 року. Комітет складається з десяти експертів, які володіють високими моральними якостями і визнаною компетенцією в галузі прав людини і виступаючих в особистій якості. Комітет вправі одержувати і розглядати повідомлення осіб, які знаходяться під його юрисдикцією, котрі стверджують, що вони є жертвами порушення положень Конвенції, або повідомлення такого роду, що надходять від їхнього імені. Комітет також наділений певними функціями із вирішення спорів між державами - учасницями Конвенції, для чого вправі створювати Погоджувальну комісію.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Комітет з прав дитини Комітет з прав дитини заснований у відповідності зі статтею 43 Конвенції про права дитини 1989 року. Він складається з десяти експертів, які діють в особистій якості і володіють високими моральними якостями і визнаною компетенцією в галузі прав людини. Комітет розглядає регулярно надані доповіді держав - учасниць Конвенції про заходи для забезпечення прав дітей та інформує про це Економічну і Соціальну Раду ООН. Комітет не розглядає індивідуальні петиції.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Верховний комісар ООН з прав людини Посада Верховного комісара з прав людини була затверджена відповідно до резолюції Генеральної Асамблеї ООН 48/141 від 20 грудня 1993 року. У основі цієї резолюції лежало рішення Всесвітньої конференції з прав людини (Відень, 1993 рік).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Відповідно до згаданої резолюції Верховний комісар з прав людини призначається Генеральним секретарем ООН і є його заступником. Він має статус «посадової особи ООН» і несе «під керівництвом і егідою Генерального секретаря основну відповідальність за діяльність Організації Об'єднаних Націй в галузі прав людини».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Фактично ж, Верховний комісар з прав людини здійснює загальне керівництво діяльністю Центру з прав людини ООН - структурного підрозділу Секретаріату ООН.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Європейський Суд з прав людини Європейський Суд з прав людини був створений у 1959 році як основний елемент регіонального контрольного механізму. із дотримання положень Європейської конвенції по захисту прав людини й основних свобод 1950 року. Штаб-квартира Суду знаходиться в Страсбурзі (Франція).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В даний час у контрольному механізмі із дотримання положень Конвенції відбулися зміни. Відповідно до Протоколу № 11 до Конвенції, що вступив у дію в листопаді 1998 року, у ньому беруть участь два органи: Комітет міністрів Ради Європи і Європейський Суд з прав людини.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Європейський Суд з прав людини є єдиним органом контролю за дотриманням державами-учасницями положень Конвенції. Суд працює на постійній основі і складається з числа суддів, що відповідають кількості держав-учасниць Конвенції. Парламентська Асамблея РЄ від кожної держави-члена РЄ обирає одного суддю. Судді засідають у Суді в особистій якості.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Кожна держава-учасниця вправі передати на розгляд Суду будь-яке порушення положень Конвенції 1950 року або протоколів до неї з боку іншого учасника.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Суд також наділений компетенцією прийняття від якоїсь особи, групи осіб або неурядової організації заяв про порушення будь-якою із держав-учасниць прав, закріплених у Конвенції і протоколах до неї. При цьому заявники повинні додержатися певні процедурні вимоги. Держави-учасниці зобов'язані ніяким чином не перешкоджати реалізації цього права.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Суд розглядає подані йому справи в комітетах, що складаються з трьох суддів, у палатах - із сімох суддів і у Великій палаті - із 17 суддів.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Суд на прохання Комітету міністрів РЄ може давати консультативні висновки із правових питань, що стосуються тлумачення Конвенції 1950 року і протоколів до неї.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Витрати Суду оплачуються Радою Європи.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Комісія з прав людини Комісія з прав людини створена відповідно до Статуту Співдружності Незалежних Держав 1993 року і Положення про цю комісію 1993 року (Україна не входить у цю комісію).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Комісія розглядає письмові повідомлення держав - членів Співдружності про порушення прав людини. Вона також управі розглядати індивідуальні петиції (див. також Конвенцію Співдружності Незалежних Держав про права й основні свободи людини 1995 року).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Контрольні механізми в рамках ОБОЄ У рамках ОБСЄ також є певні механізми контролю із дотримання прав людини, але з огляду на те, що членами цієї організації є як європейські держави, так і держави Середньої Азії (республіки колишнього СРСР), ці механізми набувають міжрегіонального характеру.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Так, будь-яка держава - член ОБОЄ вправі запросити в іншого члена організації інформацію з конкретного порушення прав людини. Причому відповідь на такий запит повинна бути відправлена не пізніше 10 днів із дня одержання запиту.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На прохання держави - члена ОБСЄ можуть також створюватися комісії експертів для розгляду певних питань і можливого сприяння у вирішенні проблем із прав людини на її території.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>Керівна рада ОБСЄ, що складається з міністрів закордонних справ держав - членів організації, бере участь у вирішенні спірних питань з проблеми прав людини.</w:t>
      </w:r>
    </w:p>
    <w:p w:rsidR="00450DDC" w:rsidRP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50DDC">
        <w:rPr>
          <w:lang w:val="uk-UA"/>
        </w:rPr>
        <w:t xml:space="preserve">У 1992 році в рамках організації була заснована посада Верховного комісара у справах національних меншин ОБСЄ. Ця міжнародна посадова особа виступає в якості омбудсмена, що відстоює права національних меншин, а також займається розслідуванням окремих випадків порушення прав людини. Крім цього, у його функції входить виявлення ситуацій міжетнічної напруженості, що можуть створювати загрозу для миру, безпеки або відносин між державами - членами ОБСЄ, і сприяння їхньому якнайшвидшому врегулюванню. </w:t>
      </w:r>
    </w:p>
    <w:p w:rsidR="00216400" w:rsidRPr="00450DDC" w:rsidRDefault="00216400" w:rsidP="00216400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16400" w:rsidRPr="00450DDC" w:rsidRDefault="00450DDC" w:rsidP="00450DD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26806089"/>
      <w:r w:rsidR="00855619" w:rsidRPr="00450DDC">
        <w:rPr>
          <w:lang w:val="uk-UA"/>
        </w:rPr>
        <w:t>Список використаної літератури</w:t>
      </w:r>
      <w:bookmarkEnd w:id="3"/>
    </w:p>
    <w:p w:rsidR="00450DDC" w:rsidRDefault="00450DDC" w:rsidP="00216400">
      <w:pPr>
        <w:widowControl w:val="0"/>
        <w:autoSpaceDE w:val="0"/>
        <w:autoSpaceDN w:val="0"/>
        <w:adjustRightInd w:val="0"/>
        <w:ind w:firstLine="709"/>
        <w:rPr>
          <w:rStyle w:val="apple-style-span"/>
          <w:lang w:val="uk-UA"/>
        </w:rPr>
      </w:pPr>
    </w:p>
    <w:p w:rsidR="00216400" w:rsidRPr="00450DDC" w:rsidRDefault="00855619" w:rsidP="00450DDC">
      <w:pPr>
        <w:pStyle w:val="a1"/>
        <w:tabs>
          <w:tab w:val="left" w:pos="560"/>
        </w:tabs>
        <w:rPr>
          <w:rStyle w:val="apple-style-span"/>
          <w:lang w:val="uk-UA"/>
        </w:rPr>
      </w:pPr>
      <w:r w:rsidRPr="004500CC">
        <w:rPr>
          <w:rStyle w:val="apple-style-span"/>
          <w:lang w:val="uk-UA"/>
        </w:rPr>
        <w:t>http</w:t>
      </w:r>
      <w:r w:rsidR="00216400" w:rsidRPr="004500CC">
        <w:rPr>
          <w:rStyle w:val="apple-style-span"/>
          <w:lang w:val="uk-UA"/>
        </w:rPr>
        <w:t xml:space="preserve">: // </w:t>
      </w:r>
      <w:r w:rsidRPr="004500CC">
        <w:rPr>
          <w:rStyle w:val="apple-style-span"/>
          <w:lang w:val="uk-UA"/>
        </w:rPr>
        <w:t>readbookz</w:t>
      </w:r>
      <w:r w:rsidR="00216400" w:rsidRPr="004500CC">
        <w:rPr>
          <w:rStyle w:val="apple-style-span"/>
          <w:lang w:val="uk-UA"/>
        </w:rPr>
        <w:t xml:space="preserve">. </w:t>
      </w:r>
      <w:r w:rsidRPr="004500CC">
        <w:rPr>
          <w:rStyle w:val="apple-style-span"/>
          <w:lang w:val="uk-UA"/>
        </w:rPr>
        <w:t>com/book/166/5038</w:t>
      </w:r>
      <w:r w:rsidR="00216400" w:rsidRPr="004500CC">
        <w:rPr>
          <w:rStyle w:val="apple-style-span"/>
          <w:lang w:val="uk-UA"/>
        </w:rPr>
        <w:t xml:space="preserve">. </w:t>
      </w:r>
      <w:r w:rsidRPr="004500CC">
        <w:rPr>
          <w:rStyle w:val="apple-style-span"/>
          <w:lang w:val="uk-UA"/>
        </w:rPr>
        <w:t>html</w:t>
      </w:r>
    </w:p>
    <w:p w:rsidR="00216400" w:rsidRPr="00450DDC" w:rsidRDefault="00855619" w:rsidP="00450DDC">
      <w:pPr>
        <w:pStyle w:val="a1"/>
        <w:tabs>
          <w:tab w:val="left" w:pos="560"/>
        </w:tabs>
        <w:rPr>
          <w:rStyle w:val="apple-converted-space"/>
          <w:lang w:val="uk-UA"/>
        </w:rPr>
      </w:pPr>
      <w:r w:rsidRPr="00450DDC">
        <w:rPr>
          <w:rStyle w:val="apple-style-span"/>
          <w:lang w:val="uk-UA"/>
        </w:rPr>
        <w:t>Заемский В</w:t>
      </w:r>
      <w:r w:rsidR="00216400" w:rsidRPr="00450DDC">
        <w:rPr>
          <w:rStyle w:val="apple-style-span"/>
          <w:lang w:val="uk-UA"/>
        </w:rPr>
        <w:t xml:space="preserve">. </w:t>
      </w:r>
      <w:r w:rsidRPr="00450DDC">
        <w:rPr>
          <w:rStyle w:val="apple-style-span"/>
          <w:lang w:val="uk-UA"/>
        </w:rPr>
        <w:t>ООН и миротворчество</w:t>
      </w:r>
      <w:r w:rsidR="00216400" w:rsidRPr="00450DDC">
        <w:rPr>
          <w:rStyle w:val="apple-style-span"/>
          <w:lang w:val="uk-UA"/>
        </w:rPr>
        <w:t xml:space="preserve">. </w:t>
      </w:r>
      <w:r w:rsidRPr="00450DDC">
        <w:rPr>
          <w:rStyle w:val="apple-style-span"/>
          <w:lang w:val="uk-UA"/>
        </w:rPr>
        <w:t>Курс лекций</w:t>
      </w:r>
      <w:r w:rsidR="00216400" w:rsidRPr="00450DDC">
        <w:rPr>
          <w:rStyle w:val="apple-converted-space"/>
          <w:lang w:val="uk-UA"/>
        </w:rPr>
        <w:t xml:space="preserve"> - </w:t>
      </w:r>
      <w:r w:rsidRPr="00450DDC">
        <w:rPr>
          <w:rStyle w:val="apple-style-span"/>
          <w:lang w:val="uk-UA"/>
        </w:rPr>
        <w:t>2008</w:t>
      </w:r>
      <w:r w:rsidR="00216400" w:rsidRPr="00450DDC">
        <w:rPr>
          <w:rStyle w:val="apple-style-span"/>
          <w:lang w:val="uk-UA"/>
        </w:rPr>
        <w:t xml:space="preserve">. - </w:t>
      </w:r>
      <w:r w:rsidRPr="00450DDC">
        <w:rPr>
          <w:rStyle w:val="apple-style-span"/>
          <w:lang w:val="uk-UA"/>
        </w:rPr>
        <w:t>312 с</w:t>
      </w:r>
      <w:r w:rsidR="00216400" w:rsidRPr="00450DDC">
        <w:rPr>
          <w:rStyle w:val="apple-style-span"/>
          <w:lang w:val="uk-UA"/>
        </w:rPr>
        <w:t xml:space="preserve">. </w:t>
      </w:r>
    </w:p>
    <w:p w:rsidR="005179B1" w:rsidRPr="00450DDC" w:rsidRDefault="00855619" w:rsidP="00450DDC">
      <w:pPr>
        <w:pStyle w:val="a1"/>
        <w:tabs>
          <w:tab w:val="left" w:pos="560"/>
        </w:tabs>
        <w:rPr>
          <w:lang w:val="uk-UA"/>
        </w:rPr>
      </w:pPr>
      <w:r w:rsidRPr="00450DDC">
        <w:rPr>
          <w:rStyle w:val="apple-style-span"/>
          <w:lang w:val="uk-UA"/>
        </w:rPr>
        <w:t>Международное право</w:t>
      </w:r>
      <w:r w:rsidR="00216400" w:rsidRPr="00450DDC">
        <w:rPr>
          <w:rStyle w:val="apple-style-span"/>
          <w:lang w:val="uk-UA"/>
        </w:rPr>
        <w:t xml:space="preserve">: </w:t>
      </w:r>
      <w:r w:rsidRPr="00450DDC">
        <w:rPr>
          <w:rStyle w:val="apple-style-span"/>
          <w:lang w:val="uk-UA"/>
        </w:rPr>
        <w:t>учебник/ Под ред</w:t>
      </w:r>
      <w:r w:rsidR="00216400" w:rsidRPr="00450DDC">
        <w:rPr>
          <w:rStyle w:val="apple-style-span"/>
          <w:lang w:val="uk-UA"/>
        </w:rPr>
        <w:t xml:space="preserve">.А.И. </w:t>
      </w:r>
      <w:r w:rsidRPr="00450DDC">
        <w:rPr>
          <w:rStyle w:val="apple-style-span"/>
          <w:lang w:val="uk-UA"/>
        </w:rPr>
        <w:t>Микульшина</w:t>
      </w:r>
      <w:r w:rsidR="00216400" w:rsidRPr="00450DDC">
        <w:rPr>
          <w:rStyle w:val="apple-style-span"/>
          <w:lang w:val="uk-UA"/>
        </w:rPr>
        <w:t xml:space="preserve">. </w:t>
      </w:r>
      <w:r w:rsidR="00216400" w:rsidRPr="00450DDC">
        <w:rPr>
          <w:rStyle w:val="apple-converted-space"/>
          <w:lang w:val="uk-UA"/>
        </w:rPr>
        <w:t xml:space="preserve">- </w:t>
      </w:r>
      <w:r w:rsidRPr="00450DDC">
        <w:rPr>
          <w:rStyle w:val="apple-style-span"/>
          <w:lang w:val="uk-UA"/>
        </w:rPr>
        <w:t>2005</w:t>
      </w:r>
      <w:r w:rsidR="00216400" w:rsidRPr="00450DDC">
        <w:rPr>
          <w:rStyle w:val="apple-style-span"/>
          <w:lang w:val="uk-UA"/>
        </w:rPr>
        <w:t xml:space="preserve">. - </w:t>
      </w:r>
      <w:r w:rsidRPr="00450DDC">
        <w:rPr>
          <w:rStyle w:val="apple-style-span"/>
          <w:lang w:val="uk-UA"/>
        </w:rPr>
        <w:t>360 с</w:t>
      </w:r>
      <w:r w:rsidR="00216400" w:rsidRPr="00450DDC">
        <w:rPr>
          <w:rStyle w:val="apple-style-span"/>
          <w:lang w:val="uk-UA"/>
        </w:rPr>
        <w:t xml:space="preserve">. </w:t>
      </w:r>
      <w:bookmarkStart w:id="4" w:name="_GoBack"/>
      <w:bookmarkEnd w:id="4"/>
    </w:p>
    <w:sectPr w:rsidR="005179B1" w:rsidRPr="00450DDC" w:rsidSect="00216400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2BD" w:rsidRDefault="00B752B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B752BD" w:rsidRDefault="00B752B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7BE" w:rsidRDefault="00BE67BE" w:rsidP="00BE67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2BD" w:rsidRDefault="00B752B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B752BD" w:rsidRDefault="00B752B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400" w:rsidRDefault="004500CC" w:rsidP="00902DC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16400" w:rsidRDefault="00216400" w:rsidP="0021640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C13255"/>
    <w:multiLevelType w:val="hybridMultilevel"/>
    <w:tmpl w:val="D73CA94C"/>
    <w:lvl w:ilvl="0" w:tplc="E8162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9B1"/>
    <w:rsid w:val="0014556C"/>
    <w:rsid w:val="00216400"/>
    <w:rsid w:val="004500CC"/>
    <w:rsid w:val="00450DDC"/>
    <w:rsid w:val="004B4484"/>
    <w:rsid w:val="005179B1"/>
    <w:rsid w:val="00855619"/>
    <w:rsid w:val="00902DCE"/>
    <w:rsid w:val="009555AA"/>
    <w:rsid w:val="009A41FE"/>
    <w:rsid w:val="00A938FE"/>
    <w:rsid w:val="00B752BD"/>
    <w:rsid w:val="00BE67BE"/>
    <w:rsid w:val="00E3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C54F67-937A-46B4-8814-6CBDEC71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1640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1640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1640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1640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1640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1640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1640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1640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1640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">
    <w:name w:val="t"/>
    <w:basedOn w:val="a2"/>
    <w:uiPriority w:val="99"/>
    <w:rsid w:val="005179B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paragraph" w:styleId="a6">
    <w:name w:val="footer"/>
    <w:basedOn w:val="a2"/>
    <w:link w:val="a7"/>
    <w:uiPriority w:val="99"/>
    <w:semiHidden/>
    <w:rsid w:val="0021640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216400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216400"/>
  </w:style>
  <w:style w:type="character" w:customStyle="1" w:styleId="apple-style-span">
    <w:name w:val="apple-style-span"/>
    <w:uiPriority w:val="99"/>
    <w:rsid w:val="00855619"/>
  </w:style>
  <w:style w:type="character" w:styleId="ab">
    <w:name w:val="Hyperlink"/>
    <w:uiPriority w:val="99"/>
    <w:rsid w:val="00216400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855619"/>
  </w:style>
  <w:style w:type="paragraph" w:styleId="a9">
    <w:name w:val="header"/>
    <w:basedOn w:val="a2"/>
    <w:next w:val="ac"/>
    <w:link w:val="a8"/>
    <w:uiPriority w:val="99"/>
    <w:rsid w:val="002164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216400"/>
    <w:rPr>
      <w:vertAlign w:val="superscript"/>
    </w:rPr>
  </w:style>
  <w:style w:type="paragraph" w:styleId="ac">
    <w:name w:val="Body Text"/>
    <w:basedOn w:val="a2"/>
    <w:link w:val="ae"/>
    <w:uiPriority w:val="99"/>
    <w:rsid w:val="00216400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21640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21640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21640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216400"/>
    <w:rPr>
      <w:sz w:val="28"/>
      <w:szCs w:val="28"/>
      <w:lang w:val="ru-RU" w:eastAsia="ru-RU"/>
    </w:rPr>
  </w:style>
  <w:style w:type="character" w:styleId="af2">
    <w:name w:val="footnote reference"/>
    <w:uiPriority w:val="99"/>
    <w:semiHidden/>
    <w:rsid w:val="00216400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216400"/>
    <w:pPr>
      <w:widowControl w:val="0"/>
      <w:numPr>
        <w:numId w:val="2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customStyle="1" w:styleId="af3">
    <w:name w:val="номер страницы"/>
    <w:uiPriority w:val="99"/>
    <w:rsid w:val="00216400"/>
    <w:rPr>
      <w:sz w:val="28"/>
      <w:szCs w:val="28"/>
    </w:rPr>
  </w:style>
  <w:style w:type="paragraph" w:styleId="af4">
    <w:name w:val="Normal (Web)"/>
    <w:basedOn w:val="a2"/>
    <w:uiPriority w:val="99"/>
    <w:rsid w:val="0021640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216400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216400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1640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1640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16400"/>
    <w:pPr>
      <w:widowControl w:val="0"/>
      <w:autoSpaceDE w:val="0"/>
      <w:autoSpaceDN w:val="0"/>
      <w:adjustRightInd w:val="0"/>
      <w:ind w:left="958" w:firstLine="709"/>
    </w:pPr>
  </w:style>
  <w:style w:type="paragraph" w:styleId="af5">
    <w:name w:val="Body Text Indent"/>
    <w:basedOn w:val="a2"/>
    <w:link w:val="af6"/>
    <w:uiPriority w:val="99"/>
    <w:rsid w:val="0021640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21640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1640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216400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16400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16400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16400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16400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16400"/>
    <w:rPr>
      <w:i/>
      <w:iCs/>
    </w:rPr>
  </w:style>
  <w:style w:type="paragraph" w:customStyle="1" w:styleId="af7">
    <w:name w:val="схема"/>
    <w:basedOn w:val="a2"/>
    <w:autoRedefine/>
    <w:uiPriority w:val="99"/>
    <w:rsid w:val="0021640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216400"/>
    <w:pPr>
      <w:spacing w:line="360" w:lineRule="auto"/>
    </w:pPr>
    <w:rPr>
      <w:color w:val="000000"/>
    </w:rPr>
  </w:style>
  <w:style w:type="paragraph" w:styleId="af9">
    <w:name w:val="endnote text"/>
    <w:basedOn w:val="a2"/>
    <w:link w:val="afa"/>
    <w:uiPriority w:val="99"/>
    <w:semiHidden/>
    <w:rsid w:val="0021640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216400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216400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21640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03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Company</Company>
  <LinksUpToDate>false</LinksUpToDate>
  <CharactersWithSpaces>22589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Мамочка</dc:creator>
  <cp:keywords/>
  <dc:description/>
  <cp:lastModifiedBy>admin</cp:lastModifiedBy>
  <cp:revision>2</cp:revision>
  <dcterms:created xsi:type="dcterms:W3CDTF">2014-03-20T00:10:00Z</dcterms:created>
  <dcterms:modified xsi:type="dcterms:W3CDTF">2014-03-20T00:10:00Z</dcterms:modified>
</cp:coreProperties>
</file>