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4B" w:rsidRDefault="00674FD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Ареал</w:t>
      </w:r>
      <w:r>
        <w:br/>
      </w:r>
      <w:r>
        <w:rPr>
          <w:b/>
          <w:bCs/>
        </w:rPr>
        <w:t>3 Местообитание</w:t>
      </w:r>
      <w:r>
        <w:br/>
      </w:r>
      <w:r>
        <w:rPr>
          <w:b/>
          <w:bCs/>
        </w:rPr>
        <w:t>4 Образ жизни</w:t>
      </w:r>
      <w:r>
        <w:br/>
      </w:r>
      <w:r>
        <w:rPr>
          <w:b/>
          <w:bCs/>
        </w:rPr>
        <w:t>Список литературы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C764B" w:rsidRDefault="00674FD4">
      <w:pPr>
        <w:pStyle w:val="a3"/>
      </w:pPr>
      <w:r>
        <w:rPr>
          <w:i/>
          <w:iCs/>
        </w:rPr>
        <w:t>Syrinx aruanus</w:t>
      </w:r>
      <w:r>
        <w:t> — очень крупный брюхоногий моллюск из рода Syrinx. Является вероятно крупнейшим в мире брюхоногим моллюском.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5C764B" w:rsidRDefault="00674FD4">
      <w:pPr>
        <w:pStyle w:val="a3"/>
      </w:pPr>
      <w:r>
        <w:t>Высота раковины до 91 см, а её масса с моллюском — до 18 кг.</w:t>
      </w:r>
      <w:r>
        <w:rPr>
          <w:position w:val="10"/>
        </w:rPr>
        <w:t>[5]</w:t>
      </w:r>
      <w:r>
        <w:t>. Большинство раковин около 25 см.</w:t>
      </w:r>
    </w:p>
    <w:p w:rsidR="005C764B" w:rsidRDefault="00674FD4">
      <w:pPr>
        <w:pStyle w:val="a3"/>
      </w:pPr>
      <w:r>
        <w:t>Окраска раковины светло-абрикосового цвета, однако при жизни моллюска она покрыта коричневым или серым периостракумом (наружным тонким слоем раковины). Раковина может выцветать до светло-жёлтого цвета. Форма раковины веретенообразная. Обычно, завитки имеют ярко выраженное заострение, на котором могут быть утолщения в виде узелков. Сифон раковины длинный. На перегородке нет складок, в отличие от других видов этого же семейства. Ювенильная раковина состоит из 5 витков и отсутствует у взрослых особей.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2. Ареал</w:t>
      </w:r>
    </w:p>
    <w:p w:rsidR="005C764B" w:rsidRDefault="00674FD4">
      <w:pPr>
        <w:pStyle w:val="a3"/>
      </w:pPr>
      <w:r>
        <w:t>Прибрежная область на севере Австралии, включая близлежащие области — Индонезия и Папуа Новая Гвинея</w:t>
      </w:r>
      <w:r>
        <w:rPr>
          <w:position w:val="10"/>
        </w:rPr>
        <w:t>[6]</w:t>
      </w:r>
      <w:r>
        <w:t>.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3. Местообитание</w:t>
      </w:r>
    </w:p>
    <w:p w:rsidR="005C764B" w:rsidRDefault="00674FD4">
      <w:pPr>
        <w:pStyle w:val="a3"/>
      </w:pPr>
      <w:r>
        <w:t>Обитает на песчаных грунтах в приливной зоне и сублиторали, на глубине до 30 метров.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4. Образ жизни</w:t>
      </w:r>
    </w:p>
    <w:p w:rsidR="005C764B" w:rsidRDefault="00674FD4">
      <w:pPr>
        <w:pStyle w:val="a3"/>
      </w:pPr>
      <w:r>
        <w:t xml:space="preserve">Активный хищник. Питается многощетинковыми червями из родов </w:t>
      </w:r>
      <w:r>
        <w:rPr>
          <w:i/>
          <w:iCs/>
        </w:rPr>
        <w:t>Polyodontes (Acoetidae), Loimia (Terebellidae) и Diopatra (Onuphidae)</w:t>
      </w:r>
      <w:r>
        <w:rPr>
          <w:position w:val="10"/>
        </w:rPr>
        <w:t>[6]</w:t>
      </w:r>
      <w:r>
        <w:t>.</w:t>
      </w:r>
    </w:p>
    <w:p w:rsidR="005C764B" w:rsidRDefault="00674FD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Syrinx aruanus (Linnaeus, 1758)</w:t>
      </w:r>
      <w:r>
        <w:t>. OBIS Indo-Pacific Molluscan Database, accessed 6 August 2009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Born I. von 1780. </w:t>
      </w:r>
      <w:r>
        <w:rPr>
          <w:i/>
          <w:iCs/>
        </w:rPr>
        <w:t>Testacea musei Caesarei Vindobonensis quae jussu Mariae Theresia</w:t>
      </w:r>
      <w:r>
        <w:t>. J. P. Kraus, Vienna. 442 pp., page 9.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Lamarck J.B.P. de M. 1822. </w:t>
      </w:r>
      <w:r>
        <w:rPr>
          <w:i/>
          <w:iCs/>
        </w:rPr>
        <w:t>Histoire naturelle des Animaux sans Vertèbres</w:t>
      </w:r>
      <w:r>
        <w:t>. Verdiere, Paris. 711 pp., page 126.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Tryon G. W. 1887. </w:t>
      </w:r>
      <w:r>
        <w:rPr>
          <w:i/>
          <w:iCs/>
        </w:rPr>
        <w:t>Manual of Conchology, structural and systematic, with illustrations of the species.</w:t>
      </w:r>
      <w:r>
        <w:t xml:space="preserve"> Volume 9. Solariidae (by William B. Marshall), Ianthinidae, Trichotropidae, Scalariidae, Cerithiidae, Rissoidae, Littorinidae. 488 pp., 71 plates. Page 142, plate 26, figure 16.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Wells F. E., Walker D. I. &amp; Jones D. S. (eds.) 2003. </w:t>
      </w:r>
      <w:r>
        <w:rPr>
          <w:i/>
          <w:iCs/>
        </w:rPr>
        <w:t>Food of giants — field observations on the diet of Syrinx aruanus (Linnaeus, 1758) (Turbinellidae) the largest living gastropod</w:t>
      </w:r>
      <w:r>
        <w:t>. The Marine Flora and Fauna of Dampier, Western Australia. Western Australian Museum, Perth.</w:t>
      </w:r>
    </w:p>
    <w:p w:rsidR="005C764B" w:rsidRDefault="00674FD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Carpenter K. E. &amp; Niem V. H. (eds.) 1998. </w:t>
      </w:r>
      <w:r>
        <w:rPr>
          <w:i/>
          <w:iCs/>
        </w:rPr>
        <w:t>FAO species identification guide for fishery purposes. The living marine resources of the Western Central Pacific. Volume 1. Seaweeds, corals, bivalves and gastropods</w:t>
      </w:r>
      <w:r>
        <w:t>. Rome, FAO, ISSN 1020-4547, 686 pp., pages 603-617, page 605.</w:t>
      </w:r>
    </w:p>
    <w:p w:rsidR="005C764B" w:rsidRDefault="00674FD4">
      <w:pPr>
        <w:pStyle w:val="a3"/>
        <w:spacing w:after="0"/>
      </w:pPr>
      <w:r>
        <w:t>Источник: http://ru.wikipedia.org/wiki/Syrinx_aruanus</w:t>
      </w:r>
      <w:bookmarkStart w:id="0" w:name="_GoBack"/>
      <w:bookmarkEnd w:id="0"/>
    </w:p>
    <w:sectPr w:rsidR="005C764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FD4"/>
    <w:rsid w:val="00115FB7"/>
    <w:rsid w:val="005C764B"/>
    <w:rsid w:val="0067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B18A9-CF6B-4182-AFD7-09A9CB48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Company>diakov.net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2014-08-20T07:38:00Z</dcterms:created>
  <dcterms:modified xsi:type="dcterms:W3CDTF">2014-08-20T07:38:00Z</dcterms:modified>
</cp:coreProperties>
</file>