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C8C" w:rsidRDefault="000C3C8C">
      <w:pPr>
        <w:pStyle w:val="a3"/>
        <w:jc w:val="center"/>
        <w:rPr>
          <w:rFonts w:ascii="Times New Roman" w:hAnsi="Times New Roman"/>
          <w:b/>
          <w:sz w:val="28"/>
        </w:rPr>
      </w:pPr>
    </w:p>
    <w:p w:rsidR="000C3C8C" w:rsidRDefault="000C3C8C">
      <w:pPr>
        <w:pStyle w:val="a3"/>
        <w:jc w:val="center"/>
        <w:rPr>
          <w:rFonts w:ascii="Times New Roman" w:hAnsi="Times New Roman"/>
          <w:b/>
          <w:sz w:val="28"/>
        </w:rPr>
      </w:pPr>
      <w:r>
        <w:rPr>
          <w:rFonts w:ascii="Times New Roman" w:hAnsi="Times New Roman"/>
          <w:b/>
          <w:sz w:val="28"/>
        </w:rPr>
        <w:t>1. Происхождение и общая характеристика Псковской судной грамоты.</w:t>
      </w:r>
    </w:p>
    <w:p w:rsidR="000C3C8C" w:rsidRDefault="000C3C8C">
      <w:pPr>
        <w:pStyle w:val="a3"/>
        <w:jc w:val="center"/>
        <w:rPr>
          <w:rFonts w:ascii="Times New Roman" w:hAnsi="Times New Roman"/>
          <w:b/>
          <w:sz w:val="28"/>
        </w:rPr>
      </w:pPr>
    </w:p>
    <w:p w:rsidR="000C3C8C" w:rsidRDefault="000C3C8C">
      <w:pPr>
        <w:pStyle w:val="a3"/>
        <w:jc w:val="both"/>
        <w:rPr>
          <w:rFonts w:ascii="Times New Roman" w:hAnsi="Times New Roman"/>
          <w:sz w:val="28"/>
        </w:rPr>
      </w:pPr>
      <w:r>
        <w:rPr>
          <w:rFonts w:ascii="Times New Roman" w:hAnsi="Times New Roman"/>
          <w:sz w:val="28"/>
        </w:rPr>
        <w:tab/>
        <w:t xml:space="preserve">Источником происхождения государственности являются территориально-племенные союзы, юридические же нормы рождаются из обычаев. Когда какой-либо обычай или часть обычаев становятся нормой поведения, а старейшины общины принуждают к исполнению этой нормы, можно говорить о появлении обычного права. К древнейшим нормам обычного права относились такие явления, как кровная месть, круговая порука, умыкание невесты, особая словесная форма договора, наследование в кругу семьи и др. Обычное право очень консервативно, но, тем не менее, способно изменяться с течением времени. Так в </w:t>
      </w:r>
      <w:r>
        <w:rPr>
          <w:rFonts w:ascii="Times New Roman" w:hAnsi="Times New Roman"/>
          <w:sz w:val="28"/>
          <w:lang w:val="en-US"/>
        </w:rPr>
        <w:t xml:space="preserve">XI </w:t>
      </w:r>
      <w:r>
        <w:rPr>
          <w:rFonts w:ascii="Times New Roman" w:hAnsi="Times New Roman"/>
          <w:sz w:val="28"/>
        </w:rPr>
        <w:t>веке кровная месть запрещается и заменяется денежным штрафом. Обычное право принято считать первым источником права не только Руси, но и других мировых государств.</w:t>
      </w:r>
    </w:p>
    <w:p w:rsidR="000C3C8C" w:rsidRDefault="000C3C8C">
      <w:pPr>
        <w:pStyle w:val="a3"/>
        <w:jc w:val="both"/>
        <w:rPr>
          <w:rFonts w:ascii="Times New Roman" w:hAnsi="Times New Roman"/>
          <w:sz w:val="28"/>
        </w:rPr>
      </w:pPr>
      <w:r>
        <w:rPr>
          <w:rFonts w:ascii="Times New Roman" w:hAnsi="Times New Roman"/>
          <w:sz w:val="28"/>
        </w:rPr>
        <w:tab/>
        <w:t xml:space="preserve">Исходя из дошедших с летописью договоров Руси с Византией (911г., 944г., 971г.), можно говорить о появлении второго источника права в Киевской Руси – собственном законотворчестве раннефеодального государства в первые десятилетия его существования. Нормы права этого периода в основном обобщали судебную практику и регулировали торговые, союзные и военные отношения между Киевской Русью и соседними с ней государствами (в основном Византия). </w:t>
      </w:r>
    </w:p>
    <w:p w:rsidR="000C3C8C" w:rsidRDefault="000C3C8C">
      <w:pPr>
        <w:pStyle w:val="a3"/>
        <w:jc w:val="both"/>
        <w:rPr>
          <w:rFonts w:ascii="Times New Roman" w:hAnsi="Times New Roman"/>
          <w:sz w:val="28"/>
        </w:rPr>
      </w:pPr>
      <w:r>
        <w:rPr>
          <w:rFonts w:ascii="Times New Roman" w:hAnsi="Times New Roman"/>
          <w:sz w:val="28"/>
        </w:rPr>
        <w:tab/>
        <w:t xml:space="preserve">Третьим источником возникновения права на Руси считается византийское законотворчество и, частично, рецепция римского права. В 988г. с принятием христианства по византийскому образцу Русь открылась для греческой культуры. </w:t>
      </w:r>
      <w:r>
        <w:rPr>
          <w:rFonts w:ascii="Times New Roman" w:hAnsi="Times New Roman"/>
          <w:sz w:val="28"/>
          <w:lang w:val="en-US"/>
        </w:rPr>
        <w:t xml:space="preserve">XI-XII </w:t>
      </w:r>
      <w:r>
        <w:rPr>
          <w:rFonts w:ascii="Times New Roman" w:hAnsi="Times New Roman"/>
          <w:sz w:val="28"/>
        </w:rPr>
        <w:t>столетия – это время освоения греческого права. Здесь наиболее ярко проявили себя церковные каноны и переводная религиозная литература. Также немаловажное значение имели кодексы византийского права, которые стали изучаться и применяться и в законотворчестве, и в судебной практике. Влияние Византии на древнерусское право велико:  все насильственные наказания заменялись денежными штрафами и были приняты церковные уставы. До нас дошли: Устав князя Владимира, Устав князя Ярослава, Уставы новгородских князей Всеволода и Святослава и др. Эти уставы помогали выяснять отношения между церковью и государством, а  также восстанавливать правовые нормы, не нашедшие отражения в Русской Правде.</w:t>
      </w:r>
    </w:p>
    <w:p w:rsidR="000C3C8C" w:rsidRDefault="000C3C8C">
      <w:pPr>
        <w:pStyle w:val="a3"/>
        <w:jc w:val="both"/>
        <w:rPr>
          <w:rFonts w:ascii="Times New Roman" w:hAnsi="Times New Roman"/>
          <w:sz w:val="28"/>
        </w:rPr>
      </w:pPr>
      <w:r>
        <w:rPr>
          <w:rFonts w:ascii="Times New Roman" w:hAnsi="Times New Roman"/>
          <w:sz w:val="28"/>
        </w:rPr>
        <w:tab/>
        <w:t xml:space="preserve">Вся совокупность законов, основанных на византийском праве, и правовых обычаев позволила создать Древней Руси свой собственный свод законов – Русскую правду. Вопрос о времени происхождения её древнейшей части в науке спорен. Некоторые историки относят его даже к VII в. Однако большинство современных исследователей связывают Древнейшую Правду с именем киевского князя Ярослава Мудрого. Примерный период ее создания 1019—1054 гг. </w:t>
      </w:r>
    </w:p>
    <w:p w:rsidR="000C3C8C" w:rsidRDefault="000C3C8C">
      <w:pPr>
        <w:pStyle w:val="a3"/>
        <w:jc w:val="both"/>
        <w:rPr>
          <w:rFonts w:ascii="Times New Roman" w:hAnsi="Times New Roman"/>
          <w:sz w:val="28"/>
        </w:rPr>
      </w:pPr>
      <w:r>
        <w:rPr>
          <w:rFonts w:ascii="Times New Roman" w:hAnsi="Times New Roman"/>
          <w:sz w:val="28"/>
        </w:rPr>
        <w:tab/>
        <w:t>Существует несколько редакций Русской Правды:</w:t>
      </w:r>
    </w:p>
    <w:p w:rsidR="000C3C8C" w:rsidRDefault="000C3C8C">
      <w:pPr>
        <w:pStyle w:val="a3"/>
        <w:numPr>
          <w:ilvl w:val="0"/>
          <w:numId w:val="1"/>
        </w:numPr>
        <w:jc w:val="both"/>
        <w:rPr>
          <w:rFonts w:ascii="Times New Roman" w:hAnsi="Times New Roman"/>
          <w:sz w:val="28"/>
        </w:rPr>
      </w:pPr>
      <w:r>
        <w:rPr>
          <w:rFonts w:ascii="Times New Roman" w:hAnsi="Times New Roman"/>
          <w:sz w:val="28"/>
        </w:rPr>
        <w:t>«Краткая Правда» состоит из следующих правовых текстов:</w:t>
      </w:r>
    </w:p>
    <w:p w:rsidR="000C3C8C" w:rsidRDefault="000C3C8C">
      <w:pPr>
        <w:pStyle w:val="a3"/>
        <w:numPr>
          <w:ilvl w:val="0"/>
          <w:numId w:val="1"/>
        </w:numPr>
        <w:jc w:val="both"/>
        <w:rPr>
          <w:rFonts w:ascii="Times New Roman" w:hAnsi="Times New Roman"/>
          <w:sz w:val="28"/>
        </w:rPr>
      </w:pPr>
      <w:r>
        <w:rPr>
          <w:rFonts w:ascii="Times New Roman" w:hAnsi="Times New Roman"/>
          <w:sz w:val="28"/>
        </w:rPr>
        <w:t>«Правда Ярослава», от 1016 или 1036 г. (ст. 1-18);</w:t>
      </w:r>
    </w:p>
    <w:p w:rsidR="000C3C8C" w:rsidRDefault="000C3C8C">
      <w:pPr>
        <w:pStyle w:val="a3"/>
        <w:numPr>
          <w:ilvl w:val="0"/>
          <w:numId w:val="1"/>
        </w:numPr>
        <w:jc w:val="both"/>
        <w:rPr>
          <w:rFonts w:ascii="Times New Roman" w:hAnsi="Times New Roman"/>
          <w:sz w:val="28"/>
        </w:rPr>
      </w:pPr>
      <w:r>
        <w:rPr>
          <w:rFonts w:ascii="Times New Roman" w:hAnsi="Times New Roman"/>
          <w:sz w:val="28"/>
        </w:rPr>
        <w:t>«Правда Ярославичей» (Изяслава, Святослава, Всеволода), от 1072 г. (ст. 19-41);</w:t>
      </w:r>
    </w:p>
    <w:p w:rsidR="000C3C8C" w:rsidRDefault="000C3C8C">
      <w:pPr>
        <w:pStyle w:val="a3"/>
        <w:numPr>
          <w:ilvl w:val="0"/>
          <w:numId w:val="1"/>
        </w:numPr>
        <w:jc w:val="both"/>
        <w:rPr>
          <w:rFonts w:ascii="Times New Roman" w:hAnsi="Times New Roman"/>
          <w:sz w:val="28"/>
        </w:rPr>
      </w:pPr>
      <w:r>
        <w:rPr>
          <w:rFonts w:ascii="Times New Roman" w:hAnsi="Times New Roman"/>
          <w:sz w:val="28"/>
        </w:rPr>
        <w:t>Покон вирный — определение порядка кормления вирников (княжеских слуг, сборщиков виры), 1020-е или 1030-е гг. (ст. 42);</w:t>
      </w:r>
    </w:p>
    <w:p w:rsidR="000C3C8C" w:rsidRDefault="000C3C8C">
      <w:pPr>
        <w:pStyle w:val="a3"/>
        <w:numPr>
          <w:ilvl w:val="0"/>
          <w:numId w:val="1"/>
        </w:numPr>
        <w:jc w:val="both"/>
        <w:rPr>
          <w:rFonts w:ascii="Times New Roman" w:hAnsi="Times New Roman"/>
          <w:sz w:val="28"/>
        </w:rPr>
      </w:pPr>
      <w:r>
        <w:rPr>
          <w:rFonts w:ascii="Times New Roman" w:hAnsi="Times New Roman"/>
          <w:sz w:val="28"/>
        </w:rPr>
        <w:t>Урок мостникам (регулировал оплату труда мостников (строителей мостовых, или, согласно некоторым версиям, строителей мостов), 1020-е или 1030-е гг. (ст 43).</w:t>
      </w:r>
      <w:r>
        <w:rPr>
          <w:rFonts w:ascii="Times New Roman" w:hAnsi="Times New Roman"/>
          <w:sz w:val="28"/>
          <w:vertAlign w:val="superscript"/>
        </w:rPr>
        <w:t>1</w:t>
      </w:r>
    </w:p>
    <w:p w:rsidR="000C3C8C" w:rsidRDefault="000C3C8C">
      <w:pPr>
        <w:pStyle w:val="a3"/>
        <w:ind w:firstLine="709"/>
        <w:jc w:val="both"/>
        <w:rPr>
          <w:rFonts w:ascii="Times New Roman" w:hAnsi="Times New Roman"/>
          <w:sz w:val="28"/>
        </w:rPr>
      </w:pPr>
      <w:r>
        <w:rPr>
          <w:rFonts w:ascii="Times New Roman" w:hAnsi="Times New Roman"/>
          <w:sz w:val="28"/>
        </w:rPr>
        <w:t xml:space="preserve">Следующая редакция, "Пространная правда", отнсится к </w:t>
      </w:r>
      <w:r>
        <w:rPr>
          <w:rFonts w:ascii="Times New Roman" w:hAnsi="Times New Roman"/>
          <w:sz w:val="28"/>
          <w:lang w:val="en-US"/>
        </w:rPr>
        <w:t>XII</w:t>
      </w:r>
      <w:r>
        <w:rPr>
          <w:rFonts w:ascii="Times New Roman" w:hAnsi="Times New Roman"/>
          <w:sz w:val="28"/>
        </w:rPr>
        <w:t xml:space="preserve">в. Она состояла из двух частей — Устава князя Ярослава Мудрого и Устава Владимира Мономаха, входивших в «Краткую Правду» с позднейшими изменениями и дополнениями Устава, принятого во время княжения Владимира Мономаха. «Пространная Правда» свидетельствовала о процессе дальнейшего развития феодального земледелия, уделяя много внимания охране прав собственности на землю и другое имущество. В связи с развитием товарно-денежных отношений и необходимостью их правового регулирования «Пространная Правда» определяла порядок заключения ряда договоров, передачи имущества по наследству. Всего в ней содержалось 121 статья. </w:t>
      </w:r>
    </w:p>
    <w:p w:rsidR="000C3C8C" w:rsidRDefault="000C3C8C">
      <w:pPr>
        <w:pStyle w:val="a3"/>
        <w:jc w:val="both"/>
        <w:rPr>
          <w:rFonts w:ascii="Times New Roman" w:hAnsi="Times New Roman"/>
          <w:sz w:val="28"/>
        </w:rPr>
      </w:pPr>
      <w:r>
        <w:rPr>
          <w:rFonts w:ascii="Times New Roman" w:hAnsi="Times New Roman"/>
          <w:sz w:val="28"/>
        </w:rPr>
        <w:tab/>
        <w:t>Существовала еще одна редакция Русской Правды, но гораздо более поздняя - «Сокращенная Правда».  Историки полагают, что она сложилась в XV в. в Московском государстве после присоединения территории "Пермь Великая".</w:t>
      </w:r>
    </w:p>
    <w:p w:rsidR="000C3C8C" w:rsidRDefault="000C3C8C">
      <w:pPr>
        <w:pStyle w:val="a3"/>
        <w:jc w:val="both"/>
        <w:rPr>
          <w:rFonts w:ascii="Times New Roman" w:hAnsi="Times New Roman"/>
          <w:sz w:val="28"/>
        </w:rPr>
      </w:pPr>
      <w:r>
        <w:rPr>
          <w:rFonts w:ascii="Times New Roman" w:hAnsi="Times New Roman"/>
          <w:sz w:val="28"/>
        </w:rPr>
        <w:tab/>
        <w:t xml:space="preserve">Русскую Правду можно определить как кодекс частного права – все ее субъекты являются физическими лицами, понятия юридического лица закон еще не знает. С этим связаны некоторые особенности кодификации. Среди видов преступлений, предусмотренных Русской Правдой, нет преступлений против государства. Личность самого князя как объекта преступного посягательства рассматривалась в качестве физического лица, отличавшегося от других только более высоким положением и привилегиями. С конкретными субъектами связывалось содержание права собственности; оно могло быть различным в зависимости и от объекта собственности. Русская Правда еще не знает абстрактных понятий: «собственность», «владение», «преступление». </w:t>
      </w:r>
    </w:p>
    <w:p w:rsidR="000C3C8C" w:rsidRDefault="000C3C8C">
      <w:pPr>
        <w:pStyle w:val="a3"/>
        <w:jc w:val="both"/>
        <w:rPr>
          <w:rFonts w:ascii="Times New Roman" w:hAnsi="Times New Roman"/>
          <w:sz w:val="28"/>
        </w:rPr>
      </w:pPr>
      <w:r>
        <w:rPr>
          <w:rFonts w:ascii="Times New Roman" w:hAnsi="Times New Roman"/>
          <w:sz w:val="28"/>
        </w:rPr>
        <w:tab/>
        <w:t xml:space="preserve">Еще одним источником права являются кормчие книги – сборники церковных и светских законов, являвшихся руководством при управлении церковью и в церковном суде некоторых славянских стран. В 1274 на церковном соборе во Владимире митрополит Кирилл предложил в качестве руководства для управления церковью кормчую книгу, переведённую около 1225 в Сербии с греческого языка на церковнославянский. В 13 в. появилась ещё одна разновидность кормчей книги, где некоторые элементы болгарских и сербских кормчих книг были сведены воедино.  Эта так называемая софийская, </w:t>
      </w:r>
    </w:p>
    <w:p w:rsidR="000C3C8C" w:rsidRDefault="000C3C8C">
      <w:pPr>
        <w:pStyle w:val="a3"/>
        <w:jc w:val="both"/>
        <w:rPr>
          <w:rFonts w:ascii="Times New Roman" w:hAnsi="Times New Roman"/>
          <w:sz w:val="28"/>
        </w:rPr>
      </w:pPr>
    </w:p>
    <w:p w:rsidR="000C3C8C" w:rsidRDefault="000C3C8C">
      <w:pPr>
        <w:pStyle w:val="a3"/>
        <w:jc w:val="both"/>
        <w:rPr>
          <w:rFonts w:ascii="Times New Roman" w:hAnsi="Times New Roman"/>
          <w:sz w:val="28"/>
        </w:rPr>
      </w:pPr>
      <w:r>
        <w:rPr>
          <w:rFonts w:ascii="Times New Roman" w:hAnsi="Times New Roman"/>
          <w:sz w:val="28"/>
        </w:rPr>
        <w:t>____________________________________________________________________</w:t>
      </w:r>
    </w:p>
    <w:p w:rsidR="000C3C8C" w:rsidRDefault="000C3C8C">
      <w:pPr>
        <w:pStyle w:val="a3"/>
        <w:jc w:val="both"/>
        <w:rPr>
          <w:rFonts w:ascii="Times New Roman" w:hAnsi="Times New Roman"/>
        </w:rPr>
      </w:pPr>
      <w:r>
        <w:rPr>
          <w:rFonts w:ascii="Times New Roman" w:hAnsi="Times New Roman"/>
        </w:rPr>
        <w:t>1. ru.wikipedia.org</w:t>
      </w:r>
    </w:p>
    <w:p w:rsidR="000C3C8C" w:rsidRDefault="000C3C8C">
      <w:pPr>
        <w:pStyle w:val="a3"/>
        <w:jc w:val="both"/>
        <w:rPr>
          <w:rFonts w:ascii="Times New Roman" w:hAnsi="Times New Roman"/>
          <w:sz w:val="28"/>
        </w:rPr>
      </w:pPr>
      <w:r>
        <w:rPr>
          <w:rFonts w:ascii="Times New Roman" w:hAnsi="Times New Roman"/>
          <w:sz w:val="28"/>
        </w:rPr>
        <w:t>или синодальная, редакция (получившая название по месту обнаружения в Софийском соборе Новгорода и хранившаяся затем в Синодальной библиотеке в Москве) дополнена была и русскими статьями: Русской правды, уставами князей Владимира и Ярослава, правилами Собора 1274 и др.</w:t>
      </w:r>
      <w:r>
        <w:rPr>
          <w:rFonts w:ascii="Times New Roman" w:hAnsi="Times New Roman"/>
          <w:sz w:val="28"/>
          <w:vertAlign w:val="superscript"/>
        </w:rPr>
        <w:t>1</w:t>
      </w:r>
    </w:p>
    <w:p w:rsidR="000C3C8C" w:rsidRDefault="000C3C8C">
      <w:pPr>
        <w:pStyle w:val="a3"/>
        <w:jc w:val="both"/>
        <w:rPr>
          <w:rFonts w:ascii="Times New Roman" w:hAnsi="Times New Roman"/>
          <w:sz w:val="28"/>
        </w:rPr>
      </w:pPr>
      <w:r>
        <w:rPr>
          <w:rFonts w:ascii="Times New Roman" w:hAnsi="Times New Roman"/>
          <w:sz w:val="28"/>
        </w:rPr>
        <w:tab/>
        <w:t xml:space="preserve">С середины </w:t>
      </w:r>
      <w:r>
        <w:rPr>
          <w:rFonts w:ascii="Times New Roman" w:hAnsi="Times New Roman"/>
          <w:sz w:val="28"/>
          <w:lang w:val="en-US"/>
        </w:rPr>
        <w:t>XII –</w:t>
      </w:r>
      <w:r>
        <w:rPr>
          <w:rFonts w:ascii="Times New Roman" w:hAnsi="Times New Roman"/>
          <w:sz w:val="28"/>
        </w:rPr>
        <w:t xml:space="preserve"> начала </w:t>
      </w:r>
      <w:r>
        <w:rPr>
          <w:rFonts w:ascii="Times New Roman" w:hAnsi="Times New Roman"/>
          <w:sz w:val="28"/>
          <w:lang w:val="en-US"/>
        </w:rPr>
        <w:t>XIII в.</w:t>
      </w:r>
      <w:r>
        <w:rPr>
          <w:rFonts w:ascii="Times New Roman" w:hAnsi="Times New Roman"/>
          <w:sz w:val="28"/>
        </w:rPr>
        <w:t xml:space="preserve">, из-за экономического и политического усиления удельных княжеств, на Руси начался период Феодальной раздробленности. Новые более мелкие территориальные образования начали вести практически независимое существование, основанное на натуральном хозяйстве. В это время происходит распад русского государства на отдельные уделы. </w:t>
      </w:r>
    </w:p>
    <w:p w:rsidR="000C3C8C" w:rsidRDefault="000C3C8C">
      <w:pPr>
        <w:pStyle w:val="a3"/>
        <w:jc w:val="both"/>
        <w:rPr>
          <w:rFonts w:ascii="Times New Roman" w:hAnsi="Times New Roman"/>
          <w:sz w:val="28"/>
        </w:rPr>
      </w:pPr>
      <w:r>
        <w:rPr>
          <w:rFonts w:ascii="Times New Roman" w:hAnsi="Times New Roman"/>
          <w:sz w:val="28"/>
        </w:rPr>
        <w:tab/>
        <w:t xml:space="preserve">Псковская республика как самостоятельное государство выделилась из киевской Руси в начале </w:t>
      </w:r>
      <w:r>
        <w:rPr>
          <w:rFonts w:ascii="Times New Roman" w:hAnsi="Times New Roman"/>
          <w:sz w:val="28"/>
          <w:lang w:val="en-US"/>
        </w:rPr>
        <w:t xml:space="preserve">XIII </w:t>
      </w:r>
      <w:r>
        <w:rPr>
          <w:rFonts w:ascii="Times New Roman" w:hAnsi="Times New Roman"/>
          <w:sz w:val="28"/>
        </w:rPr>
        <w:t xml:space="preserve">в. и просуществовала вплоть до первой половины </w:t>
      </w:r>
      <w:r>
        <w:rPr>
          <w:rFonts w:ascii="Times New Roman" w:hAnsi="Times New Roman"/>
          <w:sz w:val="28"/>
          <w:lang w:val="en-US"/>
        </w:rPr>
        <w:t xml:space="preserve">XVI </w:t>
      </w:r>
      <w:r>
        <w:rPr>
          <w:rFonts w:ascii="Times New Roman" w:hAnsi="Times New Roman"/>
          <w:sz w:val="28"/>
        </w:rPr>
        <w:t>в. Особенности в экономике, вековые связи с Новгородом, статус границ и военные угрозы извне привели к развитию вечевой системы, в которой князья играли лишь незначительную роль. Вече избирало посадников и сотских, а также управляло отношениями между знатью, посадскими людьми, изборниками и смердами. Боярский совет имел особое влияние на решения веча, собиравшегося в Троицком соборе. Он содержал архивы веча, важные личные бумаги и государственные документы. Право быть избранным на важные должности было привилегией выходцев из благородных семей.</w:t>
      </w:r>
    </w:p>
    <w:p w:rsidR="000C3C8C" w:rsidRDefault="000C3C8C">
      <w:pPr>
        <w:pStyle w:val="a3"/>
        <w:jc w:val="both"/>
        <w:rPr>
          <w:rFonts w:ascii="Times New Roman" w:hAnsi="Times New Roman"/>
          <w:sz w:val="28"/>
        </w:rPr>
      </w:pPr>
      <w:r>
        <w:rPr>
          <w:rFonts w:ascii="Times New Roman" w:hAnsi="Times New Roman"/>
          <w:sz w:val="28"/>
        </w:rPr>
        <w:tab/>
        <w:t>Псковская республика обладала большим потенциалом для успешного ведения натурального хозяйства: было хорошо развитое земледелие, рыболовство, ковка, ювелирное дело и зодчество. Кроме того, развивались ремесло и торговля, главным образом за счет сохранившихся связей с прибалтийским регионом и Западной Европой (город был членом Ганзейской лиги</w:t>
      </w:r>
      <w:r>
        <w:rPr>
          <w:rFonts w:ascii="Times New Roman" w:hAnsi="Times New Roman"/>
          <w:sz w:val="28"/>
          <w:vertAlign w:val="superscript"/>
        </w:rPr>
        <w:t>2</w:t>
      </w:r>
      <w:r>
        <w:rPr>
          <w:rFonts w:ascii="Times New Roman" w:hAnsi="Times New Roman"/>
          <w:sz w:val="28"/>
        </w:rPr>
        <w:t>). Также осуществлялась стабильная торговля с соседними русскими городами. В отличие от Новгорода в Пскове не было крупных землевладельцев, земельные владения его граждан и монастырей были меньшими и более разбросанными.</w:t>
      </w:r>
    </w:p>
    <w:p w:rsidR="000C3C8C" w:rsidRDefault="000C3C8C">
      <w:pPr>
        <w:pStyle w:val="a3"/>
        <w:jc w:val="both"/>
        <w:rPr>
          <w:rFonts w:ascii="Times New Roman" w:hAnsi="Times New Roman"/>
          <w:sz w:val="28"/>
        </w:rPr>
      </w:pPr>
      <w:r>
        <w:rPr>
          <w:rFonts w:ascii="Times New Roman" w:hAnsi="Times New Roman"/>
          <w:sz w:val="28"/>
        </w:rPr>
        <w:tab/>
        <w:t>В итоге сложился достаточно высокий уровень товарно-денежных отношений, требовавший нового законодательства, регламентирующего, прежде всего, гражданско-правовые отношения. Первыми проблему кодификации права в феодальной республике попытался решить Александр Невский (около 1242г.) и Александр Тверской (княживший в Пскове в 1327-1337). Грамота Александра дополнена архиепископом Дионисием (1382). Но это вызвало протест со стороны московского митрополита Киприана, который отменил его грамоту.</w:t>
      </w:r>
    </w:p>
    <w:p w:rsidR="000C3C8C" w:rsidRDefault="000C3C8C">
      <w:pPr>
        <w:pStyle w:val="a3"/>
        <w:ind w:firstLine="720"/>
        <w:jc w:val="both"/>
        <w:rPr>
          <w:rFonts w:ascii="Times New Roman" w:hAnsi="Times New Roman"/>
          <w:sz w:val="28"/>
        </w:rPr>
      </w:pPr>
      <w:r>
        <w:rPr>
          <w:rFonts w:ascii="Times New Roman" w:hAnsi="Times New Roman"/>
          <w:sz w:val="28"/>
        </w:rPr>
        <w:t xml:space="preserve">Дмитриевич (1407, 1414), брат Московского князя Василия, дал свою грамоту. По просьбе Псковичей она была вскоре отменена митрополитом Фотием. Он освободил псковичан от клятвы признавать эту грамоту  в качестве </w:t>
      </w:r>
    </w:p>
    <w:p w:rsidR="000C3C8C" w:rsidRDefault="000C3C8C">
      <w:pPr>
        <w:pStyle w:val="a3"/>
        <w:ind w:firstLine="720"/>
        <w:jc w:val="both"/>
        <w:rPr>
          <w:rFonts w:ascii="Times New Roman" w:hAnsi="Times New Roman"/>
          <w:sz w:val="28"/>
        </w:rPr>
      </w:pPr>
      <w:r>
        <w:rPr>
          <w:rFonts w:ascii="Times New Roman" w:hAnsi="Times New Roman"/>
          <w:sz w:val="28"/>
        </w:rPr>
        <w:t>_______________________________________________________________</w:t>
      </w:r>
    </w:p>
    <w:p w:rsidR="000C3C8C" w:rsidRDefault="000C3C8C">
      <w:pPr>
        <w:pStyle w:val="a3"/>
        <w:numPr>
          <w:ilvl w:val="0"/>
          <w:numId w:val="2"/>
        </w:numPr>
        <w:jc w:val="both"/>
        <w:rPr>
          <w:rFonts w:ascii="Times New Roman" w:hAnsi="Times New Roman"/>
        </w:rPr>
      </w:pPr>
      <w:r>
        <w:rPr>
          <w:rFonts w:ascii="Times New Roman" w:hAnsi="Times New Roman"/>
        </w:rPr>
        <w:t>В.Н. Балязин, статья, Большая Советская энциклопедия (по материалам gatchina3000.ru).</w:t>
      </w:r>
    </w:p>
    <w:p w:rsidR="000C3C8C" w:rsidRDefault="000C3C8C">
      <w:pPr>
        <w:pStyle w:val="a3"/>
        <w:numPr>
          <w:ilvl w:val="0"/>
          <w:numId w:val="2"/>
        </w:numPr>
        <w:jc w:val="both"/>
        <w:rPr>
          <w:rFonts w:ascii="Times New Roman" w:hAnsi="Times New Roman"/>
        </w:rPr>
      </w:pPr>
      <w:r>
        <w:rPr>
          <w:rFonts w:ascii="Times New Roman" w:hAnsi="Times New Roman"/>
        </w:rPr>
        <w:t>ru.wikipedia.org</w:t>
      </w:r>
    </w:p>
    <w:p w:rsidR="000C3C8C" w:rsidRDefault="000C3C8C">
      <w:pPr>
        <w:pStyle w:val="a3"/>
        <w:jc w:val="both"/>
        <w:rPr>
          <w:rFonts w:ascii="Times New Roman" w:hAnsi="Times New Roman"/>
          <w:sz w:val="28"/>
        </w:rPr>
      </w:pPr>
      <w:r>
        <w:rPr>
          <w:rFonts w:ascii="Times New Roman" w:hAnsi="Times New Roman"/>
          <w:sz w:val="28"/>
        </w:rPr>
        <w:t>закона. Но все же некоторые постановления вошли во 2 редакцию. К сожалению, в редакции, дошедшей до нас нельзя установить или отделить эти источники.</w:t>
      </w:r>
      <w:r>
        <w:rPr>
          <w:rFonts w:ascii="Times New Roman" w:hAnsi="Times New Roman"/>
          <w:sz w:val="28"/>
          <w:vertAlign w:val="superscript"/>
        </w:rPr>
        <w:t>1</w:t>
      </w:r>
    </w:p>
    <w:p w:rsidR="000C3C8C" w:rsidRDefault="000C3C8C">
      <w:pPr>
        <w:pStyle w:val="a3"/>
        <w:jc w:val="both"/>
        <w:rPr>
          <w:rFonts w:ascii="Times New Roman" w:hAnsi="Times New Roman"/>
          <w:sz w:val="28"/>
        </w:rPr>
      </w:pPr>
      <w:r>
        <w:rPr>
          <w:rFonts w:ascii="Times New Roman" w:hAnsi="Times New Roman"/>
          <w:sz w:val="28"/>
        </w:rPr>
        <w:tab/>
        <w:t>Псковская судная грамота была принята в 1397 году на городском вече по благословению попов 5 соборов. Но здесь возникает противоречие - 5 собор установлен лишь в 1462 году. Возможно, это ошибка переписчика. Именно поэтому некоторые ученые предлагают считать дату появления грамоты 1467. В числе источников Псковская Судная грамота указывает и грамоту князя Константина, княжившего там в 1407 году. Первоначальная редакция грамоты относится к 1397. Причина появления Псковской судной грамоты - отмена в 1395 году грамоты Дионисия. Естественно, нужна была новая. К тому же в 1397 Псков достиг полной независимости от Новгорода. Это, безусловно, должно было отразиться и на внутреннем законодательстве. Во второй половине XV века Псковская судная грамота была дополнена на новом вече без уничтожения старой. Заглавие ее также было дополнено указанием на Константинову грамоту и на 5 собор. По-видимому, Псковская Судная грамота была дополнена и в третий раз в конце XV века.</w:t>
      </w:r>
    </w:p>
    <w:p w:rsidR="000C3C8C" w:rsidRDefault="000C3C8C">
      <w:pPr>
        <w:pStyle w:val="a3"/>
        <w:jc w:val="both"/>
        <w:rPr>
          <w:rFonts w:ascii="Times New Roman" w:hAnsi="Times New Roman"/>
          <w:sz w:val="28"/>
        </w:rPr>
      </w:pPr>
      <w:r>
        <w:rPr>
          <w:rFonts w:ascii="Times New Roman" w:hAnsi="Times New Roman"/>
          <w:sz w:val="28"/>
        </w:rPr>
        <w:tab/>
        <w:t>Постепенное, поэтапное создание Псковской Судной грамоты отразилось в ее составе. Условно ее можно разделить на три части:</w:t>
      </w:r>
    </w:p>
    <w:p w:rsidR="000C3C8C" w:rsidRDefault="000C3C8C">
      <w:pPr>
        <w:pStyle w:val="a3"/>
        <w:numPr>
          <w:ilvl w:val="0"/>
          <w:numId w:val="3"/>
        </w:numPr>
        <w:jc w:val="both"/>
        <w:rPr>
          <w:rFonts w:ascii="Times New Roman" w:hAnsi="Times New Roman"/>
          <w:sz w:val="28"/>
        </w:rPr>
      </w:pPr>
      <w:r>
        <w:rPr>
          <w:rFonts w:ascii="Times New Roman" w:hAnsi="Times New Roman"/>
          <w:sz w:val="28"/>
        </w:rPr>
        <w:t>первая - от 1 до 76 статьи;</w:t>
      </w:r>
    </w:p>
    <w:p w:rsidR="000C3C8C" w:rsidRDefault="000C3C8C">
      <w:pPr>
        <w:pStyle w:val="a3"/>
        <w:numPr>
          <w:ilvl w:val="0"/>
          <w:numId w:val="3"/>
        </w:numPr>
        <w:jc w:val="both"/>
        <w:rPr>
          <w:rFonts w:ascii="Times New Roman" w:hAnsi="Times New Roman"/>
          <w:sz w:val="28"/>
        </w:rPr>
      </w:pPr>
      <w:r>
        <w:rPr>
          <w:rFonts w:ascii="Times New Roman" w:hAnsi="Times New Roman"/>
          <w:sz w:val="28"/>
        </w:rPr>
        <w:t>вторая - от 77 до 108 статьи;</w:t>
      </w:r>
    </w:p>
    <w:p w:rsidR="000C3C8C" w:rsidRDefault="000C3C8C">
      <w:pPr>
        <w:pStyle w:val="a3"/>
        <w:numPr>
          <w:ilvl w:val="0"/>
          <w:numId w:val="3"/>
        </w:numPr>
        <w:jc w:val="both"/>
        <w:rPr>
          <w:rFonts w:ascii="Times New Roman" w:hAnsi="Times New Roman"/>
          <w:sz w:val="28"/>
        </w:rPr>
      </w:pPr>
      <w:r>
        <w:rPr>
          <w:rFonts w:ascii="Times New Roman" w:hAnsi="Times New Roman"/>
          <w:sz w:val="28"/>
        </w:rPr>
        <w:t>третья - от 109 до 120 статьи.</w:t>
      </w:r>
    </w:p>
    <w:p w:rsidR="000C3C8C" w:rsidRDefault="000C3C8C">
      <w:pPr>
        <w:pStyle w:val="a3"/>
        <w:jc w:val="both"/>
        <w:rPr>
          <w:rFonts w:ascii="Times New Roman" w:hAnsi="Times New Roman"/>
          <w:sz w:val="28"/>
        </w:rPr>
      </w:pPr>
      <w:r>
        <w:rPr>
          <w:rFonts w:ascii="Times New Roman" w:hAnsi="Times New Roman"/>
          <w:sz w:val="28"/>
        </w:rPr>
        <w:tab/>
        <w:t>Каждая из частей начиналась учредительными законами (о составе суда).</w:t>
      </w:r>
      <w:r>
        <w:rPr>
          <w:rFonts w:ascii="Times New Roman" w:hAnsi="Times New Roman"/>
          <w:sz w:val="28"/>
          <w:vertAlign w:val="superscript"/>
        </w:rPr>
        <w:t>1</w:t>
      </w:r>
      <w:r>
        <w:rPr>
          <w:rFonts w:ascii="Times New Roman" w:hAnsi="Times New Roman"/>
          <w:sz w:val="28"/>
        </w:rPr>
        <w:t xml:space="preserve"> Сама грамота регламентировала, в основном, гражданско-правовые (63 из 120 статей), а также уголовные, обязательственные, семейные, земельные и другие правоотношения. </w:t>
      </w:r>
    </w:p>
    <w:p w:rsidR="000C3C8C" w:rsidRDefault="000C3C8C">
      <w:pPr>
        <w:pStyle w:val="a3"/>
        <w:jc w:val="both"/>
        <w:rPr>
          <w:rFonts w:ascii="Times New Roman" w:hAnsi="Times New Roman"/>
          <w:sz w:val="28"/>
        </w:rPr>
      </w:pPr>
    </w:p>
    <w:p w:rsidR="000C3C8C" w:rsidRDefault="000C3C8C">
      <w:pPr>
        <w:pStyle w:val="a3"/>
        <w:jc w:val="both"/>
        <w:rPr>
          <w:rFonts w:ascii="Times New Roman" w:hAnsi="Times New Roman"/>
          <w:sz w:val="28"/>
        </w:rPr>
      </w:pPr>
    </w:p>
    <w:p w:rsidR="000C3C8C" w:rsidRDefault="000C3C8C">
      <w:pPr>
        <w:pStyle w:val="a3"/>
        <w:jc w:val="both"/>
        <w:rPr>
          <w:rFonts w:ascii="Times New Roman" w:hAnsi="Times New Roman"/>
          <w:sz w:val="28"/>
        </w:rPr>
      </w:pPr>
    </w:p>
    <w:p w:rsidR="000C3C8C" w:rsidRDefault="000C3C8C">
      <w:pPr>
        <w:pStyle w:val="a3"/>
        <w:jc w:val="both"/>
        <w:rPr>
          <w:rFonts w:ascii="Times New Roman" w:hAnsi="Times New Roman"/>
          <w:sz w:val="28"/>
        </w:rPr>
      </w:pPr>
    </w:p>
    <w:p w:rsidR="000C3C8C" w:rsidRDefault="000C3C8C">
      <w:pPr>
        <w:pStyle w:val="a3"/>
        <w:jc w:val="both"/>
        <w:rPr>
          <w:rFonts w:ascii="Times New Roman" w:hAnsi="Times New Roman"/>
          <w:sz w:val="28"/>
        </w:rPr>
      </w:pPr>
    </w:p>
    <w:p w:rsidR="000C3C8C" w:rsidRDefault="000C3C8C">
      <w:pPr>
        <w:pStyle w:val="a3"/>
        <w:jc w:val="both"/>
        <w:rPr>
          <w:rFonts w:ascii="Times New Roman" w:hAnsi="Times New Roman"/>
          <w:sz w:val="28"/>
        </w:rPr>
      </w:pPr>
    </w:p>
    <w:p w:rsidR="000C3C8C" w:rsidRDefault="000C3C8C">
      <w:pPr>
        <w:pStyle w:val="a3"/>
        <w:jc w:val="both"/>
        <w:rPr>
          <w:rFonts w:ascii="Times New Roman" w:hAnsi="Times New Roman"/>
          <w:sz w:val="28"/>
        </w:rPr>
      </w:pPr>
    </w:p>
    <w:p w:rsidR="000C3C8C" w:rsidRDefault="000C3C8C">
      <w:pPr>
        <w:pStyle w:val="a3"/>
        <w:jc w:val="both"/>
        <w:rPr>
          <w:rFonts w:ascii="Times New Roman" w:hAnsi="Times New Roman"/>
          <w:sz w:val="28"/>
        </w:rPr>
      </w:pPr>
    </w:p>
    <w:p w:rsidR="000C3C8C" w:rsidRDefault="000C3C8C">
      <w:pPr>
        <w:pStyle w:val="a3"/>
        <w:jc w:val="both"/>
        <w:rPr>
          <w:rFonts w:ascii="Times New Roman" w:hAnsi="Times New Roman"/>
          <w:sz w:val="28"/>
        </w:rPr>
      </w:pPr>
    </w:p>
    <w:p w:rsidR="000C3C8C" w:rsidRDefault="000C3C8C">
      <w:pPr>
        <w:pStyle w:val="a3"/>
        <w:jc w:val="both"/>
        <w:rPr>
          <w:rFonts w:ascii="Times New Roman" w:hAnsi="Times New Roman"/>
          <w:sz w:val="28"/>
        </w:rPr>
      </w:pPr>
    </w:p>
    <w:p w:rsidR="000C3C8C" w:rsidRDefault="000C3C8C">
      <w:pPr>
        <w:pStyle w:val="a3"/>
        <w:jc w:val="both"/>
        <w:rPr>
          <w:rFonts w:ascii="Times New Roman" w:hAnsi="Times New Roman"/>
          <w:sz w:val="28"/>
        </w:rPr>
      </w:pPr>
    </w:p>
    <w:p w:rsidR="000C3C8C" w:rsidRDefault="000C3C8C">
      <w:pPr>
        <w:pStyle w:val="a3"/>
        <w:jc w:val="both"/>
        <w:rPr>
          <w:rFonts w:ascii="Times New Roman" w:hAnsi="Times New Roman"/>
          <w:sz w:val="28"/>
        </w:rPr>
      </w:pPr>
    </w:p>
    <w:p w:rsidR="000C3C8C" w:rsidRDefault="000C3C8C">
      <w:pPr>
        <w:pStyle w:val="a3"/>
        <w:jc w:val="both"/>
        <w:rPr>
          <w:rFonts w:ascii="Times New Roman" w:hAnsi="Times New Roman"/>
          <w:sz w:val="28"/>
        </w:rPr>
      </w:pPr>
    </w:p>
    <w:p w:rsidR="000C3C8C" w:rsidRDefault="000C3C8C">
      <w:pPr>
        <w:pStyle w:val="a3"/>
        <w:jc w:val="both"/>
        <w:rPr>
          <w:rFonts w:ascii="Times New Roman" w:hAnsi="Times New Roman"/>
          <w:sz w:val="28"/>
        </w:rPr>
      </w:pPr>
    </w:p>
    <w:p w:rsidR="000C3C8C" w:rsidRDefault="000C3C8C">
      <w:pPr>
        <w:pStyle w:val="a3"/>
        <w:jc w:val="both"/>
        <w:rPr>
          <w:rFonts w:ascii="Times New Roman" w:hAnsi="Times New Roman"/>
          <w:sz w:val="28"/>
        </w:rPr>
      </w:pPr>
    </w:p>
    <w:p w:rsidR="000C3C8C" w:rsidRDefault="000C3C8C">
      <w:pPr>
        <w:pStyle w:val="a3"/>
        <w:jc w:val="both"/>
        <w:rPr>
          <w:rFonts w:ascii="Times New Roman" w:hAnsi="Times New Roman"/>
          <w:sz w:val="28"/>
        </w:rPr>
      </w:pPr>
      <w:r>
        <w:rPr>
          <w:rFonts w:ascii="Times New Roman" w:hAnsi="Times New Roman"/>
          <w:sz w:val="28"/>
        </w:rPr>
        <w:tab/>
        <w:t>______________________________________________________________</w:t>
      </w:r>
    </w:p>
    <w:p w:rsidR="000C3C8C" w:rsidRDefault="000C3C8C">
      <w:pPr>
        <w:pStyle w:val="a3"/>
        <w:numPr>
          <w:ilvl w:val="0"/>
          <w:numId w:val="4"/>
        </w:numPr>
        <w:jc w:val="both"/>
        <w:rPr>
          <w:rFonts w:ascii="Times New Roman" w:hAnsi="Times New Roman"/>
        </w:rPr>
      </w:pPr>
      <w:r>
        <w:rPr>
          <w:rFonts w:ascii="Times New Roman" w:hAnsi="Times New Roman"/>
        </w:rPr>
        <w:t>Владимирский-Буданов М.Ф. Обзор истории русского права. Ростов-на-Дону, 1995.</w:t>
      </w:r>
    </w:p>
    <w:p w:rsidR="000C3C8C" w:rsidRDefault="000C3C8C">
      <w:pPr>
        <w:pStyle w:val="a3"/>
        <w:jc w:val="center"/>
        <w:rPr>
          <w:rFonts w:ascii="Times New Roman" w:hAnsi="Times New Roman"/>
          <w:b/>
          <w:sz w:val="28"/>
        </w:rPr>
      </w:pPr>
      <w:r>
        <w:rPr>
          <w:rFonts w:ascii="Times New Roman" w:hAnsi="Times New Roman"/>
          <w:b/>
          <w:sz w:val="28"/>
        </w:rPr>
        <w:t>2. Вещное право в Псковской феодальной республике.</w:t>
      </w:r>
    </w:p>
    <w:p w:rsidR="000C3C8C" w:rsidRDefault="000C3C8C">
      <w:pPr>
        <w:pStyle w:val="a3"/>
        <w:jc w:val="center"/>
        <w:rPr>
          <w:rFonts w:ascii="Times New Roman" w:hAnsi="Times New Roman"/>
          <w:sz w:val="28"/>
        </w:rPr>
      </w:pPr>
    </w:p>
    <w:p w:rsidR="000C3C8C" w:rsidRDefault="000C3C8C">
      <w:pPr>
        <w:pStyle w:val="a3"/>
        <w:ind w:firstLine="720"/>
        <w:jc w:val="both"/>
        <w:rPr>
          <w:rFonts w:ascii="Times New Roman" w:hAnsi="Times New Roman"/>
          <w:sz w:val="28"/>
        </w:rPr>
      </w:pPr>
      <w:r>
        <w:rPr>
          <w:rFonts w:ascii="Times New Roman" w:hAnsi="Times New Roman"/>
          <w:sz w:val="28"/>
        </w:rPr>
        <w:t xml:space="preserve">Учитывая тот факт, что Русская Правда уже фиксирует весьма развитый институт частной собственности на землю, очевидно, что вещное право Псковской Судной грамоты восприняло уже известные в Древнерусском государстве нормы. Однако дробность псковского землевладения обуславливала поливариантность его форм. </w:t>
      </w:r>
    </w:p>
    <w:p w:rsidR="000C3C8C" w:rsidRDefault="000C3C8C">
      <w:pPr>
        <w:pStyle w:val="a3"/>
        <w:ind w:firstLine="720"/>
        <w:jc w:val="both"/>
        <w:rPr>
          <w:rFonts w:ascii="Times New Roman" w:hAnsi="Times New Roman"/>
          <w:sz w:val="28"/>
        </w:rPr>
      </w:pPr>
      <w:r>
        <w:rPr>
          <w:rFonts w:ascii="Times New Roman" w:hAnsi="Times New Roman"/>
          <w:sz w:val="28"/>
        </w:rPr>
        <w:t>Определяя право собственности ПСГ четко выделяет недвижимое имущество («отчина») и движимое («живот»).</w:t>
      </w:r>
    </w:p>
    <w:p w:rsidR="000C3C8C" w:rsidRDefault="000C3C8C">
      <w:pPr>
        <w:pStyle w:val="a3"/>
        <w:ind w:firstLine="720"/>
        <w:jc w:val="both"/>
        <w:rPr>
          <w:rFonts w:ascii="Times New Roman" w:hAnsi="Times New Roman"/>
          <w:sz w:val="28"/>
        </w:rPr>
      </w:pPr>
      <w:r>
        <w:rPr>
          <w:rFonts w:ascii="Times New Roman" w:hAnsi="Times New Roman"/>
          <w:sz w:val="28"/>
        </w:rPr>
        <w:t>К недвижимости относятся земли, воды, пчельники (борты). При этом особое внимание удаляется охране феодальных земельных прав (ст. 9-13). С точки зрения объема прав по распоряжению земельным участком Псковская Судная грамота выделяет «водерень» и «кормлю». Понятие «Водерень» максимально приближено к современному пониманию частной собственности, представляя собой право пользования, распоряжения и отчуждения земли, и является дальнейшим развитием института феодальной собственности на землю. Кормля – это пожизненное право пользования недвижимостью. Она регулировалась ст. ст. 72, 88, 89 ПСГ. Продажа кормли, оставленной по завещанию, считалась незаконной, а отчуждение кормли у мужа или жены, пережившего своего супруга, происходило лишь в случае второй женитьбы.</w:t>
      </w:r>
    </w:p>
    <w:p w:rsidR="000C3C8C" w:rsidRDefault="000C3C8C">
      <w:pPr>
        <w:pStyle w:val="a3"/>
        <w:ind w:firstLine="720"/>
        <w:jc w:val="both"/>
        <w:rPr>
          <w:rFonts w:ascii="Times New Roman" w:hAnsi="Times New Roman"/>
          <w:sz w:val="28"/>
        </w:rPr>
      </w:pPr>
      <w:r>
        <w:rPr>
          <w:rFonts w:ascii="Times New Roman" w:hAnsi="Times New Roman"/>
          <w:sz w:val="28"/>
        </w:rPr>
        <w:t>Движимое имущество по ПСГ делится на 2 вида:</w:t>
      </w:r>
    </w:p>
    <w:p w:rsidR="000C3C8C" w:rsidRDefault="000C3C8C">
      <w:pPr>
        <w:pStyle w:val="a3"/>
        <w:numPr>
          <w:ilvl w:val="0"/>
          <w:numId w:val="5"/>
        </w:numPr>
        <w:jc w:val="both"/>
        <w:rPr>
          <w:rFonts w:ascii="Times New Roman" w:hAnsi="Times New Roman"/>
          <w:sz w:val="28"/>
        </w:rPr>
      </w:pPr>
      <w:r>
        <w:rPr>
          <w:rFonts w:ascii="Times New Roman" w:hAnsi="Times New Roman"/>
          <w:sz w:val="28"/>
        </w:rPr>
        <w:t>«животное» (скот),</w:t>
      </w:r>
    </w:p>
    <w:p w:rsidR="000C3C8C" w:rsidRDefault="000C3C8C">
      <w:pPr>
        <w:pStyle w:val="a3"/>
        <w:numPr>
          <w:ilvl w:val="0"/>
          <w:numId w:val="5"/>
        </w:numPr>
        <w:jc w:val="both"/>
        <w:rPr>
          <w:rFonts w:ascii="Times New Roman" w:hAnsi="Times New Roman"/>
          <w:sz w:val="28"/>
        </w:rPr>
      </w:pPr>
      <w:r>
        <w:rPr>
          <w:rFonts w:ascii="Times New Roman" w:hAnsi="Times New Roman"/>
          <w:sz w:val="28"/>
        </w:rPr>
        <w:t>«незрячее» (все остальное).</w:t>
      </w:r>
    </w:p>
    <w:p w:rsidR="000C3C8C" w:rsidRDefault="000C3C8C">
      <w:pPr>
        <w:pStyle w:val="a3"/>
        <w:ind w:firstLine="360"/>
        <w:jc w:val="both"/>
        <w:rPr>
          <w:rFonts w:ascii="Times New Roman" w:hAnsi="Times New Roman"/>
          <w:sz w:val="28"/>
        </w:rPr>
      </w:pPr>
      <w:r>
        <w:rPr>
          <w:rFonts w:ascii="Times New Roman" w:hAnsi="Times New Roman"/>
          <w:sz w:val="28"/>
        </w:rPr>
        <w:t>Поскольку недвижимое имущество являлось основой экономического господства класса феодалов, для приобретения и отчуждения его требовалось больше формальностей, чем для движимого.</w:t>
      </w:r>
    </w:p>
    <w:p w:rsidR="000C3C8C" w:rsidRDefault="000C3C8C">
      <w:pPr>
        <w:pStyle w:val="a3"/>
        <w:ind w:firstLine="360"/>
        <w:jc w:val="both"/>
        <w:rPr>
          <w:rFonts w:ascii="Times New Roman" w:hAnsi="Times New Roman"/>
          <w:sz w:val="28"/>
        </w:rPr>
      </w:pPr>
      <w:r>
        <w:rPr>
          <w:rFonts w:ascii="Times New Roman" w:hAnsi="Times New Roman"/>
          <w:sz w:val="28"/>
        </w:rPr>
        <w:t>ПСГ предусматривает основные способы приобретения права собственности:</w:t>
      </w:r>
    </w:p>
    <w:p w:rsidR="000C3C8C" w:rsidRDefault="000C3C8C">
      <w:pPr>
        <w:pStyle w:val="a3"/>
        <w:numPr>
          <w:ilvl w:val="0"/>
          <w:numId w:val="6"/>
        </w:numPr>
        <w:jc w:val="both"/>
        <w:rPr>
          <w:rFonts w:ascii="Times New Roman" w:hAnsi="Times New Roman"/>
          <w:sz w:val="28"/>
        </w:rPr>
      </w:pPr>
      <w:r>
        <w:rPr>
          <w:rFonts w:ascii="Times New Roman" w:hAnsi="Times New Roman"/>
          <w:sz w:val="28"/>
        </w:rPr>
        <w:t>по договору или соглашению. Так, ст. 118 ПСГ говорит: «Если (кто-либо) купит по полюбовному соглашению корову, то после (совершения) торговой сделки (с продавца) нельзя взыскивать телят…»</w:t>
      </w:r>
      <w:r>
        <w:rPr>
          <w:rFonts w:ascii="Times New Roman" w:hAnsi="Times New Roman"/>
          <w:sz w:val="28"/>
          <w:vertAlign w:val="superscript"/>
        </w:rPr>
        <w:t>1</w:t>
      </w:r>
      <w:r>
        <w:rPr>
          <w:rFonts w:ascii="Times New Roman" w:hAnsi="Times New Roman"/>
          <w:sz w:val="28"/>
        </w:rPr>
        <w:t xml:space="preserve">. То есть здесь есть явный переход живого имущества от одного владельца к другому по соглашению. </w:t>
      </w:r>
    </w:p>
    <w:p w:rsidR="000C3C8C" w:rsidRDefault="000C3C8C">
      <w:pPr>
        <w:pStyle w:val="a3"/>
        <w:numPr>
          <w:ilvl w:val="0"/>
          <w:numId w:val="6"/>
        </w:numPr>
        <w:jc w:val="both"/>
        <w:rPr>
          <w:rFonts w:ascii="Times New Roman" w:hAnsi="Times New Roman"/>
          <w:sz w:val="28"/>
        </w:rPr>
      </w:pPr>
      <w:r>
        <w:rPr>
          <w:rFonts w:ascii="Times New Roman" w:hAnsi="Times New Roman"/>
          <w:sz w:val="28"/>
        </w:rPr>
        <w:t>по наследству. ПСГ знает два вида наследования: по закону («отморщина») и по завещанию («приказное»). Предусматривались и случаи, когда имущество поступало не в собственность наследника, а в его пожизненное пользование, и он не мог его отчуждать.</w:t>
      </w:r>
    </w:p>
    <w:p w:rsidR="000C3C8C" w:rsidRDefault="000C3C8C">
      <w:pPr>
        <w:pStyle w:val="a3"/>
        <w:numPr>
          <w:ilvl w:val="0"/>
          <w:numId w:val="6"/>
        </w:numPr>
        <w:jc w:val="both"/>
        <w:rPr>
          <w:rFonts w:ascii="Times New Roman" w:hAnsi="Times New Roman"/>
          <w:sz w:val="28"/>
        </w:rPr>
      </w:pPr>
      <w:r>
        <w:rPr>
          <w:rFonts w:ascii="Times New Roman" w:hAnsi="Times New Roman"/>
          <w:sz w:val="28"/>
        </w:rPr>
        <w:t>по давности владения. Статья 9 ПСГ закрепляет землю и воду за человеком, который пользовался ей в течение 4-5 лет, если на то имеются свидетели: «земля или вода (являвшиеся объектом иска) освобождается от претензий истца, а ответчик – от дачи присяги (в подтверждение своих прав)…»</w:t>
      </w:r>
      <w:r>
        <w:rPr>
          <w:rFonts w:ascii="Times New Roman" w:hAnsi="Times New Roman"/>
          <w:sz w:val="28"/>
          <w:vertAlign w:val="superscript"/>
        </w:rPr>
        <w:t>1</w:t>
      </w:r>
    </w:p>
    <w:p w:rsidR="000C3C8C" w:rsidRDefault="000C3C8C">
      <w:pPr>
        <w:pStyle w:val="a3"/>
        <w:numPr>
          <w:ilvl w:val="0"/>
          <w:numId w:val="6"/>
        </w:numPr>
        <w:jc w:val="both"/>
        <w:rPr>
          <w:rFonts w:ascii="Times New Roman" w:hAnsi="Times New Roman"/>
          <w:sz w:val="28"/>
        </w:rPr>
      </w:pPr>
      <w:r>
        <w:rPr>
          <w:rFonts w:ascii="Times New Roman" w:hAnsi="Times New Roman"/>
          <w:sz w:val="28"/>
        </w:rPr>
        <w:t xml:space="preserve">путем получения приплода и находки.     </w:t>
      </w:r>
    </w:p>
    <w:p w:rsidR="000C3C8C" w:rsidRDefault="000C3C8C">
      <w:pPr>
        <w:pStyle w:val="a3"/>
        <w:jc w:val="both"/>
        <w:rPr>
          <w:rFonts w:ascii="Times New Roman" w:hAnsi="Times New Roman"/>
          <w:sz w:val="28"/>
        </w:rPr>
      </w:pPr>
      <w:r>
        <w:rPr>
          <w:rFonts w:ascii="Times New Roman" w:hAnsi="Times New Roman"/>
          <w:sz w:val="28"/>
        </w:rPr>
        <w:t xml:space="preserve">____________________________________________________________________                                                            </w:t>
      </w:r>
    </w:p>
    <w:p w:rsidR="000C3C8C" w:rsidRDefault="000C3C8C">
      <w:pPr>
        <w:pStyle w:val="a3"/>
        <w:numPr>
          <w:ilvl w:val="0"/>
          <w:numId w:val="7"/>
        </w:numPr>
        <w:jc w:val="both"/>
        <w:rPr>
          <w:rFonts w:ascii="Times New Roman" w:hAnsi="Times New Roman"/>
        </w:rPr>
      </w:pPr>
      <w:r>
        <w:rPr>
          <w:rFonts w:ascii="Times New Roman" w:hAnsi="Times New Roman"/>
        </w:rPr>
        <w:t>История отечественного государства и права, сборник документов, часть 1, - Екатеринбург, УрГЮА, 2003.</w:t>
      </w:r>
    </w:p>
    <w:p w:rsidR="000C3C8C" w:rsidRDefault="000C3C8C">
      <w:pPr>
        <w:pStyle w:val="a3"/>
        <w:ind w:firstLine="851"/>
        <w:jc w:val="center"/>
        <w:rPr>
          <w:rFonts w:ascii="Times New Roman" w:hAnsi="Times New Roman"/>
          <w:b/>
          <w:sz w:val="28"/>
        </w:rPr>
      </w:pPr>
      <w:r>
        <w:rPr>
          <w:rFonts w:ascii="Times New Roman" w:hAnsi="Times New Roman"/>
          <w:b/>
          <w:sz w:val="28"/>
        </w:rPr>
        <w:t>3. Обязательственное право.</w:t>
      </w:r>
    </w:p>
    <w:p w:rsidR="000C3C8C" w:rsidRDefault="000C3C8C">
      <w:pPr>
        <w:pStyle w:val="a3"/>
        <w:ind w:firstLine="851"/>
        <w:jc w:val="center"/>
        <w:rPr>
          <w:rFonts w:ascii="Times New Roman" w:hAnsi="Times New Roman"/>
          <w:b/>
          <w:sz w:val="28"/>
        </w:rPr>
      </w:pPr>
    </w:p>
    <w:p w:rsidR="000C3C8C" w:rsidRDefault="000C3C8C">
      <w:pPr>
        <w:pStyle w:val="a3"/>
        <w:ind w:firstLine="851"/>
        <w:jc w:val="both"/>
        <w:rPr>
          <w:rFonts w:ascii="Times New Roman" w:hAnsi="Times New Roman"/>
          <w:sz w:val="28"/>
        </w:rPr>
      </w:pPr>
      <w:r>
        <w:rPr>
          <w:rFonts w:ascii="Times New Roman" w:hAnsi="Times New Roman"/>
          <w:sz w:val="28"/>
        </w:rPr>
        <w:t>В ПСГ обстоятельно разработано обязательственное право. Это связано с развитием товарно-денежных отношений. Из 120 статей ПСГ можно отнести к обязательствам около 40, т.е. 1 треть. Законодатель отдает явное предпочтение: 1) имущественной ответственности должников, 2) письменным формам заключения сделок, 3) равенству положения сторон в договорах без учета сословного положения. Грамота знает договоры: дарения, купли-продажи, мены, ссуды, поклажи, личного найма, найма помещения. Как правило, договоры поклажи, дарения займа свыше 1 рубля заключались в письменном виде или при свидетелях. Договоры, заключенные в состоянии опьянения, признавались недействительными (ст.114).</w:t>
      </w:r>
    </w:p>
    <w:p w:rsidR="000C3C8C" w:rsidRDefault="000C3C8C">
      <w:pPr>
        <w:pStyle w:val="a3"/>
        <w:ind w:firstLine="851"/>
        <w:jc w:val="both"/>
        <w:rPr>
          <w:rFonts w:ascii="Times New Roman" w:hAnsi="Times New Roman"/>
          <w:sz w:val="28"/>
        </w:rPr>
      </w:pPr>
      <w:r>
        <w:rPr>
          <w:rFonts w:ascii="Times New Roman" w:hAnsi="Times New Roman"/>
          <w:sz w:val="28"/>
        </w:rPr>
        <w:t>Основным способом заключения договора становиться запись –письменный  документ, копия которого, скрепленная печатями, сдавалась в архив. Записью оформлялись договоры купли-продажи земли, хранения, займа на большие суммы, изорничество и поручительство; при помощи записи оформлялось завещание. Составление записи было довольно сложным делом, но этот документ нельзя было оспорить. Оформление договоров на незначительные суммы осуществлялось при помощи доски, т.е. неформального письменного документа. Доска была доказательством, которое можно было оспорить. Сохранилась и устная форма заключения сделок. Вероятно, наиболее распространенной она была в сельской местности. В случае устного оформления договора требовалось 4-5 свидетелей.</w:t>
      </w:r>
    </w:p>
    <w:p w:rsidR="000C3C8C" w:rsidRDefault="000C3C8C">
      <w:pPr>
        <w:pStyle w:val="a3"/>
        <w:ind w:firstLine="851"/>
        <w:jc w:val="both"/>
        <w:rPr>
          <w:rFonts w:ascii="Times New Roman" w:hAnsi="Times New Roman"/>
          <w:sz w:val="28"/>
        </w:rPr>
      </w:pPr>
      <w:r>
        <w:rPr>
          <w:rFonts w:ascii="Times New Roman" w:hAnsi="Times New Roman"/>
          <w:sz w:val="28"/>
        </w:rPr>
        <w:t>Соответственно,  ПСГ уделяла особое внимание и способам исполнения обязательств. Одним из таких способов было поручительство. Согласно ст. 33 ПСГ: «Порука обеспечивает займы (размером) до рубля, (при займах) больше рубля порука не является обеспечением».</w:t>
      </w:r>
      <w:r>
        <w:rPr>
          <w:rFonts w:ascii="Times New Roman" w:hAnsi="Times New Roman"/>
          <w:sz w:val="28"/>
          <w:vertAlign w:val="superscript"/>
        </w:rPr>
        <w:t>1</w:t>
      </w:r>
      <w:r>
        <w:rPr>
          <w:rFonts w:ascii="Times New Roman" w:hAnsi="Times New Roman"/>
          <w:sz w:val="28"/>
        </w:rPr>
        <w:t xml:space="preserve"> </w:t>
      </w:r>
    </w:p>
    <w:p w:rsidR="000C3C8C" w:rsidRDefault="000C3C8C">
      <w:pPr>
        <w:pStyle w:val="a3"/>
        <w:ind w:firstLine="851"/>
        <w:jc w:val="both"/>
        <w:rPr>
          <w:rFonts w:ascii="Times New Roman" w:hAnsi="Times New Roman"/>
          <w:sz w:val="28"/>
        </w:rPr>
      </w:pPr>
      <w:r>
        <w:rPr>
          <w:rFonts w:ascii="Times New Roman" w:hAnsi="Times New Roman"/>
          <w:sz w:val="28"/>
        </w:rPr>
        <w:t>Поручительство необходимо, согласно ПСГ, тогда, когда требуется гарантия выплаты денежной суммы, взятой взаймы. При этом (ст.32) выдается расписка. Но в статье так же приводится оговорка, что если в Псковском архиве нет «с нее списка», то она считается недействительной. В таком случае денежная сумма взыскивается с поручителя.</w:t>
      </w:r>
    </w:p>
    <w:p w:rsidR="000C3C8C" w:rsidRDefault="000C3C8C">
      <w:pPr>
        <w:pStyle w:val="a3"/>
        <w:ind w:firstLine="851"/>
        <w:jc w:val="both"/>
        <w:rPr>
          <w:rFonts w:ascii="Times New Roman" w:hAnsi="Times New Roman"/>
          <w:sz w:val="28"/>
        </w:rPr>
      </w:pPr>
      <w:r>
        <w:rPr>
          <w:rFonts w:ascii="Times New Roman" w:hAnsi="Times New Roman"/>
          <w:sz w:val="28"/>
        </w:rPr>
        <w:t xml:space="preserve"> Другим способом выполнения обязательств стал залог. Возможен был залог движимого и недвижимого имущества. Залог обычно сопровождался записью, и применялся, когда речь шла о сумме свыше рубля. Согласно ст.30 ПСГ: «Если же кто-либо взыскивает ссуду, ссылаясь на доски и предъявляя сверх того залог,… то при ссылке на такой залог (от которого отказывается ответчик), тяжбы о (ссудных) деньгах не учинять…»1. В случае отказа от выплаты ссуды истец становился владельцем залога, а ответчик был оправдан.</w:t>
      </w: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r>
        <w:rPr>
          <w:rFonts w:ascii="Times New Roman" w:hAnsi="Times New Roman"/>
          <w:sz w:val="28"/>
        </w:rPr>
        <w:t>______________________________________________________________</w:t>
      </w:r>
    </w:p>
    <w:p w:rsidR="000C3C8C" w:rsidRDefault="000C3C8C">
      <w:pPr>
        <w:pStyle w:val="a3"/>
        <w:ind w:firstLine="851"/>
        <w:jc w:val="both"/>
        <w:rPr>
          <w:rFonts w:ascii="Times New Roman" w:hAnsi="Times New Roman"/>
          <w:sz w:val="28"/>
        </w:rPr>
      </w:pPr>
      <w:r>
        <w:rPr>
          <w:rFonts w:ascii="Times New Roman" w:hAnsi="Times New Roman"/>
        </w:rPr>
        <w:t>1. История отечественного государства и права, сборник документов, часть 1, - Екатеринбург, УрГЮА, 2003.</w:t>
      </w:r>
    </w:p>
    <w:p w:rsidR="000C3C8C" w:rsidRDefault="000C3C8C">
      <w:pPr>
        <w:pStyle w:val="a3"/>
        <w:ind w:firstLine="851"/>
        <w:jc w:val="both"/>
        <w:rPr>
          <w:rFonts w:ascii="Times New Roman" w:hAnsi="Times New Roman"/>
          <w:sz w:val="28"/>
        </w:rPr>
      </w:pPr>
      <w:r>
        <w:rPr>
          <w:rFonts w:ascii="Times New Roman" w:hAnsi="Times New Roman"/>
          <w:sz w:val="28"/>
        </w:rPr>
        <w:t>В качестве залога принималось такое имущество, как: одежда, доспехи, конь или что-нибудь ценное из движимого имущества. Залог недвижимого имущества не сопровождался передачей его кредитору; движимое имущество, наоборот, передавалось. Судя по обилию статей, посвященных закладу, споры на этой почве были частыми.</w:t>
      </w:r>
    </w:p>
    <w:p w:rsidR="000C3C8C" w:rsidRDefault="000C3C8C">
      <w:pPr>
        <w:pStyle w:val="a3"/>
        <w:ind w:firstLine="851"/>
        <w:jc w:val="both"/>
        <w:rPr>
          <w:rFonts w:ascii="Times New Roman" w:hAnsi="Times New Roman"/>
          <w:sz w:val="28"/>
        </w:rPr>
      </w:pPr>
      <w:r>
        <w:rPr>
          <w:rFonts w:ascii="Times New Roman" w:hAnsi="Times New Roman"/>
          <w:sz w:val="28"/>
        </w:rPr>
        <w:t>Законодательству Новгорода и Пскова было известно значительно большее число договоров, чем Русской Правде. Один из самых распространенных - купля-продажа. Купля-продажа движимости осуществлялась на торгу, без лишних формальностей. Договор заключался в устной форме, свидетели были необязательны. В случае обнаружения скрытых недостатков проданной вещи договор расторгался.</w:t>
      </w:r>
    </w:p>
    <w:p w:rsidR="000C3C8C" w:rsidRDefault="000C3C8C">
      <w:pPr>
        <w:pStyle w:val="a3"/>
        <w:ind w:firstLine="851"/>
        <w:jc w:val="both"/>
        <w:rPr>
          <w:rFonts w:ascii="Times New Roman" w:hAnsi="Times New Roman"/>
          <w:sz w:val="28"/>
        </w:rPr>
      </w:pPr>
      <w:r>
        <w:rPr>
          <w:rFonts w:ascii="Times New Roman" w:hAnsi="Times New Roman"/>
          <w:sz w:val="28"/>
        </w:rPr>
        <w:t>Купля-продажа земли оформлялась записью. Субъектами договора купли-продажи земли могли быть близкие родственники. Известны случаи, когда сторонами были супруги, однако женщины могли в этой сделке выступать лишь в качестве продавца. Оформлялась сделка при свидетелях обеих сторон и скреплялась печатью архиепископа или его наместника. В договоре могло быть оговорено, что земля продается "одерень" или "в веки", т.е. без права выкупа.</w:t>
      </w:r>
    </w:p>
    <w:p w:rsidR="000C3C8C" w:rsidRDefault="000C3C8C">
      <w:pPr>
        <w:pStyle w:val="a3"/>
        <w:ind w:firstLine="851"/>
        <w:jc w:val="both"/>
        <w:rPr>
          <w:rFonts w:ascii="Times New Roman" w:hAnsi="Times New Roman"/>
          <w:sz w:val="28"/>
        </w:rPr>
      </w:pPr>
      <w:r>
        <w:rPr>
          <w:rFonts w:ascii="Times New Roman" w:hAnsi="Times New Roman"/>
          <w:sz w:val="28"/>
        </w:rPr>
        <w:t>Существенные особенности имел договор купли-продажи, заключаемый с иностранными купцами. Признавалась законной только меновая торговля, обмен товара на товар, кредитные сделки не допускались. Закон устанавливал, что немецкий купец должен иметь свидетеля, он мог три дня осматривать товар. Передача товара происходила на немецком дворе. Сделка требовала взаимного согласия, присутствия свидетелей и сопровождалась рукобитьем. Лишь с середины XV в. на немецком дворе начали осуществляться письменное оформление сделок, их регистрация в памятных книгах. Договор мены регулировался аналогично договору купли-продажи.</w:t>
      </w:r>
    </w:p>
    <w:p w:rsidR="000C3C8C" w:rsidRDefault="000C3C8C">
      <w:pPr>
        <w:pStyle w:val="a3"/>
        <w:ind w:firstLine="851"/>
        <w:jc w:val="both"/>
        <w:rPr>
          <w:rFonts w:ascii="Times New Roman" w:hAnsi="Times New Roman"/>
          <w:sz w:val="28"/>
        </w:rPr>
      </w:pPr>
      <w:r>
        <w:rPr>
          <w:rFonts w:ascii="Times New Roman" w:hAnsi="Times New Roman"/>
          <w:sz w:val="28"/>
        </w:rPr>
        <w:t>Договор дарения (ст.100) оформлялся, особенно в отношении земли, в присутствии свидетелей и с обязательным приложением печати. Однако допускалась и упрощенная форма: на дому, в присутствии свидетелей, не являющихся родственниками.</w:t>
      </w:r>
    </w:p>
    <w:p w:rsidR="000C3C8C" w:rsidRDefault="000C3C8C">
      <w:pPr>
        <w:pStyle w:val="a3"/>
        <w:ind w:firstLine="851"/>
        <w:jc w:val="both"/>
        <w:rPr>
          <w:rFonts w:ascii="Times New Roman" w:hAnsi="Times New Roman"/>
          <w:sz w:val="28"/>
        </w:rPr>
      </w:pPr>
      <w:r>
        <w:rPr>
          <w:rFonts w:ascii="Times New Roman" w:hAnsi="Times New Roman"/>
          <w:sz w:val="28"/>
        </w:rPr>
        <w:t>Хорошо был известен в Новгороде и Пскове договор займа (ст.30, ст.73-74, ст. 101). Порядок оформления этого договора зависел от размера ссуды (при ее размере свыше одного рубля была обязательна запись). Предел при взимании процентов не устанавливался. Он определялся соглашением сторон. Допускалось досрочное прекращение обязательства по инициативе любой стороны. Однако в случае прекращения договора по инициативе кредитора он лишался права на проценты.</w:t>
      </w:r>
    </w:p>
    <w:p w:rsidR="000C3C8C" w:rsidRDefault="000C3C8C">
      <w:pPr>
        <w:pStyle w:val="a3"/>
        <w:ind w:firstLine="851"/>
        <w:jc w:val="both"/>
        <w:rPr>
          <w:rFonts w:ascii="Times New Roman" w:hAnsi="Times New Roman"/>
          <w:sz w:val="28"/>
        </w:rPr>
      </w:pPr>
      <w:r>
        <w:rPr>
          <w:rFonts w:ascii="Times New Roman" w:hAnsi="Times New Roman"/>
          <w:sz w:val="28"/>
        </w:rPr>
        <w:t>Договор хранения во времена Псковской судной грамоты уже перестал быть дружеской услугой, порядок его заключения стал строго формальным. За редким исключением оформлялся он записью. Если записи не требовалось, то применялись такие доказательства, как присяга и поединок.</w:t>
      </w:r>
    </w:p>
    <w:p w:rsidR="000C3C8C" w:rsidRDefault="000C3C8C">
      <w:pPr>
        <w:pStyle w:val="a3"/>
        <w:ind w:firstLine="851"/>
        <w:jc w:val="both"/>
        <w:rPr>
          <w:rFonts w:ascii="Times New Roman" w:hAnsi="Times New Roman"/>
          <w:sz w:val="28"/>
        </w:rPr>
      </w:pPr>
      <w:r>
        <w:rPr>
          <w:rFonts w:ascii="Times New Roman" w:hAnsi="Times New Roman"/>
          <w:sz w:val="28"/>
        </w:rPr>
        <w:t>Имущественный найм, не упоминавшийся в Русской Правде, хорошо известен ПСГ как найм помещения. Наниматель (подсуседник) по закону мог в потребных случаях предъявлять иск хозяину.</w:t>
      </w:r>
    </w:p>
    <w:p w:rsidR="000C3C8C" w:rsidRDefault="000C3C8C">
      <w:pPr>
        <w:pStyle w:val="a3"/>
        <w:ind w:firstLine="851"/>
        <w:jc w:val="both"/>
        <w:rPr>
          <w:rFonts w:ascii="Times New Roman" w:hAnsi="Times New Roman"/>
          <w:sz w:val="28"/>
        </w:rPr>
      </w:pPr>
      <w:r>
        <w:rPr>
          <w:rFonts w:ascii="Times New Roman" w:hAnsi="Times New Roman"/>
          <w:sz w:val="28"/>
        </w:rPr>
        <w:t>Своеобразным был договор изорничества. Изорник (одна из категорий половников) заключал договор, по которому за пользование землей обязан был отдать хозяину половину или иную часть урожая. Изорник при этом брал покруту - нечто подобное купе Русской Правде.</w:t>
      </w:r>
    </w:p>
    <w:p w:rsidR="000C3C8C" w:rsidRDefault="000C3C8C">
      <w:pPr>
        <w:pStyle w:val="a3"/>
        <w:ind w:firstLine="851"/>
        <w:jc w:val="both"/>
        <w:rPr>
          <w:rFonts w:ascii="Times New Roman" w:hAnsi="Times New Roman"/>
          <w:sz w:val="28"/>
        </w:rPr>
      </w:pPr>
      <w:r>
        <w:rPr>
          <w:rFonts w:ascii="Times New Roman" w:hAnsi="Times New Roman"/>
          <w:sz w:val="28"/>
        </w:rPr>
        <w:t>Распространенным видом договора был личный найм. Договор заключался обычно устно, однако возможна была и запись. Закон ставил обе стороны в равное положение, предоставляя им равные права в отстаивании своих интересов.</w:t>
      </w: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center"/>
        <w:rPr>
          <w:rFonts w:ascii="Times New Roman" w:hAnsi="Times New Roman"/>
          <w:b/>
          <w:sz w:val="28"/>
        </w:rPr>
      </w:pPr>
      <w:r>
        <w:rPr>
          <w:rFonts w:ascii="Times New Roman" w:hAnsi="Times New Roman"/>
          <w:b/>
          <w:sz w:val="28"/>
        </w:rPr>
        <w:t>4. Наследственное право.</w:t>
      </w: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r>
        <w:rPr>
          <w:rFonts w:ascii="Times New Roman" w:hAnsi="Times New Roman"/>
          <w:sz w:val="28"/>
        </w:rPr>
        <w:t xml:space="preserve">По сравнению с регламентацией наследственного права в Русской Правде, сущность наследование в Пскове можно назвать дальнейшей стадией развития. ПСГ приводит два способа наследования имущества – это по завещанию и по закону.  </w:t>
      </w:r>
    </w:p>
    <w:p w:rsidR="000C3C8C" w:rsidRDefault="000C3C8C">
      <w:pPr>
        <w:pStyle w:val="a3"/>
        <w:ind w:firstLine="851"/>
        <w:jc w:val="both"/>
        <w:rPr>
          <w:rFonts w:ascii="Times New Roman" w:hAnsi="Times New Roman"/>
          <w:sz w:val="28"/>
        </w:rPr>
      </w:pPr>
      <w:r>
        <w:rPr>
          <w:rFonts w:ascii="Times New Roman" w:hAnsi="Times New Roman"/>
          <w:sz w:val="28"/>
        </w:rPr>
        <w:t>Наследование по завещанию называлось «приказное». Согласно ст.14 ПСГ, никто не может предъявить иск о переданном наследникам имуществе по завещанию, если оно оформлено в письменной форме и хранится в архиве. Таким образом законодательно закрепляется обязательность составления завещания в письменной форме. Такое завещание называлось «рукописание».  Исключение из этого правила указано в ст.100: если перед смертью какой-либо человек в присутствии попа или посторонних людей «собственноручно даст своему племяннику что-нибудь из платья или из (движимого) имущества, или из недвижимого имущества, да при этом и грамоты выдаст…то тому (племяннику следует) владеть этим дарением, хотя… не было составлено (письменного) завещания»</w:t>
      </w:r>
      <w:r>
        <w:rPr>
          <w:rFonts w:ascii="Times New Roman" w:hAnsi="Times New Roman"/>
          <w:sz w:val="28"/>
          <w:vertAlign w:val="superscript"/>
        </w:rPr>
        <w:t>1</w:t>
      </w:r>
      <w:r>
        <w:rPr>
          <w:rFonts w:ascii="Times New Roman" w:hAnsi="Times New Roman"/>
          <w:sz w:val="28"/>
        </w:rPr>
        <w:t>. При завещании земли часть ее передавалась церкви - "на помин души".</w:t>
      </w:r>
    </w:p>
    <w:p w:rsidR="000C3C8C" w:rsidRDefault="000C3C8C">
      <w:pPr>
        <w:pStyle w:val="a3"/>
        <w:ind w:firstLine="851"/>
        <w:jc w:val="both"/>
        <w:rPr>
          <w:rFonts w:ascii="Times New Roman" w:hAnsi="Times New Roman"/>
          <w:sz w:val="28"/>
        </w:rPr>
      </w:pPr>
      <w:r>
        <w:rPr>
          <w:rFonts w:ascii="Times New Roman" w:hAnsi="Times New Roman"/>
          <w:sz w:val="28"/>
        </w:rPr>
        <w:t xml:space="preserve">При наследовании по закону (отморщина) имущество переходило родственникам умершего, которые при его жизни вели совместное с ним хозяйство. Наследниками по закону считались прямые и боковые родственники: отец, мать, сын, брат, сестра и т.д. Это первое упоминание в законе обычая: за неимением нисходящих прямых наследников, наследуют боковые. Правом наследования пользовался и переживший супруг до смерти или до вступления в новый брак. Наследование по закону наступает, когда умерший не оставил рукописания. К наследованию по закону относится кормля (ст.88-89 ПСГ). Дочери наследницами не упоминаются, очевидно, из-за обычая «сестра при братьях не наследница». Здесь имеет значение, что в обычном праве приданое за дочерью сохраняется. Если по закону наследство переходило к близким родственникам, то оно без нужды не дробилось. </w:t>
      </w:r>
    </w:p>
    <w:p w:rsidR="000C3C8C" w:rsidRDefault="000C3C8C">
      <w:pPr>
        <w:pStyle w:val="a3"/>
        <w:ind w:firstLine="851"/>
        <w:jc w:val="both"/>
        <w:rPr>
          <w:rFonts w:ascii="Times New Roman" w:hAnsi="Times New Roman"/>
          <w:sz w:val="28"/>
        </w:rPr>
      </w:pPr>
      <w:r>
        <w:rPr>
          <w:rFonts w:ascii="Times New Roman" w:hAnsi="Times New Roman"/>
          <w:sz w:val="28"/>
        </w:rPr>
        <w:t>Наследники-сыновья, как и в Русской Правде, имели равные права на равную долю наследства. Тем, кто оставался в доме, отдавалось предпочтение, но право управления имуществом закреплялось за старшим братом.</w:t>
      </w:r>
    </w:p>
    <w:p w:rsidR="000C3C8C" w:rsidRDefault="000C3C8C">
      <w:pPr>
        <w:pStyle w:val="a3"/>
        <w:ind w:firstLine="851"/>
        <w:jc w:val="both"/>
        <w:rPr>
          <w:rFonts w:ascii="Times New Roman" w:hAnsi="Times New Roman"/>
          <w:sz w:val="28"/>
        </w:rPr>
      </w:pPr>
      <w:r>
        <w:rPr>
          <w:rFonts w:ascii="Times New Roman" w:hAnsi="Times New Roman"/>
          <w:sz w:val="28"/>
        </w:rPr>
        <w:t xml:space="preserve"> Имело место универсальное наследство, т.е. к наследнику (или наследникам) переходило не только имущество, но и обязательства наследодателя.</w:t>
      </w: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p>
    <w:p w:rsidR="000C3C8C" w:rsidRDefault="000C3C8C">
      <w:pPr>
        <w:pStyle w:val="a3"/>
        <w:ind w:firstLine="851"/>
        <w:jc w:val="both"/>
        <w:rPr>
          <w:rFonts w:ascii="Times New Roman" w:hAnsi="Times New Roman"/>
          <w:sz w:val="28"/>
        </w:rPr>
      </w:pPr>
      <w:r>
        <w:rPr>
          <w:rFonts w:ascii="Times New Roman" w:hAnsi="Times New Roman"/>
          <w:sz w:val="28"/>
        </w:rPr>
        <w:t>______________________________________________________________</w:t>
      </w:r>
    </w:p>
    <w:p w:rsidR="000C3C8C" w:rsidRDefault="000C3C8C">
      <w:pPr>
        <w:pStyle w:val="a3"/>
        <w:ind w:firstLine="851"/>
        <w:jc w:val="both"/>
        <w:rPr>
          <w:rFonts w:ascii="Times New Roman" w:hAnsi="Times New Roman"/>
          <w:sz w:val="28"/>
        </w:rPr>
      </w:pPr>
      <w:r>
        <w:rPr>
          <w:rFonts w:ascii="Times New Roman" w:hAnsi="Times New Roman"/>
        </w:rPr>
        <w:t>1. История отечественного государства и права, сборник документов, часть 1, - Екатеринбург, УрГЮА, 2003.</w:t>
      </w:r>
    </w:p>
    <w:p w:rsidR="000C3C8C" w:rsidRDefault="000C3C8C">
      <w:pPr>
        <w:pStyle w:val="a3"/>
        <w:ind w:firstLine="851"/>
        <w:jc w:val="center"/>
        <w:rPr>
          <w:rFonts w:ascii="Times New Roman" w:hAnsi="Times New Roman"/>
          <w:b/>
          <w:sz w:val="28"/>
        </w:rPr>
      </w:pPr>
      <w:r>
        <w:rPr>
          <w:rFonts w:ascii="Times New Roman" w:hAnsi="Times New Roman"/>
          <w:b/>
          <w:sz w:val="28"/>
        </w:rPr>
        <w:t>Список использованной литературы.</w:t>
      </w:r>
    </w:p>
    <w:p w:rsidR="000C3C8C" w:rsidRDefault="000C3C8C">
      <w:pPr>
        <w:pStyle w:val="a3"/>
        <w:ind w:firstLine="851"/>
        <w:jc w:val="both"/>
        <w:rPr>
          <w:rFonts w:ascii="Times New Roman" w:hAnsi="Times New Roman"/>
          <w:sz w:val="28"/>
        </w:rPr>
      </w:pPr>
    </w:p>
    <w:p w:rsidR="000C3C8C" w:rsidRDefault="000C3C8C">
      <w:pPr>
        <w:pStyle w:val="a3"/>
        <w:numPr>
          <w:ilvl w:val="0"/>
          <w:numId w:val="8"/>
        </w:numPr>
        <w:tabs>
          <w:tab w:val="clear" w:pos="360"/>
          <w:tab w:val="num" w:pos="1211"/>
        </w:tabs>
        <w:ind w:left="1211"/>
        <w:jc w:val="both"/>
        <w:rPr>
          <w:rFonts w:ascii="Times New Roman" w:hAnsi="Times New Roman"/>
          <w:sz w:val="28"/>
        </w:rPr>
      </w:pPr>
      <w:r>
        <w:rPr>
          <w:rFonts w:ascii="Times New Roman" w:hAnsi="Times New Roman"/>
          <w:sz w:val="28"/>
        </w:rPr>
        <w:t>ru.wikipedia.org</w:t>
      </w:r>
    </w:p>
    <w:p w:rsidR="000C3C8C" w:rsidRDefault="000C3C8C">
      <w:pPr>
        <w:pStyle w:val="a3"/>
        <w:numPr>
          <w:ilvl w:val="0"/>
          <w:numId w:val="8"/>
        </w:numPr>
        <w:tabs>
          <w:tab w:val="clear" w:pos="360"/>
          <w:tab w:val="num" w:pos="1211"/>
        </w:tabs>
        <w:ind w:left="1211"/>
        <w:jc w:val="both"/>
        <w:rPr>
          <w:rFonts w:ascii="Times New Roman" w:hAnsi="Times New Roman"/>
          <w:sz w:val="28"/>
        </w:rPr>
      </w:pPr>
      <w:r>
        <w:rPr>
          <w:rFonts w:ascii="Times New Roman" w:hAnsi="Times New Roman"/>
          <w:sz w:val="28"/>
        </w:rPr>
        <w:t>В.Н. Балязин, статья, Большая Советская энциклопедия (по материалам gatchina3000.ru)</w:t>
      </w:r>
    </w:p>
    <w:p w:rsidR="000C3C8C" w:rsidRDefault="000C3C8C">
      <w:pPr>
        <w:pStyle w:val="a3"/>
        <w:numPr>
          <w:ilvl w:val="0"/>
          <w:numId w:val="8"/>
        </w:numPr>
        <w:tabs>
          <w:tab w:val="clear" w:pos="360"/>
          <w:tab w:val="num" w:pos="1211"/>
        </w:tabs>
        <w:ind w:left="1211"/>
        <w:jc w:val="both"/>
        <w:rPr>
          <w:rFonts w:ascii="Times New Roman" w:hAnsi="Times New Roman"/>
          <w:sz w:val="28"/>
        </w:rPr>
      </w:pPr>
      <w:r>
        <w:rPr>
          <w:rFonts w:ascii="Times New Roman" w:hAnsi="Times New Roman"/>
          <w:sz w:val="28"/>
        </w:rPr>
        <w:t>Владимирский-Буданов М.Ф. Обзор истории русского права. Ростов-на-Дону, 1995.</w:t>
      </w:r>
    </w:p>
    <w:p w:rsidR="000C3C8C" w:rsidRDefault="000C3C8C">
      <w:pPr>
        <w:pStyle w:val="a3"/>
        <w:numPr>
          <w:ilvl w:val="0"/>
          <w:numId w:val="8"/>
        </w:numPr>
        <w:tabs>
          <w:tab w:val="clear" w:pos="360"/>
          <w:tab w:val="num" w:pos="1211"/>
        </w:tabs>
        <w:ind w:left="1211"/>
        <w:jc w:val="both"/>
        <w:rPr>
          <w:rFonts w:ascii="Times New Roman" w:hAnsi="Times New Roman"/>
          <w:sz w:val="28"/>
        </w:rPr>
      </w:pPr>
      <w:r>
        <w:rPr>
          <w:rFonts w:ascii="Times New Roman" w:hAnsi="Times New Roman"/>
          <w:sz w:val="28"/>
        </w:rPr>
        <w:t>История отечественного государства и права, сборник документов, часть 1, - Екатеринбург, УрГЮА, 2003.</w:t>
      </w:r>
      <w:bookmarkStart w:id="0" w:name="_GoBack"/>
      <w:bookmarkEnd w:id="0"/>
    </w:p>
    <w:sectPr w:rsidR="000C3C8C">
      <w:headerReference w:type="even" r:id="rId7"/>
      <w:headerReference w:type="default" r:id="rId8"/>
      <w:pgSz w:w="11906" w:h="16838"/>
      <w:pgMar w:top="1440" w:right="1152" w:bottom="1440" w:left="115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3C8C" w:rsidRDefault="000C3C8C">
      <w:r>
        <w:separator/>
      </w:r>
    </w:p>
  </w:endnote>
  <w:endnote w:type="continuationSeparator" w:id="0">
    <w:p w:rsidR="000C3C8C" w:rsidRDefault="000C3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3C8C" w:rsidRDefault="000C3C8C">
      <w:r>
        <w:separator/>
      </w:r>
    </w:p>
  </w:footnote>
  <w:footnote w:type="continuationSeparator" w:id="0">
    <w:p w:rsidR="000C3C8C" w:rsidRDefault="000C3C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C8C" w:rsidRDefault="000C3C8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0C3C8C" w:rsidRDefault="000C3C8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C8C" w:rsidRDefault="000C3C8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0C3C8C" w:rsidRDefault="000C3C8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F354D"/>
    <w:multiLevelType w:val="singleLevel"/>
    <w:tmpl w:val="35B24B60"/>
    <w:lvl w:ilvl="0">
      <w:start w:val="1"/>
      <w:numFmt w:val="decimal"/>
      <w:lvlText w:val="%1."/>
      <w:lvlJc w:val="left"/>
      <w:pPr>
        <w:tabs>
          <w:tab w:val="num" w:pos="1080"/>
        </w:tabs>
        <w:ind w:left="1080" w:hanging="360"/>
      </w:pPr>
      <w:rPr>
        <w:rFonts w:hint="default"/>
      </w:rPr>
    </w:lvl>
  </w:abstractNum>
  <w:abstractNum w:abstractNumId="1">
    <w:nsid w:val="0A1A43C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A260CB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5B031A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994774A"/>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2F6C08C6"/>
    <w:multiLevelType w:val="singleLevel"/>
    <w:tmpl w:val="04190011"/>
    <w:lvl w:ilvl="0">
      <w:start w:val="1"/>
      <w:numFmt w:val="decimal"/>
      <w:lvlText w:val="%1)"/>
      <w:lvlJc w:val="left"/>
      <w:pPr>
        <w:tabs>
          <w:tab w:val="num" w:pos="360"/>
        </w:tabs>
        <w:ind w:left="360" w:hanging="360"/>
      </w:pPr>
    </w:lvl>
  </w:abstractNum>
  <w:abstractNum w:abstractNumId="6">
    <w:nsid w:val="3120466B"/>
    <w:multiLevelType w:val="singleLevel"/>
    <w:tmpl w:val="51C445C2"/>
    <w:lvl w:ilvl="0">
      <w:start w:val="1"/>
      <w:numFmt w:val="decimal"/>
      <w:lvlText w:val="%1."/>
      <w:lvlJc w:val="left"/>
      <w:pPr>
        <w:tabs>
          <w:tab w:val="num" w:pos="1080"/>
        </w:tabs>
        <w:ind w:left="1080" w:hanging="360"/>
      </w:pPr>
      <w:rPr>
        <w:rFonts w:hint="default"/>
      </w:rPr>
    </w:lvl>
  </w:abstractNum>
  <w:abstractNum w:abstractNumId="7">
    <w:nsid w:val="3DDB3B1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6"/>
  </w:num>
  <w:num w:numId="3">
    <w:abstractNumId w:val="7"/>
  </w:num>
  <w:num w:numId="4">
    <w:abstractNumId w:val="0"/>
  </w:num>
  <w:num w:numId="5">
    <w:abstractNumId w:val="3"/>
  </w:num>
  <w:num w:numId="6">
    <w:abstractNumId w:val="1"/>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3C8C"/>
    <w:rsid w:val="000C3C8C"/>
    <w:rsid w:val="00457F61"/>
    <w:rsid w:val="00B13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3E62F0A-07F1-461A-8AF7-93B0E6FD7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Courier New" w:hAnsi="Courier New"/>
    </w:rPr>
  </w:style>
  <w:style w:type="paragraph" w:styleId="a4">
    <w:name w:val="header"/>
    <w:basedOn w:val="a"/>
    <w:pPr>
      <w:tabs>
        <w:tab w:val="center" w:pos="4153"/>
        <w:tab w:val="right" w:pos="8306"/>
      </w:tabs>
    </w:p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3179</Words>
  <Characters>18125</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21262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хАЛ</dc:creator>
  <cp:keywords/>
  <cp:lastModifiedBy>Irina</cp:lastModifiedBy>
  <cp:revision>2</cp:revision>
  <dcterms:created xsi:type="dcterms:W3CDTF">2014-08-19T21:40:00Z</dcterms:created>
  <dcterms:modified xsi:type="dcterms:W3CDTF">2014-08-19T21:40:00Z</dcterms:modified>
</cp:coreProperties>
</file>