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209" w:rsidRDefault="00487EC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Апогей</w:t>
      </w:r>
      <w:r>
        <w:br/>
      </w:r>
      <w:r>
        <w:rPr>
          <w:b/>
          <w:bCs/>
        </w:rPr>
        <w:t>3 Поражение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922209" w:rsidRDefault="00487EC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22209" w:rsidRDefault="00487ECC">
      <w:pPr>
        <w:pStyle w:val="a3"/>
      </w:pPr>
      <w:r>
        <w:t>Вели́кая Румы́ния (рум. România Mare) — идея максимального расширения границ Румынии. Идея реализовалась во время существования Королевства Румыния</w:t>
      </w:r>
      <w:r>
        <w:rPr>
          <w:position w:val="10"/>
        </w:rPr>
        <w:t>[1]</w:t>
      </w:r>
      <w:r>
        <w:t>, когда после объединения Румынии и провозглашения её независимости в ходе вооружённых конфликтов и войн границы государства были максимально расширены.</w:t>
      </w:r>
    </w:p>
    <w:p w:rsidR="00922209" w:rsidRDefault="00487ECC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922209" w:rsidRDefault="00487ECC">
      <w:pPr>
        <w:pStyle w:val="a3"/>
      </w:pPr>
      <w:r>
        <w:t>Во время Второй Балканской войны в состав Румынии вошла Южная Добруджа, затем после распада Российской империи в Бессарабии была провозглашена Молдавская Демократическая Республика, которая объединилась с Румынией. После распада Австро-Венгрии в ходе Чехословацко-венгерской войны были аннексированы Трансильвания и Буковина. Период между 1918 и 1940 годами был временем наибольшего расширения границ государства. После Бессарабско-буковинского похода РККА, территориальных уступок Венгрии и Болгарии территория Румынии значительно уменьшилась. Это повлекло за собой смену режима на прогерманский.</w:t>
      </w:r>
    </w:p>
    <w:p w:rsidR="00922209" w:rsidRDefault="00487ECC">
      <w:pPr>
        <w:pStyle w:val="21"/>
        <w:pageBreakBefore/>
        <w:numPr>
          <w:ilvl w:val="0"/>
          <w:numId w:val="0"/>
        </w:numPr>
      </w:pPr>
      <w:r>
        <w:t>2. Апогей</w:t>
      </w:r>
    </w:p>
    <w:p w:rsidR="00922209" w:rsidRDefault="00487ECC">
      <w:pPr>
        <w:pStyle w:val="a3"/>
      </w:pPr>
      <w:r>
        <w:t>С началом Великой Отечественной войны Румыния вновь начала расширяться. Гитлер позволил Румынии аннексировать Бессарабию и Заднестровье, где в её составе образовалась Транснистрия. В националистической румынской литературе, издававшейся в фашистской Румынии, писалось, что за Днестром живут обрусевшие румыны, а вся территория от Прута до Южного Буга исторически тесно связана с Румынией и должна принадлежать ей</w:t>
      </w:r>
      <w:r>
        <w:rPr>
          <w:position w:val="10"/>
        </w:rPr>
        <w:t>[1][2]</w:t>
      </w:r>
      <w:r>
        <w:t>. Уже в ходе германского наступления вглубь Советского Союза в румынской прессе писалось о возможной передаче Румынии территорий до Днепра. В газете «Курентул» был издан материал, в котором писалось о необходимости расширить территорию государства до Уральских гор и таким образом обеспечить создание «Румынской империи до ворот Азии»</w:t>
      </w:r>
      <w:r>
        <w:rPr>
          <w:position w:val="10"/>
        </w:rPr>
        <w:t>[1]</w:t>
      </w:r>
      <w:r>
        <w:t>.</w:t>
      </w:r>
    </w:p>
    <w:p w:rsidR="00922209" w:rsidRDefault="00487ECC">
      <w:pPr>
        <w:pStyle w:val="21"/>
        <w:pageBreakBefore/>
        <w:numPr>
          <w:ilvl w:val="0"/>
          <w:numId w:val="0"/>
        </w:numPr>
      </w:pPr>
      <w:r>
        <w:t>3. Поражение</w:t>
      </w:r>
    </w:p>
    <w:p w:rsidR="00922209" w:rsidRDefault="00487ECC">
      <w:pPr>
        <w:pStyle w:val="a3"/>
      </w:pPr>
      <w:r>
        <w:t>Однако идея не была реализована в связи с контрнаступлением советских войск. После поражения Румынии во Второй мировой войне от неё отделили Бессарабию и Северную Буковину, а также вернули Трансильванию. В настоящее время, после распада СССР и падения режима Чаушеску в Румынии, попытки реализовать идею Великой Румынии не предпринимались, однако существует идея создания объединённого государства Румынии и Молдавии.</w:t>
      </w:r>
    </w:p>
    <w:p w:rsidR="00922209" w:rsidRDefault="00922209">
      <w:pPr>
        <w:pStyle w:val="a3"/>
      </w:pPr>
    </w:p>
    <w:p w:rsidR="00922209" w:rsidRDefault="00487EC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22209" w:rsidRDefault="00487EC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Nistor I.</w:t>
      </w:r>
      <w:r>
        <w:t xml:space="preserve"> Aspectele geopolitice si culturale din Transnistria. — Anal. Acad. Rom.—Ser. III., 1942.</w:t>
      </w:r>
    </w:p>
    <w:p w:rsidR="00922209" w:rsidRDefault="00487EC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Nistor I.</w:t>
      </w:r>
      <w:r>
        <w:t xml:space="preserve"> Romanii Transnistreni. — Cernauti: 1925.</w:t>
      </w:r>
    </w:p>
    <w:p w:rsidR="00922209" w:rsidRDefault="00487ECC">
      <w:pPr>
        <w:pStyle w:val="a3"/>
        <w:spacing w:after="0"/>
      </w:pPr>
      <w:r>
        <w:t>Источник: http://ru.wikipedia.org/wiki/Великая_Румыния</w:t>
      </w:r>
      <w:bookmarkStart w:id="0" w:name="_GoBack"/>
      <w:bookmarkEnd w:id="0"/>
    </w:p>
    <w:sectPr w:rsidR="0092220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ECC"/>
    <w:rsid w:val="00487ECC"/>
    <w:rsid w:val="00922209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81616-8199-4F94-8937-D2A24915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2014-04-25T15:05:00Z</dcterms:created>
  <dcterms:modified xsi:type="dcterms:W3CDTF">2014-04-25T15:05:00Z</dcterms:modified>
</cp:coreProperties>
</file>