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0119" w:rsidRDefault="00C40119"/>
    <w:p w:rsidR="009E16B6" w:rsidRDefault="00FD157A">
      <w:r>
        <w:rPr>
          <w:noProof/>
        </w:rPr>
        <w:pict>
          <v:shapetype id="_x0000_t202" coordsize="21600,21600" o:spt="202" path="m,l,21600r21600,l21600,xe">
            <v:stroke joinstyle="miter"/>
            <v:path gradientshapeok="t" o:connecttype="rect"/>
          </v:shapetype>
          <v:shape id="_x0000_s1028" type="#_x0000_t202" style="position:absolute;margin-left:490.05pt;margin-top:-13.95pt;width:273.6pt;height:36pt;z-index:251657728" o:allowincell="f">
            <v:textbox style="mso-next-textbox:#_x0000_s1028">
              <w:txbxContent>
                <w:p w:rsidR="009E16B6" w:rsidRDefault="009E16B6">
                  <w:pPr>
                    <w:rPr>
                      <w:rFonts w:ascii="Arial" w:hAnsi="Arial"/>
                      <w:b/>
                      <w:sz w:val="24"/>
                    </w:rPr>
                  </w:pPr>
                  <w:r>
                    <w:rPr>
                      <w:rFonts w:ascii="Arial" w:hAnsi="Arial"/>
                      <w:b/>
                      <w:sz w:val="24"/>
                    </w:rPr>
                    <w:t xml:space="preserve">Выполнил студент </w:t>
                  </w:r>
                  <w:r>
                    <w:rPr>
                      <w:rFonts w:ascii="Arial" w:hAnsi="Arial"/>
                      <w:b/>
                      <w:sz w:val="24"/>
                      <w:lang w:val="en-US"/>
                    </w:rPr>
                    <w:t xml:space="preserve">II </w:t>
                  </w:r>
                  <w:r>
                    <w:rPr>
                      <w:rFonts w:ascii="Arial" w:hAnsi="Arial"/>
                      <w:b/>
                      <w:sz w:val="24"/>
                    </w:rPr>
                    <w:t>курса экономического факультета 4й группы Клюев Николай</w:t>
                  </w:r>
                </w:p>
              </w:txbxContent>
            </v:textbox>
          </v:shape>
        </w:pict>
      </w:r>
    </w:p>
    <w:p w:rsidR="009E16B6" w:rsidRDefault="009E16B6">
      <w:pPr>
        <w:pStyle w:val="1"/>
        <w:rPr>
          <w:rFonts w:ascii="Arial" w:hAnsi="Arial"/>
          <w:u w:val="none"/>
        </w:rPr>
      </w:pPr>
    </w:p>
    <w:p w:rsidR="009E16B6" w:rsidRDefault="009E16B6">
      <w:pPr>
        <w:pStyle w:val="1"/>
        <w:rPr>
          <w:rFonts w:ascii="Arial" w:hAnsi="Arial"/>
          <w:u w:val="none"/>
        </w:rPr>
      </w:pPr>
      <w:r>
        <w:rPr>
          <w:rFonts w:ascii="Arial" w:hAnsi="Arial"/>
          <w:u w:val="none"/>
        </w:rPr>
        <w:t>Н.Т.П.</w:t>
      </w:r>
    </w:p>
    <w:p w:rsidR="009E16B6" w:rsidRDefault="009E16B6">
      <w:pPr>
        <w:ind w:firstLine="709"/>
        <w:jc w:val="center"/>
        <w:rPr>
          <w:rFonts w:ascii="Bookman Old Style" w:hAnsi="Bookman Old Style"/>
          <w:b/>
          <w:sz w:val="36"/>
          <w:u w:val="single"/>
        </w:rPr>
      </w:pPr>
    </w:p>
    <w:tbl>
      <w:tblPr>
        <w:tblW w:w="0" w:type="auto"/>
        <w:tblInd w:w="817"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418"/>
        <w:gridCol w:w="5811"/>
        <w:gridCol w:w="3828"/>
        <w:gridCol w:w="3402"/>
      </w:tblGrid>
      <w:tr w:rsidR="009E16B6">
        <w:trPr>
          <w:trHeight w:val="755"/>
        </w:trPr>
        <w:tc>
          <w:tcPr>
            <w:tcW w:w="1418" w:type="dxa"/>
            <w:vAlign w:val="center"/>
          </w:tcPr>
          <w:p w:rsidR="009E16B6" w:rsidRDefault="009E16B6">
            <w:pPr>
              <w:jc w:val="center"/>
              <w:rPr>
                <w:rFonts w:ascii="Arial" w:hAnsi="Arial"/>
                <w:b/>
                <w:sz w:val="26"/>
              </w:rPr>
            </w:pPr>
            <w:r>
              <w:rPr>
                <w:rFonts w:ascii="Arial" w:hAnsi="Arial"/>
                <w:b/>
                <w:sz w:val="26"/>
              </w:rPr>
              <w:t>Виды       инноваций</w:t>
            </w:r>
          </w:p>
        </w:tc>
        <w:tc>
          <w:tcPr>
            <w:tcW w:w="5811" w:type="dxa"/>
            <w:vAlign w:val="center"/>
          </w:tcPr>
          <w:p w:rsidR="009E16B6" w:rsidRDefault="009E16B6">
            <w:pPr>
              <w:jc w:val="center"/>
              <w:rPr>
                <w:rFonts w:ascii="Arial" w:hAnsi="Arial"/>
                <w:b/>
                <w:sz w:val="26"/>
              </w:rPr>
            </w:pPr>
            <w:r>
              <w:rPr>
                <w:rFonts w:ascii="Arial" w:hAnsi="Arial"/>
                <w:b/>
                <w:sz w:val="26"/>
              </w:rPr>
              <w:t>Формула</w:t>
            </w:r>
          </w:p>
        </w:tc>
        <w:tc>
          <w:tcPr>
            <w:tcW w:w="3828" w:type="dxa"/>
            <w:vAlign w:val="center"/>
          </w:tcPr>
          <w:p w:rsidR="009E16B6" w:rsidRDefault="009E16B6">
            <w:pPr>
              <w:jc w:val="center"/>
              <w:rPr>
                <w:rFonts w:ascii="Arial" w:hAnsi="Arial"/>
                <w:b/>
                <w:sz w:val="26"/>
              </w:rPr>
            </w:pPr>
            <w:r>
              <w:rPr>
                <w:rFonts w:ascii="Arial" w:hAnsi="Arial"/>
                <w:b/>
                <w:sz w:val="26"/>
              </w:rPr>
              <w:t>Способ правовой защиты</w:t>
            </w:r>
          </w:p>
        </w:tc>
        <w:tc>
          <w:tcPr>
            <w:tcW w:w="3402" w:type="dxa"/>
            <w:vAlign w:val="center"/>
          </w:tcPr>
          <w:p w:rsidR="009E16B6" w:rsidRDefault="009E16B6">
            <w:pPr>
              <w:jc w:val="center"/>
              <w:rPr>
                <w:rFonts w:ascii="Arial" w:hAnsi="Arial"/>
                <w:b/>
                <w:sz w:val="26"/>
              </w:rPr>
            </w:pPr>
            <w:r>
              <w:rPr>
                <w:rFonts w:ascii="Arial" w:hAnsi="Arial"/>
                <w:b/>
                <w:sz w:val="26"/>
              </w:rPr>
              <w:t>Форма реализации</w:t>
            </w:r>
          </w:p>
        </w:tc>
      </w:tr>
      <w:tr w:rsidR="009E16B6">
        <w:trPr>
          <w:cantSplit/>
          <w:trHeight w:val="6149"/>
        </w:trPr>
        <w:tc>
          <w:tcPr>
            <w:tcW w:w="1418" w:type="dxa"/>
            <w:textDirection w:val="btLr"/>
            <w:vAlign w:val="center"/>
          </w:tcPr>
          <w:p w:rsidR="009E16B6" w:rsidRDefault="009E16B6">
            <w:pPr>
              <w:ind w:left="113" w:right="113"/>
              <w:jc w:val="center"/>
              <w:rPr>
                <w:rFonts w:ascii="Arial" w:hAnsi="Arial"/>
                <w:b/>
                <w:sz w:val="28"/>
              </w:rPr>
            </w:pPr>
            <w:r>
              <w:rPr>
                <w:rFonts w:ascii="Arial" w:hAnsi="Arial"/>
                <w:b/>
                <w:sz w:val="28"/>
              </w:rPr>
              <w:t>ОТКРЫТИЕ</w:t>
            </w:r>
          </w:p>
          <w:p w:rsidR="009E16B6" w:rsidRDefault="009E16B6">
            <w:pPr>
              <w:ind w:left="113" w:right="113"/>
              <w:jc w:val="center"/>
              <w:rPr>
                <w:rFonts w:ascii="Arial" w:hAnsi="Arial"/>
                <w:b/>
                <w:spacing w:val="60"/>
                <w:sz w:val="28"/>
              </w:rPr>
            </w:pPr>
          </w:p>
        </w:tc>
        <w:tc>
          <w:tcPr>
            <w:tcW w:w="5811" w:type="dxa"/>
          </w:tcPr>
          <w:p w:rsidR="009E16B6" w:rsidRDefault="009E16B6">
            <w:pPr>
              <w:jc w:val="both"/>
              <w:rPr>
                <w:rFonts w:ascii="Arial" w:hAnsi="Arial"/>
                <w:sz w:val="22"/>
                <w:lang w:val="en-US"/>
              </w:rPr>
            </w:pPr>
            <w:r>
              <w:rPr>
                <w:rFonts w:ascii="Arial" w:hAnsi="Arial"/>
                <w:sz w:val="22"/>
              </w:rPr>
              <w:t>Открытие – обнаружение того, что объективно существует, но ранее не было известно.</w:t>
            </w:r>
          </w:p>
          <w:p w:rsidR="009E16B6" w:rsidRDefault="009E16B6">
            <w:pPr>
              <w:pStyle w:val="30"/>
            </w:pPr>
            <w:r>
              <w:t>То есть это установление неизвестных раньше, но существующих закономерностей, свойств, явлений материального мира, которые вносят изменения в наши знания о мире.  Открытие должно быть доказано, теоретически обосновано и экспериментально подтверждено автором.</w:t>
            </w:r>
          </w:p>
          <w:p w:rsidR="009E16B6" w:rsidRDefault="009E16B6">
            <w:pPr>
              <w:pStyle w:val="a4"/>
              <w:rPr>
                <w:rFonts w:ascii="Arial" w:hAnsi="Arial"/>
                <w:sz w:val="22"/>
              </w:rPr>
            </w:pPr>
            <w:r>
              <w:rPr>
                <w:rFonts w:ascii="Arial" w:hAnsi="Arial"/>
                <w:sz w:val="22"/>
              </w:rPr>
              <w:t xml:space="preserve">Открытия являются основой  изобретения и создания новых  технологий производства, и лежат в основе НТР. </w:t>
            </w:r>
          </w:p>
          <w:p w:rsidR="009E16B6" w:rsidRDefault="009E16B6">
            <w:pPr>
              <w:jc w:val="both"/>
              <w:rPr>
                <w:rFonts w:ascii="Arial" w:hAnsi="Arial"/>
                <w:sz w:val="22"/>
              </w:rPr>
            </w:pPr>
            <w:r>
              <w:rPr>
                <w:rFonts w:ascii="Arial" w:hAnsi="Arial"/>
                <w:sz w:val="22"/>
              </w:rPr>
              <w:t>Каждое открытие характеризуется следующими признаками:</w:t>
            </w:r>
          </w:p>
          <w:p w:rsidR="009E16B6" w:rsidRDefault="009E16B6">
            <w:pPr>
              <w:numPr>
                <w:ilvl w:val="0"/>
                <w:numId w:val="1"/>
              </w:numPr>
              <w:jc w:val="both"/>
              <w:rPr>
                <w:rFonts w:ascii="Arial" w:hAnsi="Arial"/>
                <w:sz w:val="22"/>
              </w:rPr>
            </w:pPr>
            <w:r>
              <w:rPr>
                <w:rFonts w:ascii="Arial" w:hAnsi="Arial"/>
                <w:sz w:val="22"/>
              </w:rPr>
              <w:t>Новизна;</w:t>
            </w:r>
          </w:p>
          <w:p w:rsidR="009E16B6" w:rsidRDefault="009E16B6">
            <w:pPr>
              <w:numPr>
                <w:ilvl w:val="0"/>
                <w:numId w:val="1"/>
              </w:numPr>
              <w:jc w:val="both"/>
              <w:rPr>
                <w:rFonts w:ascii="Arial" w:hAnsi="Arial"/>
                <w:sz w:val="22"/>
              </w:rPr>
            </w:pPr>
            <w:r>
              <w:rPr>
                <w:rFonts w:ascii="Arial" w:hAnsi="Arial"/>
                <w:sz w:val="22"/>
              </w:rPr>
              <w:t>Фундаментальность;</w:t>
            </w:r>
          </w:p>
          <w:p w:rsidR="009E16B6" w:rsidRDefault="009E16B6">
            <w:pPr>
              <w:numPr>
                <w:ilvl w:val="0"/>
                <w:numId w:val="1"/>
              </w:numPr>
              <w:jc w:val="both"/>
              <w:rPr>
                <w:rFonts w:ascii="Arial" w:hAnsi="Arial"/>
                <w:sz w:val="22"/>
              </w:rPr>
            </w:pPr>
            <w:r>
              <w:rPr>
                <w:rFonts w:ascii="Arial" w:hAnsi="Arial"/>
                <w:sz w:val="22"/>
              </w:rPr>
              <w:t>Достоверность;</w:t>
            </w:r>
          </w:p>
          <w:p w:rsidR="009E16B6" w:rsidRDefault="009E16B6">
            <w:pPr>
              <w:numPr>
                <w:ilvl w:val="0"/>
                <w:numId w:val="1"/>
              </w:numPr>
              <w:jc w:val="both"/>
              <w:rPr>
                <w:rFonts w:ascii="Arial" w:hAnsi="Arial"/>
                <w:sz w:val="22"/>
              </w:rPr>
            </w:pPr>
            <w:r>
              <w:rPr>
                <w:rFonts w:ascii="Arial" w:hAnsi="Arial"/>
                <w:sz w:val="22"/>
              </w:rPr>
              <w:t xml:space="preserve">Радикальный характер. </w:t>
            </w:r>
          </w:p>
        </w:tc>
        <w:tc>
          <w:tcPr>
            <w:tcW w:w="3828" w:type="dxa"/>
          </w:tcPr>
          <w:p w:rsidR="009E16B6" w:rsidRDefault="009E16B6">
            <w:pPr>
              <w:jc w:val="both"/>
              <w:rPr>
                <w:rFonts w:ascii="Arial" w:hAnsi="Arial"/>
                <w:sz w:val="22"/>
              </w:rPr>
            </w:pPr>
            <w:r>
              <w:rPr>
                <w:rFonts w:ascii="Arial" w:hAnsi="Arial"/>
                <w:sz w:val="22"/>
              </w:rPr>
              <w:t>Способом охраны научного открытия является диплом на открытие, который удостоверяет признание выявленных закономерностей, свойств и явлений материального мира открытия, приоритет открытия и авторство на открытие.</w:t>
            </w:r>
          </w:p>
          <w:p w:rsidR="009E16B6" w:rsidRDefault="009E16B6">
            <w:pPr>
              <w:jc w:val="both"/>
              <w:rPr>
                <w:rFonts w:ascii="Arial" w:hAnsi="Arial"/>
                <w:sz w:val="22"/>
              </w:rPr>
            </w:pPr>
            <w:r>
              <w:rPr>
                <w:rFonts w:ascii="Arial" w:hAnsi="Arial"/>
                <w:sz w:val="22"/>
              </w:rPr>
              <w:t xml:space="preserve"> Автор может дать открытию свое имя или любое название. </w:t>
            </w:r>
          </w:p>
          <w:p w:rsidR="009E16B6" w:rsidRDefault="009E16B6">
            <w:pPr>
              <w:jc w:val="both"/>
              <w:rPr>
                <w:rFonts w:ascii="Arial" w:hAnsi="Arial"/>
                <w:sz w:val="22"/>
              </w:rPr>
            </w:pPr>
            <w:r>
              <w:rPr>
                <w:rFonts w:ascii="Arial" w:hAnsi="Arial"/>
                <w:sz w:val="22"/>
              </w:rPr>
              <w:t>Исключением являются географические, археологические, палеонтологические открытия, а также открытия полезных ископаемых На них правовая охрана не распространяется.</w:t>
            </w:r>
          </w:p>
        </w:tc>
        <w:tc>
          <w:tcPr>
            <w:tcW w:w="3402" w:type="dxa"/>
          </w:tcPr>
          <w:p w:rsidR="009E16B6" w:rsidRDefault="009E16B6">
            <w:pPr>
              <w:jc w:val="both"/>
              <w:rPr>
                <w:rFonts w:ascii="Arial" w:hAnsi="Arial"/>
                <w:sz w:val="22"/>
              </w:rPr>
            </w:pPr>
            <w:r>
              <w:rPr>
                <w:rFonts w:ascii="Arial" w:hAnsi="Arial"/>
                <w:sz w:val="22"/>
              </w:rPr>
              <w:t>Открытия представляют  собой совершенно новые научные достижения. Новые открытия лежат в основе НТР, являются основой создания изобретений, принципиально новых орудий труда, технических процессов и материалов.</w:t>
            </w:r>
          </w:p>
        </w:tc>
      </w:tr>
      <w:tr w:rsidR="009E16B6">
        <w:trPr>
          <w:cantSplit/>
          <w:trHeight w:val="8922"/>
        </w:trPr>
        <w:tc>
          <w:tcPr>
            <w:tcW w:w="1418" w:type="dxa"/>
            <w:textDirection w:val="btLr"/>
            <w:vAlign w:val="center"/>
          </w:tcPr>
          <w:p w:rsidR="009E16B6" w:rsidRDefault="009E16B6">
            <w:pPr>
              <w:ind w:left="113" w:right="113"/>
              <w:jc w:val="center"/>
              <w:rPr>
                <w:rFonts w:ascii="Arial" w:hAnsi="Arial"/>
                <w:b/>
                <w:spacing w:val="60"/>
                <w:sz w:val="28"/>
              </w:rPr>
            </w:pPr>
            <w:r>
              <w:rPr>
                <w:rFonts w:ascii="Arial" w:hAnsi="Arial"/>
                <w:b/>
                <w:spacing w:val="60"/>
                <w:sz w:val="28"/>
              </w:rPr>
              <w:lastRenderedPageBreak/>
              <w:t>ИЗОБРЕТЕНИЕ</w:t>
            </w:r>
          </w:p>
          <w:p w:rsidR="009E16B6" w:rsidRDefault="009E16B6">
            <w:pPr>
              <w:ind w:left="113" w:right="113"/>
              <w:jc w:val="center"/>
              <w:rPr>
                <w:rFonts w:ascii="Arial" w:hAnsi="Arial"/>
                <w:b/>
                <w:spacing w:val="60"/>
                <w:sz w:val="28"/>
              </w:rPr>
            </w:pPr>
          </w:p>
        </w:tc>
        <w:tc>
          <w:tcPr>
            <w:tcW w:w="5811" w:type="dxa"/>
          </w:tcPr>
          <w:p w:rsidR="009E16B6" w:rsidRDefault="009E16B6">
            <w:pPr>
              <w:jc w:val="both"/>
              <w:rPr>
                <w:rFonts w:ascii="Arial" w:hAnsi="Arial"/>
                <w:sz w:val="22"/>
              </w:rPr>
            </w:pPr>
            <w:r>
              <w:rPr>
                <w:rFonts w:ascii="Arial" w:hAnsi="Arial"/>
                <w:sz w:val="22"/>
              </w:rPr>
              <w:t>Изобретение</w:t>
            </w:r>
            <w:r>
              <w:rPr>
                <w:rFonts w:ascii="Arial" w:hAnsi="Arial"/>
                <w:sz w:val="22"/>
                <w:lang w:val="en-US"/>
              </w:rPr>
              <w:t xml:space="preserve"> </w:t>
            </w:r>
            <w:r>
              <w:rPr>
                <w:rFonts w:ascii="Arial" w:hAnsi="Arial"/>
                <w:sz w:val="22"/>
              </w:rPr>
              <w:t>- вновь созданный, прежде не известный предмет.</w:t>
            </w:r>
          </w:p>
          <w:p w:rsidR="009E16B6" w:rsidRDefault="009E16B6">
            <w:pPr>
              <w:jc w:val="both"/>
              <w:rPr>
                <w:rFonts w:ascii="Arial" w:hAnsi="Arial"/>
                <w:sz w:val="22"/>
              </w:rPr>
            </w:pPr>
            <w:r>
              <w:rPr>
                <w:rFonts w:ascii="Arial" w:hAnsi="Arial"/>
                <w:sz w:val="22"/>
              </w:rPr>
              <w:t>Оно не должно повторять по своей сущности тех изобретений, на которые ранее выданы авторские свидетельства</w:t>
            </w:r>
          </w:p>
          <w:p w:rsidR="009E16B6" w:rsidRDefault="009E16B6">
            <w:pPr>
              <w:jc w:val="both"/>
              <w:rPr>
                <w:rFonts w:ascii="Arial" w:hAnsi="Arial"/>
                <w:sz w:val="22"/>
              </w:rPr>
            </w:pPr>
            <w:r>
              <w:rPr>
                <w:rFonts w:ascii="Arial" w:hAnsi="Arial"/>
                <w:sz w:val="22"/>
              </w:rPr>
              <w:t>Изобретением могут быть признаны новые конструкции: машины, механизмы, аппараты.</w:t>
            </w:r>
          </w:p>
          <w:p w:rsidR="009E16B6" w:rsidRDefault="009E16B6">
            <w:pPr>
              <w:jc w:val="both"/>
              <w:rPr>
                <w:rFonts w:ascii="Arial" w:hAnsi="Arial"/>
                <w:sz w:val="22"/>
              </w:rPr>
            </w:pPr>
            <w:r>
              <w:rPr>
                <w:rFonts w:ascii="Arial" w:hAnsi="Arial"/>
                <w:sz w:val="22"/>
              </w:rPr>
              <w:t xml:space="preserve">Так же изобретением может быть признанно существенно новое решение задачи в любой области. (культуры, здравоохранения, народного хозяйства  и.т.д.) </w:t>
            </w:r>
          </w:p>
          <w:p w:rsidR="009E16B6" w:rsidRDefault="009E16B6">
            <w:pPr>
              <w:jc w:val="both"/>
              <w:rPr>
                <w:rFonts w:ascii="Arial" w:hAnsi="Arial"/>
                <w:sz w:val="22"/>
              </w:rPr>
            </w:pPr>
            <w:r>
              <w:rPr>
                <w:rFonts w:ascii="Arial" w:hAnsi="Arial"/>
                <w:sz w:val="22"/>
              </w:rPr>
              <w:t>Изобретение должно быть полезным и давать положительный эффект.</w:t>
            </w:r>
          </w:p>
          <w:p w:rsidR="009E16B6" w:rsidRDefault="009E16B6">
            <w:pPr>
              <w:jc w:val="both"/>
              <w:rPr>
                <w:rFonts w:ascii="Arial" w:hAnsi="Arial"/>
                <w:sz w:val="22"/>
              </w:rPr>
            </w:pPr>
            <w:r>
              <w:rPr>
                <w:rFonts w:ascii="Arial" w:hAnsi="Arial"/>
                <w:sz w:val="22"/>
              </w:rPr>
              <w:t>Так же изобретением может считаться всякий достигнутый человеком творческий результат.</w:t>
            </w:r>
          </w:p>
          <w:p w:rsidR="009E16B6" w:rsidRDefault="009E16B6">
            <w:pPr>
              <w:jc w:val="both"/>
              <w:rPr>
                <w:rFonts w:ascii="Arial" w:hAnsi="Arial"/>
                <w:sz w:val="22"/>
              </w:rPr>
            </w:pPr>
            <w:r>
              <w:rPr>
                <w:rFonts w:ascii="Arial" w:hAnsi="Arial"/>
                <w:sz w:val="22"/>
              </w:rPr>
              <w:t xml:space="preserve">Примечание:   Если изобретение является усовершенствованием другого, уже зарегистрированного изобретения, без применения которого оно не может быть использовано, в этом случае изобретение считается дополнительным. В случае, если со дня выдачи основного патента прошло более 15 лет, такое изобретение считается самостоятельным. </w:t>
            </w:r>
          </w:p>
        </w:tc>
        <w:tc>
          <w:tcPr>
            <w:tcW w:w="3828" w:type="dxa"/>
          </w:tcPr>
          <w:p w:rsidR="009E16B6" w:rsidRDefault="009E16B6">
            <w:pPr>
              <w:pStyle w:val="a4"/>
              <w:rPr>
                <w:rFonts w:ascii="Arial" w:hAnsi="Arial"/>
                <w:sz w:val="22"/>
              </w:rPr>
            </w:pPr>
            <w:r>
              <w:rPr>
                <w:rFonts w:ascii="Arial" w:hAnsi="Arial"/>
                <w:sz w:val="22"/>
              </w:rPr>
              <w:t xml:space="preserve">Авторство на изобретение охраняется законом и удостоверяется патентом международного образца. Этот патент утверждается государственным патентом по делам изобретений и открытий. </w:t>
            </w:r>
          </w:p>
          <w:p w:rsidR="009E16B6" w:rsidRDefault="009E16B6">
            <w:pPr>
              <w:jc w:val="both"/>
              <w:rPr>
                <w:rFonts w:ascii="Arial" w:hAnsi="Arial"/>
                <w:sz w:val="22"/>
              </w:rPr>
            </w:pPr>
            <w:r>
              <w:rPr>
                <w:rFonts w:ascii="Arial" w:hAnsi="Arial"/>
                <w:sz w:val="22"/>
              </w:rPr>
              <w:t>Ученым, исследователям и изобретателям предоставляются исключительные права распоряже</w:t>
            </w:r>
            <w:r>
              <w:rPr>
                <w:rFonts w:ascii="Arial" w:hAnsi="Arial"/>
                <w:sz w:val="22"/>
              </w:rPr>
              <w:softHyphen/>
              <w:t>ния своим изобретением. Они могут как сами использо</w:t>
            </w:r>
            <w:r>
              <w:rPr>
                <w:rFonts w:ascii="Arial" w:hAnsi="Arial"/>
                <w:sz w:val="22"/>
              </w:rPr>
              <w:softHyphen/>
              <w:t>вать свое изобретение, так и передать права на использование изобретения другому лицу, или наоборот запретить его использование</w:t>
            </w:r>
          </w:p>
          <w:p w:rsidR="009E16B6" w:rsidRDefault="009E16B6">
            <w:pPr>
              <w:jc w:val="both"/>
              <w:rPr>
                <w:rFonts w:ascii="Arial" w:hAnsi="Arial"/>
                <w:sz w:val="22"/>
              </w:rPr>
            </w:pPr>
            <w:r>
              <w:rPr>
                <w:rFonts w:ascii="Arial" w:hAnsi="Arial"/>
                <w:sz w:val="22"/>
              </w:rPr>
              <w:t>Изобретению предоставляется правовая защита и охрана.</w:t>
            </w:r>
          </w:p>
          <w:p w:rsidR="009E16B6" w:rsidRDefault="009E16B6">
            <w:pPr>
              <w:jc w:val="both"/>
              <w:rPr>
                <w:rFonts w:ascii="Arial" w:hAnsi="Arial"/>
                <w:sz w:val="22"/>
              </w:rPr>
            </w:pPr>
            <w:r>
              <w:rPr>
                <w:rFonts w:ascii="Arial" w:hAnsi="Arial"/>
                <w:sz w:val="22"/>
              </w:rPr>
              <w:t>Патент на изобретение действует в течение 20 лет, с момента поступления заявки в Патентное ведомство.</w:t>
            </w:r>
          </w:p>
        </w:tc>
        <w:tc>
          <w:tcPr>
            <w:tcW w:w="3402" w:type="dxa"/>
          </w:tcPr>
          <w:p w:rsidR="009E16B6" w:rsidRDefault="009E16B6">
            <w:pPr>
              <w:jc w:val="both"/>
              <w:rPr>
                <w:rFonts w:ascii="Arial" w:hAnsi="Arial"/>
                <w:sz w:val="22"/>
              </w:rPr>
            </w:pPr>
            <w:r>
              <w:rPr>
                <w:rFonts w:ascii="Arial" w:hAnsi="Arial"/>
                <w:sz w:val="22"/>
              </w:rPr>
              <w:t>Продажа лицензий, реализация по лицензионным соглашениям, договорам о научно-техническом сотрудничестве, контрактом о передаче научно технической информации и др.</w:t>
            </w:r>
          </w:p>
          <w:p w:rsidR="009E16B6" w:rsidRDefault="009E16B6">
            <w:pPr>
              <w:pStyle w:val="a4"/>
              <w:rPr>
                <w:rFonts w:ascii="Arial" w:hAnsi="Arial"/>
                <w:sz w:val="22"/>
              </w:rPr>
            </w:pPr>
            <w:r>
              <w:rPr>
                <w:rFonts w:ascii="Arial" w:hAnsi="Arial"/>
                <w:sz w:val="22"/>
              </w:rPr>
              <w:t xml:space="preserve">На рынке товаров изобретение выступает в вещественной форме, в виде новых изделий . </w:t>
            </w:r>
          </w:p>
          <w:p w:rsidR="009E16B6" w:rsidRDefault="009E16B6">
            <w:pPr>
              <w:jc w:val="both"/>
              <w:rPr>
                <w:rFonts w:ascii="Arial" w:hAnsi="Arial"/>
                <w:sz w:val="22"/>
              </w:rPr>
            </w:pPr>
            <w:r>
              <w:rPr>
                <w:rFonts w:ascii="Arial" w:hAnsi="Arial"/>
                <w:sz w:val="22"/>
              </w:rPr>
              <w:t>На рынке инноваций выступает в невещественной форме, в виде объекта интеллектуальной собственности (патенты и патентные соглашения).</w:t>
            </w:r>
          </w:p>
          <w:p w:rsidR="009E16B6" w:rsidRDefault="009E16B6">
            <w:pPr>
              <w:jc w:val="both"/>
              <w:rPr>
                <w:rFonts w:ascii="Arial" w:hAnsi="Arial"/>
                <w:sz w:val="22"/>
              </w:rPr>
            </w:pPr>
          </w:p>
        </w:tc>
      </w:tr>
      <w:tr w:rsidR="009E16B6">
        <w:trPr>
          <w:cantSplit/>
          <w:trHeight w:val="10043"/>
        </w:trPr>
        <w:tc>
          <w:tcPr>
            <w:tcW w:w="1418" w:type="dxa"/>
            <w:textDirection w:val="btLr"/>
            <w:vAlign w:val="center"/>
          </w:tcPr>
          <w:p w:rsidR="009E16B6" w:rsidRDefault="009E16B6">
            <w:pPr>
              <w:ind w:left="113" w:right="113"/>
              <w:jc w:val="center"/>
              <w:rPr>
                <w:rFonts w:ascii="Arial" w:hAnsi="Arial"/>
                <w:b/>
                <w:spacing w:val="60"/>
                <w:sz w:val="28"/>
              </w:rPr>
            </w:pPr>
            <w:r>
              <w:rPr>
                <w:rFonts w:ascii="Arial" w:hAnsi="Arial"/>
                <w:b/>
                <w:spacing w:val="60"/>
                <w:sz w:val="28"/>
              </w:rPr>
              <w:t>РАЦИОНАЛИЗАТОРСКОЕ П</w:t>
            </w:r>
            <w:r>
              <w:rPr>
                <w:rFonts w:ascii="Arial" w:hAnsi="Arial"/>
                <w:b/>
                <w:sz w:val="28"/>
              </w:rPr>
              <w:t>РЕДЛОЖЕНИЕ</w:t>
            </w:r>
          </w:p>
        </w:tc>
        <w:tc>
          <w:tcPr>
            <w:tcW w:w="5811" w:type="dxa"/>
          </w:tcPr>
          <w:p w:rsidR="009E16B6" w:rsidRDefault="009E16B6">
            <w:pPr>
              <w:pStyle w:val="a4"/>
              <w:rPr>
                <w:rFonts w:ascii="Arial" w:hAnsi="Arial"/>
                <w:sz w:val="22"/>
              </w:rPr>
            </w:pPr>
            <w:r>
              <w:rPr>
                <w:rFonts w:ascii="Arial" w:hAnsi="Arial"/>
                <w:sz w:val="22"/>
              </w:rPr>
              <w:t>Это предложение по организации какой-либо деятельности наиболее целесообразным способом, по усовершенствованию применяемой техники, выпускаемой продукции и технологии производства. Использование оборудования и материалов более эффективным способом так же является рационализаторским предложением.</w:t>
            </w:r>
          </w:p>
          <w:p w:rsidR="009E16B6" w:rsidRDefault="009E16B6">
            <w:pPr>
              <w:pStyle w:val="a8"/>
              <w:rPr>
                <w:rFonts w:ascii="Arial" w:hAnsi="Arial"/>
                <w:i w:val="0"/>
                <w:sz w:val="22"/>
                <w:lang w:val="en-US"/>
              </w:rPr>
            </w:pPr>
            <w:r>
              <w:rPr>
                <w:rFonts w:ascii="Arial" w:hAnsi="Arial"/>
                <w:i w:val="0"/>
                <w:sz w:val="22"/>
              </w:rPr>
              <w:t xml:space="preserve">Рационализаторское предложение должно быть  решением задачи. в технологическом аспекте.. Основным его признаком является новизна (в данный момент времени).То есть для каждого предприятия должно быть свое определение новизны (исходя из последних выпусков продукции). Но если это предложение уже использовалось на данном предприятии (за исключением случаев его использования по инициативе автора), оно новым не считается. </w:t>
            </w:r>
          </w:p>
          <w:p w:rsidR="009E16B6" w:rsidRDefault="009E16B6">
            <w:pPr>
              <w:ind w:left="-108" w:firstLine="108"/>
              <w:jc w:val="both"/>
              <w:rPr>
                <w:rFonts w:ascii="Arial" w:hAnsi="Arial"/>
                <w:sz w:val="22"/>
              </w:rPr>
            </w:pPr>
            <w:r>
              <w:rPr>
                <w:rFonts w:ascii="Arial" w:hAnsi="Arial"/>
                <w:sz w:val="22"/>
              </w:rPr>
              <w:t>Таким же образом предложение можно определить по его полезности Оно признается полезным для предприятия, если  его существование позволяет получить экономический, технический или иной положительный эффект.</w:t>
            </w:r>
          </w:p>
          <w:p w:rsidR="009E16B6" w:rsidRDefault="009E16B6">
            <w:pPr>
              <w:pStyle w:val="a4"/>
              <w:rPr>
                <w:rFonts w:ascii="Arial" w:hAnsi="Arial"/>
                <w:sz w:val="22"/>
              </w:rPr>
            </w:pPr>
            <w:r>
              <w:rPr>
                <w:rFonts w:ascii="Arial" w:hAnsi="Arial"/>
                <w:sz w:val="22"/>
                <w:lang w:val="en-US"/>
              </w:rPr>
              <w:t xml:space="preserve">  </w:t>
            </w:r>
            <w:r>
              <w:rPr>
                <w:rFonts w:ascii="Arial" w:hAnsi="Arial"/>
                <w:sz w:val="22"/>
              </w:rPr>
              <w:t>Вообще существует несколько видов рационализаторского предложения:  по технике безопасности и охране труда; и предложения по улучшению организации работы и управления хозяйством.</w:t>
            </w:r>
          </w:p>
          <w:p w:rsidR="009E16B6" w:rsidRDefault="009E16B6">
            <w:pPr>
              <w:ind w:left="-108" w:firstLine="108"/>
              <w:jc w:val="both"/>
              <w:rPr>
                <w:rFonts w:ascii="Arial" w:hAnsi="Arial"/>
                <w:sz w:val="22"/>
              </w:rPr>
            </w:pPr>
            <w:r>
              <w:rPr>
                <w:rFonts w:ascii="Arial" w:hAnsi="Arial"/>
                <w:sz w:val="22"/>
                <w:lang w:val="en-US"/>
              </w:rPr>
              <w:t xml:space="preserve">  </w:t>
            </w:r>
            <w:r>
              <w:rPr>
                <w:rFonts w:ascii="Arial" w:hAnsi="Arial"/>
                <w:sz w:val="22"/>
              </w:rPr>
              <w:t>По законодательству предложение должно быть оформлено в письменном виде до его внедрения.</w:t>
            </w:r>
          </w:p>
        </w:tc>
        <w:tc>
          <w:tcPr>
            <w:tcW w:w="3828" w:type="dxa"/>
          </w:tcPr>
          <w:p w:rsidR="009E16B6" w:rsidRDefault="009E16B6">
            <w:pPr>
              <w:jc w:val="both"/>
              <w:rPr>
                <w:rFonts w:ascii="Arial" w:hAnsi="Arial"/>
                <w:sz w:val="22"/>
              </w:rPr>
            </w:pPr>
            <w:r>
              <w:rPr>
                <w:rFonts w:ascii="Arial" w:hAnsi="Arial"/>
                <w:sz w:val="22"/>
              </w:rPr>
              <w:t xml:space="preserve">Как правило, авторами рационализаторского предложения часто являются штатные работники организаций. Рационализаторство обычно стимулируется руководителями предприятий в виде дополнительной оплаты или повышения в должности. То есть чем больше выгоды предприятию (чем больше оно сэкономит), тем большую премию получит рационализатор. Таким образом, каждый автор имеет право на получение вознаграждения за использование его предложения. </w:t>
            </w:r>
          </w:p>
          <w:p w:rsidR="009E16B6" w:rsidRDefault="009E16B6">
            <w:pPr>
              <w:jc w:val="both"/>
              <w:rPr>
                <w:rFonts w:ascii="Arial" w:hAnsi="Arial"/>
                <w:sz w:val="22"/>
              </w:rPr>
            </w:pPr>
            <w:r>
              <w:rPr>
                <w:rFonts w:ascii="Arial" w:hAnsi="Arial"/>
                <w:sz w:val="22"/>
              </w:rPr>
              <w:t>Авторство охраняется законом об интеллектуальной собственности и удостоверяется выдачей удостоверения. Защита прав авторов осуществляется в судебном, административном и административно-судебном порядке.</w:t>
            </w:r>
          </w:p>
          <w:p w:rsidR="009E16B6" w:rsidRDefault="009E16B6">
            <w:pPr>
              <w:jc w:val="both"/>
              <w:rPr>
                <w:rFonts w:ascii="Arial" w:hAnsi="Arial"/>
                <w:sz w:val="22"/>
              </w:rPr>
            </w:pPr>
            <w:r>
              <w:rPr>
                <w:rFonts w:ascii="Arial" w:hAnsi="Arial"/>
                <w:sz w:val="22"/>
              </w:rPr>
              <w:t xml:space="preserve">. Главным правом рационализаторов считается их право на участие в работах связанных с использованием их предложений. Способ защиты прав рационализатора является признание этих прав. </w:t>
            </w:r>
          </w:p>
        </w:tc>
        <w:tc>
          <w:tcPr>
            <w:tcW w:w="3402" w:type="dxa"/>
          </w:tcPr>
          <w:p w:rsidR="009E16B6" w:rsidRDefault="009E16B6">
            <w:pPr>
              <w:jc w:val="both"/>
              <w:rPr>
                <w:rFonts w:ascii="Arial" w:hAnsi="Arial"/>
                <w:sz w:val="22"/>
              </w:rPr>
            </w:pPr>
            <w:r>
              <w:rPr>
                <w:rFonts w:ascii="Arial" w:hAnsi="Arial"/>
                <w:sz w:val="22"/>
              </w:rPr>
              <w:t xml:space="preserve">Рационализаторское предложение является самым массовым объектом технического творчества. Оно, так же как и изобретения играет большую роль в совершенствовании применяемой техники. Рационализаторское  предложение признается использованным независимо от того, в какой области народного хозяйства, культуры, здравоохранения или обороны страны оно применимо. С помощью рационализаторского предложения вносятся усовершенствования в уже известные технические решения. Старое оборудование обновляется и приспосабливается к конкурентным условиям производства. </w:t>
            </w:r>
          </w:p>
          <w:p w:rsidR="009E16B6" w:rsidRDefault="009E16B6">
            <w:pPr>
              <w:jc w:val="both"/>
              <w:rPr>
                <w:rFonts w:ascii="Arial" w:hAnsi="Arial"/>
                <w:sz w:val="22"/>
              </w:rPr>
            </w:pPr>
            <w:r>
              <w:rPr>
                <w:rFonts w:ascii="Arial" w:hAnsi="Arial"/>
                <w:sz w:val="22"/>
              </w:rPr>
              <w:t xml:space="preserve">Рационализаторское предложение признается использованным со дня начала его применения в продукции (изготовляемой или эксплуатируемой). </w:t>
            </w:r>
          </w:p>
          <w:p w:rsidR="009E16B6" w:rsidRDefault="009E16B6">
            <w:pPr>
              <w:jc w:val="both"/>
              <w:rPr>
                <w:rFonts w:ascii="Arial" w:hAnsi="Arial"/>
                <w:sz w:val="22"/>
              </w:rPr>
            </w:pPr>
            <w:r>
              <w:rPr>
                <w:rFonts w:ascii="Arial" w:hAnsi="Arial"/>
                <w:sz w:val="22"/>
              </w:rPr>
              <w:t>Так же рационализаторское предложение можно реализовать в виде обмена опытом между предприятиями, специализирующимися на выпуске одного вида продукции.</w:t>
            </w:r>
          </w:p>
        </w:tc>
      </w:tr>
      <w:tr w:rsidR="009E16B6">
        <w:trPr>
          <w:cantSplit/>
          <w:trHeight w:val="9901"/>
        </w:trPr>
        <w:tc>
          <w:tcPr>
            <w:tcW w:w="1418" w:type="dxa"/>
            <w:textDirection w:val="btLr"/>
            <w:vAlign w:val="center"/>
          </w:tcPr>
          <w:p w:rsidR="009E16B6" w:rsidRDefault="009E16B6">
            <w:pPr>
              <w:ind w:left="113" w:right="113"/>
              <w:jc w:val="center"/>
              <w:rPr>
                <w:rFonts w:ascii="Arial" w:hAnsi="Arial"/>
                <w:b/>
                <w:spacing w:val="60"/>
                <w:sz w:val="28"/>
              </w:rPr>
            </w:pPr>
            <w:r>
              <w:rPr>
                <w:rFonts w:ascii="Arial" w:hAnsi="Arial"/>
                <w:b/>
                <w:spacing w:val="60"/>
                <w:sz w:val="28"/>
              </w:rPr>
              <w:t>ПРОМЫШЛЕННЫЙ ОБРАЗЕЦ</w:t>
            </w:r>
          </w:p>
          <w:p w:rsidR="009E16B6" w:rsidRDefault="009E16B6">
            <w:pPr>
              <w:ind w:left="113" w:right="113"/>
              <w:jc w:val="center"/>
              <w:rPr>
                <w:rFonts w:ascii="Arial" w:hAnsi="Arial"/>
                <w:b/>
                <w:spacing w:val="60"/>
                <w:sz w:val="28"/>
              </w:rPr>
            </w:pPr>
          </w:p>
        </w:tc>
        <w:tc>
          <w:tcPr>
            <w:tcW w:w="5811" w:type="dxa"/>
          </w:tcPr>
          <w:p w:rsidR="009E16B6" w:rsidRDefault="009E16B6">
            <w:pPr>
              <w:pStyle w:val="a4"/>
              <w:rPr>
                <w:rFonts w:ascii="Arial" w:hAnsi="Arial"/>
                <w:sz w:val="22"/>
              </w:rPr>
            </w:pPr>
            <w:r>
              <w:rPr>
                <w:rFonts w:ascii="Arial" w:hAnsi="Arial"/>
                <w:sz w:val="22"/>
              </w:rPr>
              <w:t>Это новое, пригодное к осуществлению промышленным способом художественное решение изделия, в которых достигается единство его технических и эстетических качеств. Задача, решаемая с помощью промышленного образца, состоит в определении внешнего вида изделия. Промышленными образцами могут быть целое единичное изделие, его часть, комплект изделий, варианты изделий.</w:t>
            </w:r>
          </w:p>
          <w:p w:rsidR="009E16B6" w:rsidRDefault="009E16B6">
            <w:pPr>
              <w:numPr>
                <w:ilvl w:val="0"/>
                <w:numId w:val="22"/>
              </w:numPr>
              <w:jc w:val="both"/>
              <w:rPr>
                <w:rFonts w:ascii="Arial" w:hAnsi="Arial"/>
                <w:sz w:val="22"/>
              </w:rPr>
            </w:pPr>
            <w:r>
              <w:rPr>
                <w:rFonts w:ascii="Arial" w:hAnsi="Arial"/>
                <w:sz w:val="22"/>
              </w:rPr>
              <w:t>Промышленный образец признается новым. Если совокупность его существенных признаков, определяющие эстетические и эргономические особенности изделия, неизвестны из сведений, ставших общедоступными в мире до даты приоритета промышленного образца.</w:t>
            </w:r>
          </w:p>
          <w:p w:rsidR="009E16B6" w:rsidRDefault="009E16B6">
            <w:pPr>
              <w:numPr>
                <w:ilvl w:val="0"/>
                <w:numId w:val="22"/>
              </w:numPr>
              <w:jc w:val="both"/>
              <w:rPr>
                <w:rFonts w:ascii="Arial" w:hAnsi="Arial"/>
                <w:sz w:val="22"/>
              </w:rPr>
            </w:pPr>
            <w:r>
              <w:rPr>
                <w:rFonts w:ascii="Arial" w:hAnsi="Arial"/>
                <w:sz w:val="22"/>
              </w:rPr>
              <w:t>Промышленный образец признается оригинальным, если его существенные признаки обуславливают творческий характер.</w:t>
            </w:r>
          </w:p>
          <w:p w:rsidR="009E16B6" w:rsidRDefault="009E16B6">
            <w:pPr>
              <w:numPr>
                <w:ilvl w:val="0"/>
                <w:numId w:val="22"/>
              </w:numPr>
              <w:jc w:val="both"/>
              <w:rPr>
                <w:rFonts w:ascii="Arial" w:hAnsi="Arial"/>
                <w:sz w:val="22"/>
              </w:rPr>
            </w:pPr>
            <w:r>
              <w:rPr>
                <w:rFonts w:ascii="Arial" w:hAnsi="Arial"/>
                <w:sz w:val="22"/>
              </w:rPr>
              <w:t>Промышленный образец признается промышленно применимым, если он может быть многократно воспроизведен путем изготовления соответствующего изделия.</w:t>
            </w:r>
          </w:p>
        </w:tc>
        <w:tc>
          <w:tcPr>
            <w:tcW w:w="3828" w:type="dxa"/>
          </w:tcPr>
          <w:p w:rsidR="009E16B6" w:rsidRDefault="009E16B6">
            <w:pPr>
              <w:jc w:val="both"/>
              <w:rPr>
                <w:rFonts w:ascii="Arial" w:hAnsi="Arial"/>
                <w:sz w:val="22"/>
              </w:rPr>
            </w:pPr>
            <w:r>
              <w:rPr>
                <w:rFonts w:ascii="Arial" w:hAnsi="Arial"/>
                <w:sz w:val="22"/>
                <w:lang w:val="en-US"/>
              </w:rPr>
              <w:t xml:space="preserve">   </w:t>
            </w:r>
            <w:r>
              <w:rPr>
                <w:rFonts w:ascii="Arial" w:hAnsi="Arial"/>
                <w:sz w:val="22"/>
              </w:rPr>
              <w:t>Право на промышленный образец охраняется законом и удостоверяется патентом. Патент действует в течение 10 лет, считая с даты поступления заявки в Патентное ведомство. Действие патента продлевается Патентным ведомством по ходатайству патентообладателя, но не более чем на 5 лет.</w:t>
            </w:r>
          </w:p>
          <w:p w:rsidR="009E16B6" w:rsidRDefault="009E16B6">
            <w:pPr>
              <w:jc w:val="both"/>
              <w:rPr>
                <w:rFonts w:ascii="Arial" w:hAnsi="Arial"/>
                <w:sz w:val="22"/>
              </w:rPr>
            </w:pPr>
            <w:r>
              <w:rPr>
                <w:rFonts w:ascii="Arial" w:hAnsi="Arial"/>
                <w:sz w:val="22"/>
              </w:rPr>
              <w:t xml:space="preserve"> </w:t>
            </w:r>
            <w:r>
              <w:rPr>
                <w:rFonts w:ascii="Arial" w:hAnsi="Arial"/>
                <w:sz w:val="22"/>
                <w:lang w:val="en-US"/>
              </w:rPr>
              <w:t xml:space="preserve">   </w:t>
            </w:r>
            <w:r>
              <w:rPr>
                <w:rFonts w:ascii="Arial" w:hAnsi="Arial"/>
                <w:sz w:val="22"/>
              </w:rPr>
              <w:t>Патент удостоверяет приоритет, авторство и исключительные права на использование промышленного образца.</w:t>
            </w:r>
          </w:p>
          <w:p w:rsidR="009E16B6" w:rsidRDefault="009E16B6">
            <w:pPr>
              <w:jc w:val="both"/>
              <w:rPr>
                <w:rFonts w:ascii="Arial" w:hAnsi="Arial"/>
                <w:sz w:val="22"/>
              </w:rPr>
            </w:pPr>
            <w:r>
              <w:rPr>
                <w:rFonts w:ascii="Arial" w:hAnsi="Arial"/>
                <w:sz w:val="22"/>
              </w:rPr>
              <w:t xml:space="preserve">   Правовая охрана не предоставляется секретным государственным образцам.</w:t>
            </w:r>
          </w:p>
          <w:p w:rsidR="009E16B6" w:rsidRDefault="009E16B6">
            <w:pPr>
              <w:jc w:val="both"/>
              <w:rPr>
                <w:rFonts w:ascii="Arial" w:hAnsi="Arial"/>
                <w:sz w:val="22"/>
              </w:rPr>
            </w:pPr>
            <w:r>
              <w:rPr>
                <w:rFonts w:ascii="Arial" w:hAnsi="Arial"/>
                <w:sz w:val="22"/>
              </w:rPr>
              <w:t xml:space="preserve">.   Закрепление в Российском законодательстве условия оригинальности защищает патентообладателя от имитации, т.е. незначительного изменения, вносимого в поддельный образец. </w:t>
            </w:r>
          </w:p>
        </w:tc>
        <w:tc>
          <w:tcPr>
            <w:tcW w:w="3402" w:type="dxa"/>
          </w:tcPr>
          <w:p w:rsidR="009E16B6" w:rsidRDefault="009E16B6">
            <w:pPr>
              <w:pStyle w:val="a4"/>
              <w:rPr>
                <w:rFonts w:ascii="Arial" w:hAnsi="Arial"/>
                <w:sz w:val="22"/>
              </w:rPr>
            </w:pPr>
            <w:r>
              <w:rPr>
                <w:rFonts w:ascii="Arial" w:hAnsi="Arial"/>
                <w:sz w:val="22"/>
              </w:rPr>
              <w:t>Промышленный образец признается промышленно применимым, если он может быть многократно воспроизведен путем изготовления соответствующего изделия. Именно возможность воспроизведения, т.е. возможность изготовления копий изделия такого же внешнего вида, делает актуальной патентно-правовую форму охраны оригинального художественно-конструкторс-кого решения. Промышленно применимы те промышленные образцы, которые пригодны для осуществления промышленным способом при экономически целесообразных затратах и минимальном применении ручного труда. Изделия могут сознательно, например в целях поддержания высокой цены, выпускаться изготовителями небольшими партиями, это не препятствует признанию их промышленными образцами. При оценке промышленной применимости проверяется и сама осуществимость заявленного промышленного образца с помощью описанных в заявке или известных средств и методов, материалов и т.д.</w:t>
            </w:r>
          </w:p>
          <w:p w:rsidR="009E16B6" w:rsidRDefault="009E16B6">
            <w:pPr>
              <w:jc w:val="both"/>
              <w:rPr>
                <w:rFonts w:ascii="Arial" w:hAnsi="Arial"/>
                <w:sz w:val="22"/>
              </w:rPr>
            </w:pPr>
          </w:p>
        </w:tc>
      </w:tr>
      <w:tr w:rsidR="009E16B6">
        <w:trPr>
          <w:cantSplit/>
          <w:trHeight w:val="5306"/>
        </w:trPr>
        <w:tc>
          <w:tcPr>
            <w:tcW w:w="1418" w:type="dxa"/>
            <w:textDirection w:val="btLr"/>
            <w:vAlign w:val="center"/>
          </w:tcPr>
          <w:p w:rsidR="009E16B6" w:rsidRDefault="009E16B6">
            <w:pPr>
              <w:ind w:left="113" w:right="113"/>
              <w:jc w:val="center"/>
              <w:rPr>
                <w:rFonts w:ascii="Arial" w:hAnsi="Arial"/>
                <w:b/>
                <w:spacing w:val="60"/>
                <w:sz w:val="28"/>
              </w:rPr>
            </w:pPr>
            <w:r>
              <w:rPr>
                <w:rFonts w:ascii="Arial" w:hAnsi="Arial"/>
                <w:b/>
                <w:spacing w:val="60"/>
                <w:sz w:val="28"/>
              </w:rPr>
              <w:t>ПОЛЕЗНАЯ МОДЕЛЬ</w:t>
            </w:r>
          </w:p>
          <w:p w:rsidR="009E16B6" w:rsidRDefault="009E16B6">
            <w:pPr>
              <w:ind w:left="113" w:right="113"/>
              <w:jc w:val="center"/>
              <w:rPr>
                <w:rFonts w:ascii="Arial" w:hAnsi="Arial"/>
                <w:b/>
                <w:spacing w:val="60"/>
                <w:sz w:val="28"/>
              </w:rPr>
            </w:pPr>
          </w:p>
        </w:tc>
        <w:tc>
          <w:tcPr>
            <w:tcW w:w="5811" w:type="dxa"/>
          </w:tcPr>
          <w:p w:rsidR="009E16B6" w:rsidRDefault="009E16B6">
            <w:pPr>
              <w:jc w:val="both"/>
              <w:rPr>
                <w:rFonts w:ascii="Arial" w:hAnsi="Arial"/>
                <w:sz w:val="22"/>
              </w:rPr>
            </w:pPr>
            <w:r>
              <w:rPr>
                <w:rFonts w:ascii="Arial" w:hAnsi="Arial"/>
                <w:sz w:val="22"/>
              </w:rPr>
              <w:t>Это техническое решение, не отвечающее по своему уровню требованиям, предъявляемым к изобретениям. Полезная модель может вносить изменения и усовершенствования в конструкцию машин. К полезным моделям относятся конструктивное выполнение средств производства и предметов потребления, а также их составных частей. Обязательным признаком является то, что решение задачи заключается в пространственном расположении материальных объектов. В качестве полезных моделей не признаются решения, относящиеся к способам, веществам, культурных клеток растений и животных. Полезными моделями не признаются проекты и схемы планировки сооружений и зданий; предложения касающиеся внешнего вида изделий. Полезная модель является техническое решение задачи. В качестве полезных моделей охраняются не любые технические решения, а лишь те, которые относятся к типу устройств, т.е. конструкторскому выполнению средств производства и предметов потребления. К полезным моделям не предъявляется  требований изобретательского уровня. Полезная модель должна быть результатом самостоятельного изобретательского творчества. Полезная модель является новой, если совокупность ее существенных признаков не известна из уровня техники. К существенным относят те, которые влияют на достигаемый результат. Новизна устанавливается через уровень техники, т.е. совокупность общедоступных в мире сведений. К полезным моделям предъявляются требования не абсолютной, а относительной мировой новизны. Новизна устанавливается на дату приоритета, который определяется по тем же правила, что и приоритет изобретения.</w:t>
            </w:r>
          </w:p>
        </w:tc>
        <w:tc>
          <w:tcPr>
            <w:tcW w:w="3828" w:type="dxa"/>
          </w:tcPr>
          <w:p w:rsidR="009E16B6" w:rsidRDefault="009E16B6">
            <w:pPr>
              <w:jc w:val="both"/>
              <w:rPr>
                <w:rFonts w:ascii="Arial" w:hAnsi="Arial"/>
                <w:sz w:val="22"/>
              </w:rPr>
            </w:pPr>
            <w:r>
              <w:rPr>
                <w:rFonts w:ascii="Arial" w:hAnsi="Arial"/>
                <w:sz w:val="22"/>
              </w:rPr>
              <w:t xml:space="preserve">Правовая охрана предоставляется в том случае, если она является новой и промышленно применимой. Как правило, автор подает заявку на полезную модель, когда он считает, что его предложение «не тянет» на изобретение. Закон предоставляет автору возможность преобразовать заявку на полезную модель в заявку на изобретение до принятия Патентным ведомством решения по заявке на полезную модель. Права на полезную модель охраняет закон и подтверждается свидетельством на полезную модель. Свидетельство действует в течение 5-ти лет, считая с даты поступления заявки в Патентное ведомство. Действие продлевается по ходатайству патентообладателя но не более, чем на 3 года.  </w:t>
            </w:r>
          </w:p>
          <w:p w:rsidR="009E16B6" w:rsidRDefault="009E16B6">
            <w:pPr>
              <w:jc w:val="both"/>
              <w:rPr>
                <w:rFonts w:ascii="Arial" w:hAnsi="Arial"/>
                <w:sz w:val="22"/>
              </w:rPr>
            </w:pPr>
            <w:r>
              <w:rPr>
                <w:rFonts w:ascii="Arial" w:hAnsi="Arial"/>
                <w:sz w:val="22"/>
              </w:rPr>
              <w:t>Закон охраняет не внешний вид устройства, а его техническую сущность, которая может заключаться в особой форме объекта, своеобразным расположением и сочетанием его отдельных частей, узлов деталей.</w:t>
            </w:r>
          </w:p>
        </w:tc>
        <w:tc>
          <w:tcPr>
            <w:tcW w:w="3402" w:type="dxa"/>
          </w:tcPr>
          <w:p w:rsidR="009E16B6" w:rsidRDefault="009E16B6">
            <w:pPr>
              <w:jc w:val="both"/>
              <w:rPr>
                <w:rFonts w:ascii="Arial" w:hAnsi="Arial"/>
                <w:sz w:val="22"/>
              </w:rPr>
            </w:pPr>
            <w:r>
              <w:rPr>
                <w:rFonts w:ascii="Arial" w:hAnsi="Arial"/>
                <w:sz w:val="22"/>
              </w:rPr>
              <w:t xml:space="preserve">Полезная модель является промышленно применимой, если она может быть практически использована  в промышленности, сельском хозяйстве, здравоохранении и др. отраслях деятельности. Промышленная применимость подразумевает возможность неоднократного использования этой модели. Если выдан патент, то может реализовываться в виде патента. </w:t>
            </w:r>
          </w:p>
        </w:tc>
      </w:tr>
      <w:tr w:rsidR="009E16B6">
        <w:trPr>
          <w:cantSplit/>
          <w:trHeight w:val="10043"/>
        </w:trPr>
        <w:tc>
          <w:tcPr>
            <w:tcW w:w="1418" w:type="dxa"/>
            <w:textDirection w:val="btLr"/>
            <w:vAlign w:val="center"/>
          </w:tcPr>
          <w:p w:rsidR="009E16B6" w:rsidRDefault="009E16B6">
            <w:pPr>
              <w:ind w:left="113" w:right="113"/>
              <w:jc w:val="center"/>
              <w:rPr>
                <w:rFonts w:ascii="Arial" w:hAnsi="Arial"/>
                <w:b/>
                <w:spacing w:val="60"/>
                <w:sz w:val="28"/>
              </w:rPr>
            </w:pPr>
            <w:r>
              <w:rPr>
                <w:rFonts w:ascii="Arial" w:hAnsi="Arial"/>
                <w:b/>
                <w:spacing w:val="60"/>
                <w:sz w:val="28"/>
              </w:rPr>
              <w:t>ТОВАРНЫЙ ЗНАК</w:t>
            </w:r>
          </w:p>
          <w:p w:rsidR="009E16B6" w:rsidRDefault="009E16B6">
            <w:pPr>
              <w:ind w:left="113" w:right="113"/>
              <w:jc w:val="center"/>
              <w:rPr>
                <w:rFonts w:ascii="Arial" w:hAnsi="Arial"/>
                <w:b/>
                <w:spacing w:val="60"/>
                <w:sz w:val="28"/>
              </w:rPr>
            </w:pPr>
          </w:p>
        </w:tc>
        <w:tc>
          <w:tcPr>
            <w:tcW w:w="5811" w:type="dxa"/>
          </w:tcPr>
          <w:p w:rsidR="009E16B6" w:rsidRDefault="009E16B6">
            <w:pPr>
              <w:pStyle w:val="a4"/>
              <w:rPr>
                <w:rFonts w:ascii="Arial" w:hAnsi="Arial"/>
                <w:sz w:val="22"/>
              </w:rPr>
            </w:pPr>
            <w:r>
              <w:rPr>
                <w:rFonts w:ascii="Arial" w:hAnsi="Arial"/>
                <w:sz w:val="22"/>
              </w:rPr>
              <w:t>Товарный знак является обозначением, предназначенным отличать товары и (или) услуги одних производителей товаров и услуг от однородных товаров и услуг других производителей. Прежде всего товарным знаком признается условное обозначение, символ, который помещается на выпускаемой продукции. Товарный знак -  символ для обозначения не одного а всех товаров данной фирмы-производителя.</w:t>
            </w:r>
          </w:p>
          <w:p w:rsidR="009E16B6" w:rsidRDefault="009E16B6">
            <w:pPr>
              <w:jc w:val="both"/>
              <w:rPr>
                <w:rFonts w:ascii="Arial" w:hAnsi="Arial"/>
                <w:sz w:val="22"/>
              </w:rPr>
            </w:pPr>
            <w:r>
              <w:rPr>
                <w:rFonts w:ascii="Arial" w:hAnsi="Arial"/>
                <w:sz w:val="22"/>
              </w:rPr>
              <w:t>Новизна. Новыми будут считаться такие условные обозначения товаров, которые по своему содержанию не являются тождественными или сходными с:</w:t>
            </w:r>
          </w:p>
          <w:p w:rsidR="009E16B6" w:rsidRDefault="009E16B6">
            <w:pPr>
              <w:numPr>
                <w:ilvl w:val="0"/>
                <w:numId w:val="21"/>
              </w:numPr>
              <w:jc w:val="both"/>
              <w:rPr>
                <w:rFonts w:ascii="Arial" w:hAnsi="Arial"/>
                <w:sz w:val="22"/>
              </w:rPr>
            </w:pPr>
            <w:r>
              <w:rPr>
                <w:rFonts w:ascii="Arial" w:hAnsi="Arial"/>
                <w:sz w:val="22"/>
              </w:rPr>
              <w:t>С товарными знаками, ранее зарегистрированными или заявленными на регистрацию в стране на имя другого лица в отношении однородных товаров.</w:t>
            </w:r>
          </w:p>
          <w:p w:rsidR="009E16B6" w:rsidRDefault="009E16B6">
            <w:pPr>
              <w:numPr>
                <w:ilvl w:val="0"/>
                <w:numId w:val="21"/>
              </w:numPr>
              <w:jc w:val="both"/>
              <w:rPr>
                <w:rFonts w:ascii="Arial" w:hAnsi="Arial"/>
                <w:sz w:val="22"/>
              </w:rPr>
            </w:pPr>
            <w:r>
              <w:rPr>
                <w:rFonts w:ascii="Arial" w:hAnsi="Arial"/>
                <w:sz w:val="22"/>
              </w:rPr>
              <w:t>С товарными знаками других лиц охраняемыми без регистрации в силу международных договоров.</w:t>
            </w:r>
          </w:p>
          <w:p w:rsidR="009E16B6" w:rsidRDefault="009E16B6">
            <w:pPr>
              <w:numPr>
                <w:ilvl w:val="0"/>
                <w:numId w:val="21"/>
              </w:numPr>
              <w:jc w:val="both"/>
              <w:rPr>
                <w:rFonts w:ascii="Arial" w:hAnsi="Arial"/>
                <w:sz w:val="22"/>
              </w:rPr>
            </w:pPr>
            <w:r>
              <w:rPr>
                <w:rFonts w:ascii="Arial" w:hAnsi="Arial"/>
                <w:sz w:val="22"/>
              </w:rPr>
              <w:t>С фирменными наименованиями, принадлежащими другим лицам.</w:t>
            </w:r>
          </w:p>
          <w:p w:rsidR="009E16B6" w:rsidRDefault="009E16B6">
            <w:pPr>
              <w:numPr>
                <w:ilvl w:val="0"/>
                <w:numId w:val="21"/>
              </w:numPr>
              <w:jc w:val="both"/>
              <w:rPr>
                <w:rFonts w:ascii="Arial" w:hAnsi="Arial"/>
                <w:sz w:val="22"/>
              </w:rPr>
            </w:pPr>
            <w:r>
              <w:rPr>
                <w:rFonts w:ascii="Arial" w:hAnsi="Arial"/>
                <w:sz w:val="22"/>
              </w:rPr>
              <w:t>С наименованиями мест происхождения товаров, охраняемыми в стране.</w:t>
            </w:r>
          </w:p>
          <w:p w:rsidR="009E16B6" w:rsidRDefault="009E16B6">
            <w:pPr>
              <w:jc w:val="both"/>
              <w:rPr>
                <w:rFonts w:ascii="Arial" w:hAnsi="Arial"/>
                <w:sz w:val="22"/>
              </w:rPr>
            </w:pPr>
            <w:r>
              <w:rPr>
                <w:rFonts w:ascii="Arial" w:hAnsi="Arial"/>
                <w:sz w:val="22"/>
              </w:rPr>
              <w:t>Новизна определяется на дату приоритета, который устанавливается по дню поступления правильно оформленной заявки на регистрацию товарного знака в Патентное ведомство.</w:t>
            </w:r>
          </w:p>
          <w:p w:rsidR="009E16B6" w:rsidRDefault="009E16B6">
            <w:pPr>
              <w:jc w:val="both"/>
              <w:rPr>
                <w:rFonts w:ascii="Arial" w:hAnsi="Arial"/>
                <w:sz w:val="22"/>
              </w:rPr>
            </w:pPr>
            <w:r>
              <w:rPr>
                <w:rFonts w:ascii="Arial" w:hAnsi="Arial"/>
                <w:sz w:val="22"/>
              </w:rPr>
              <w:t>Товарные знаки обычно воспринимаются на слух и зрительно. Товары с товарными знаками часто называются маточными товарами.</w:t>
            </w:r>
          </w:p>
          <w:p w:rsidR="009E16B6" w:rsidRDefault="009E16B6">
            <w:pPr>
              <w:jc w:val="both"/>
              <w:rPr>
                <w:rFonts w:ascii="Arial" w:hAnsi="Arial"/>
                <w:sz w:val="22"/>
              </w:rPr>
            </w:pPr>
            <w:r>
              <w:rPr>
                <w:rFonts w:ascii="Arial" w:hAnsi="Arial"/>
                <w:sz w:val="22"/>
              </w:rPr>
              <w:t>Функции товарного знака:</w:t>
            </w:r>
          </w:p>
          <w:p w:rsidR="009E16B6" w:rsidRDefault="009E16B6">
            <w:pPr>
              <w:numPr>
                <w:ilvl w:val="0"/>
                <w:numId w:val="10"/>
              </w:numPr>
              <w:tabs>
                <w:tab w:val="clear" w:pos="360"/>
                <w:tab w:val="num" w:pos="176"/>
              </w:tabs>
              <w:ind w:left="176" w:hanging="176"/>
              <w:jc w:val="both"/>
              <w:rPr>
                <w:rFonts w:ascii="Arial" w:hAnsi="Arial"/>
                <w:sz w:val="22"/>
              </w:rPr>
            </w:pPr>
            <w:r>
              <w:rPr>
                <w:rFonts w:ascii="Arial" w:hAnsi="Arial"/>
                <w:sz w:val="22"/>
              </w:rPr>
              <w:t>Облегчать восприятие различия или создавать различия,</w:t>
            </w:r>
          </w:p>
          <w:p w:rsidR="009E16B6" w:rsidRDefault="009E16B6">
            <w:pPr>
              <w:numPr>
                <w:ilvl w:val="0"/>
                <w:numId w:val="10"/>
              </w:numPr>
              <w:tabs>
                <w:tab w:val="clear" w:pos="360"/>
                <w:tab w:val="num" w:pos="176"/>
              </w:tabs>
              <w:ind w:left="176" w:hanging="176"/>
              <w:jc w:val="both"/>
              <w:rPr>
                <w:rFonts w:ascii="Arial" w:hAnsi="Arial"/>
                <w:sz w:val="22"/>
              </w:rPr>
            </w:pPr>
            <w:r>
              <w:rPr>
                <w:rFonts w:ascii="Arial" w:hAnsi="Arial"/>
                <w:sz w:val="22"/>
              </w:rPr>
              <w:t>Давать товарам имена (80% товарных знаков словесные),</w:t>
            </w:r>
          </w:p>
          <w:p w:rsidR="009E16B6" w:rsidRDefault="009E16B6">
            <w:pPr>
              <w:numPr>
                <w:ilvl w:val="0"/>
                <w:numId w:val="10"/>
              </w:numPr>
              <w:tabs>
                <w:tab w:val="clear" w:pos="360"/>
                <w:tab w:val="num" w:pos="176"/>
              </w:tabs>
              <w:ind w:left="176" w:hanging="176"/>
              <w:jc w:val="both"/>
              <w:rPr>
                <w:rFonts w:ascii="Arial" w:hAnsi="Arial"/>
                <w:sz w:val="22"/>
              </w:rPr>
            </w:pPr>
            <w:r>
              <w:rPr>
                <w:rFonts w:ascii="Arial" w:hAnsi="Arial"/>
                <w:sz w:val="22"/>
              </w:rPr>
              <w:t>Облегчить опознание товара,</w:t>
            </w:r>
          </w:p>
          <w:p w:rsidR="009E16B6" w:rsidRDefault="009E16B6">
            <w:pPr>
              <w:numPr>
                <w:ilvl w:val="0"/>
                <w:numId w:val="10"/>
              </w:numPr>
              <w:tabs>
                <w:tab w:val="clear" w:pos="360"/>
                <w:tab w:val="num" w:pos="176"/>
              </w:tabs>
              <w:ind w:left="176" w:hanging="176"/>
              <w:jc w:val="both"/>
              <w:rPr>
                <w:rFonts w:ascii="Arial" w:hAnsi="Arial"/>
                <w:sz w:val="22"/>
              </w:rPr>
            </w:pPr>
            <w:r>
              <w:rPr>
                <w:rFonts w:ascii="Arial" w:hAnsi="Arial"/>
                <w:sz w:val="22"/>
              </w:rPr>
              <w:t>Облегчить запоминание товара,</w:t>
            </w:r>
          </w:p>
          <w:p w:rsidR="009E16B6" w:rsidRDefault="009E16B6">
            <w:pPr>
              <w:numPr>
                <w:ilvl w:val="0"/>
                <w:numId w:val="10"/>
              </w:numPr>
              <w:tabs>
                <w:tab w:val="clear" w:pos="360"/>
                <w:tab w:val="num" w:pos="176"/>
              </w:tabs>
              <w:ind w:left="176" w:hanging="176"/>
              <w:jc w:val="both"/>
              <w:rPr>
                <w:rFonts w:ascii="Arial" w:hAnsi="Arial"/>
                <w:sz w:val="22"/>
              </w:rPr>
            </w:pPr>
            <w:r>
              <w:rPr>
                <w:rFonts w:ascii="Arial" w:hAnsi="Arial"/>
                <w:sz w:val="22"/>
              </w:rPr>
              <w:t>Указывать на происхождение товара,</w:t>
            </w:r>
          </w:p>
          <w:p w:rsidR="009E16B6" w:rsidRDefault="009E16B6">
            <w:pPr>
              <w:numPr>
                <w:ilvl w:val="0"/>
                <w:numId w:val="10"/>
              </w:numPr>
              <w:tabs>
                <w:tab w:val="clear" w:pos="360"/>
                <w:tab w:val="num" w:pos="176"/>
              </w:tabs>
              <w:ind w:left="176" w:hanging="176"/>
              <w:jc w:val="both"/>
              <w:rPr>
                <w:rFonts w:ascii="Arial" w:hAnsi="Arial"/>
                <w:sz w:val="22"/>
              </w:rPr>
            </w:pPr>
            <w:r>
              <w:rPr>
                <w:rFonts w:ascii="Arial" w:hAnsi="Arial"/>
                <w:sz w:val="22"/>
              </w:rPr>
              <w:t>Сообщать информацию о товаре,</w:t>
            </w:r>
          </w:p>
          <w:p w:rsidR="009E16B6" w:rsidRDefault="009E16B6">
            <w:pPr>
              <w:numPr>
                <w:ilvl w:val="0"/>
                <w:numId w:val="10"/>
              </w:numPr>
              <w:tabs>
                <w:tab w:val="clear" w:pos="360"/>
                <w:tab w:val="num" w:pos="176"/>
              </w:tabs>
              <w:ind w:left="176" w:hanging="176"/>
              <w:jc w:val="both"/>
              <w:rPr>
                <w:rFonts w:ascii="Arial" w:hAnsi="Arial"/>
                <w:sz w:val="22"/>
              </w:rPr>
            </w:pPr>
            <w:r>
              <w:rPr>
                <w:rFonts w:ascii="Arial" w:hAnsi="Arial"/>
                <w:sz w:val="22"/>
              </w:rPr>
              <w:t>Сигнализировать гарантию качества.</w:t>
            </w:r>
          </w:p>
        </w:tc>
        <w:tc>
          <w:tcPr>
            <w:tcW w:w="3828" w:type="dxa"/>
          </w:tcPr>
          <w:p w:rsidR="009E16B6" w:rsidRDefault="009E16B6">
            <w:pPr>
              <w:jc w:val="both"/>
              <w:rPr>
                <w:rFonts w:ascii="Arial" w:hAnsi="Arial"/>
                <w:sz w:val="22"/>
              </w:rPr>
            </w:pPr>
            <w:r>
              <w:rPr>
                <w:rFonts w:ascii="Arial" w:hAnsi="Arial"/>
                <w:sz w:val="22"/>
              </w:rPr>
              <w:t>Правовая охрана товарного знака в РФ предоставляется на основании его государственной регистрации в порядке, установленным настоящим законом. Право на товарный знак охраняется законом. Действующее законодательство не закрепляет авторское право на товарные знаки за их конкретными разработчиками. Право на товарный знак является абсолютным  и исключительным субъективным правом. Наиболее распространенный способ защиты, вытекающий из нарушения права, является требование о прекращении их дальнейшего использования. А также в соответствии с Законом о защите товарных знаков (</w:t>
            </w:r>
            <w:r>
              <w:rPr>
                <w:rFonts w:ascii="Arial" w:hAnsi="Arial"/>
                <w:sz w:val="22"/>
                <w:lang w:val="en-US"/>
              </w:rPr>
              <w:t>WZG)</w:t>
            </w:r>
            <w:r>
              <w:rPr>
                <w:rFonts w:ascii="Arial" w:hAnsi="Arial"/>
                <w:sz w:val="22"/>
              </w:rPr>
              <w:t xml:space="preserve"> злоупотребление может привести к штрафу, а в тяжелых случаях – к лишению свободы сроком на пол года. На зарегистрированный товарный знак выдается свидетельство. Владельцу предоставляется в использовании на основе лицензионного договора. Право на товарный знак подтверждается свидетельством на товарный знак, выдаваемый Патентным ведомством. Свидетельство на товарный знак Патент обязан выдавать в течение 3 месяцев с даты регистрации товарного знака. Регистрация действует в течение 10 лет с даты поступления заявки.</w:t>
            </w:r>
          </w:p>
        </w:tc>
        <w:tc>
          <w:tcPr>
            <w:tcW w:w="3402" w:type="dxa"/>
          </w:tcPr>
          <w:p w:rsidR="009E16B6" w:rsidRDefault="009E16B6">
            <w:pPr>
              <w:jc w:val="both"/>
              <w:rPr>
                <w:rFonts w:ascii="Arial" w:hAnsi="Arial"/>
                <w:sz w:val="22"/>
              </w:rPr>
            </w:pPr>
            <w:r>
              <w:rPr>
                <w:rFonts w:ascii="Arial" w:hAnsi="Arial"/>
                <w:sz w:val="22"/>
              </w:rPr>
              <w:t>Может реализоваться в виде лицензии, т.е. владелец товарного знака может продать лицензию на его изготовление производителю. Реализуется также в виде патента или на основе лицензионного договора.</w:t>
            </w:r>
          </w:p>
          <w:p w:rsidR="009E16B6" w:rsidRDefault="009E16B6">
            <w:pPr>
              <w:jc w:val="both"/>
              <w:rPr>
                <w:rFonts w:ascii="Arial" w:hAnsi="Arial"/>
                <w:sz w:val="22"/>
              </w:rPr>
            </w:pPr>
            <w:r>
              <w:rPr>
                <w:rFonts w:ascii="Arial" w:hAnsi="Arial"/>
                <w:sz w:val="22"/>
              </w:rPr>
              <w:t>Товарный знак призван содействовать реализации изделий на рынке.</w:t>
            </w:r>
          </w:p>
        </w:tc>
      </w:tr>
      <w:tr w:rsidR="009E16B6">
        <w:trPr>
          <w:cantSplit/>
          <w:trHeight w:val="10043"/>
        </w:trPr>
        <w:tc>
          <w:tcPr>
            <w:tcW w:w="1418" w:type="dxa"/>
            <w:textDirection w:val="btLr"/>
            <w:vAlign w:val="center"/>
          </w:tcPr>
          <w:p w:rsidR="009E16B6" w:rsidRDefault="009E16B6">
            <w:pPr>
              <w:ind w:left="113" w:right="113"/>
              <w:jc w:val="center"/>
              <w:rPr>
                <w:rFonts w:ascii="Arial" w:hAnsi="Arial"/>
                <w:b/>
                <w:spacing w:val="60"/>
                <w:sz w:val="28"/>
              </w:rPr>
            </w:pPr>
            <w:r>
              <w:rPr>
                <w:rFonts w:ascii="Arial" w:hAnsi="Arial"/>
                <w:b/>
                <w:spacing w:val="60"/>
                <w:sz w:val="28"/>
              </w:rPr>
              <w:t>Н</w:t>
            </w:r>
            <w:r>
              <w:rPr>
                <w:rFonts w:ascii="Arial" w:hAnsi="Arial"/>
                <w:b/>
                <w:sz w:val="28"/>
              </w:rPr>
              <w:t>О</w:t>
            </w:r>
            <w:r>
              <w:rPr>
                <w:rFonts w:ascii="Arial" w:hAnsi="Arial"/>
                <w:b/>
                <w:spacing w:val="60"/>
                <w:sz w:val="28"/>
              </w:rPr>
              <w:t>У-ХАУ</w:t>
            </w:r>
          </w:p>
          <w:p w:rsidR="009E16B6" w:rsidRDefault="009E16B6">
            <w:pPr>
              <w:ind w:left="113" w:right="113"/>
              <w:jc w:val="center"/>
              <w:rPr>
                <w:rFonts w:ascii="Arial" w:hAnsi="Arial"/>
                <w:b/>
                <w:spacing w:val="60"/>
                <w:sz w:val="28"/>
              </w:rPr>
            </w:pPr>
          </w:p>
        </w:tc>
        <w:tc>
          <w:tcPr>
            <w:tcW w:w="5811" w:type="dxa"/>
          </w:tcPr>
          <w:p w:rsidR="009E16B6" w:rsidRDefault="009E16B6">
            <w:pPr>
              <w:pStyle w:val="a4"/>
              <w:rPr>
                <w:rFonts w:ascii="Arial" w:hAnsi="Arial"/>
                <w:sz w:val="22"/>
              </w:rPr>
            </w:pPr>
            <w:r>
              <w:rPr>
                <w:rFonts w:ascii="Arial" w:hAnsi="Arial"/>
                <w:sz w:val="22"/>
              </w:rPr>
              <w:t>НОУ-ХАУ – вид инновации и объект беспатентной лицензии.</w:t>
            </w:r>
          </w:p>
          <w:p w:rsidR="009E16B6" w:rsidRDefault="009E16B6">
            <w:pPr>
              <w:pStyle w:val="a4"/>
              <w:rPr>
                <w:rFonts w:ascii="Arial" w:hAnsi="Arial"/>
                <w:sz w:val="22"/>
              </w:rPr>
            </w:pPr>
            <w:r>
              <w:rPr>
                <w:rFonts w:ascii="Arial" w:hAnsi="Arial"/>
                <w:sz w:val="22"/>
              </w:rPr>
              <w:t>Дословно НОУ-ХАУ(</w:t>
            </w:r>
            <w:r>
              <w:rPr>
                <w:rFonts w:ascii="Arial" w:hAnsi="Arial"/>
                <w:sz w:val="22"/>
                <w:lang w:val="en-US"/>
              </w:rPr>
              <w:t xml:space="preserve">know yow) </w:t>
            </w:r>
            <w:r>
              <w:rPr>
                <w:rFonts w:ascii="Arial" w:hAnsi="Arial"/>
                <w:sz w:val="22"/>
              </w:rPr>
              <w:t>в переводе с английского: знание дела. Под НОУ-ХАУ понимается различного рода технические знания и опыт, способы и навыки административного, экономического, финансового и нового порядка, не являющиеся общеизвестными и практически применяемые в производственной и хозяйственной деятельности. Оно необходимо для проведения проектирования строительства для проведения НИОКР.</w:t>
            </w:r>
          </w:p>
          <w:p w:rsidR="009E16B6" w:rsidRDefault="009E16B6">
            <w:pPr>
              <w:pStyle w:val="20"/>
              <w:rPr>
                <w:rFonts w:ascii="Arial" w:hAnsi="Arial"/>
                <w:sz w:val="22"/>
              </w:rPr>
            </w:pPr>
            <w:r>
              <w:rPr>
                <w:rFonts w:ascii="Arial" w:hAnsi="Arial"/>
                <w:sz w:val="22"/>
              </w:rPr>
              <w:t>Критерии:</w:t>
            </w:r>
          </w:p>
          <w:p w:rsidR="009E16B6" w:rsidRDefault="009E16B6">
            <w:pPr>
              <w:numPr>
                <w:ilvl w:val="0"/>
                <w:numId w:val="11"/>
              </w:numPr>
              <w:tabs>
                <w:tab w:val="clear" w:pos="360"/>
                <w:tab w:val="num" w:pos="176"/>
              </w:tabs>
              <w:ind w:left="34" w:hanging="34"/>
              <w:jc w:val="both"/>
              <w:rPr>
                <w:rFonts w:ascii="Arial" w:hAnsi="Arial"/>
                <w:sz w:val="22"/>
              </w:rPr>
            </w:pPr>
            <w:r>
              <w:rPr>
                <w:rFonts w:ascii="Arial" w:hAnsi="Arial"/>
                <w:sz w:val="22"/>
              </w:rPr>
              <w:t>Научно-технический и связанный с ним экономический опыт, необходимый для совершенствования производства (новизна по существующему производству). Не является теоретическим знанием, носит коммерческую направленность.</w:t>
            </w:r>
          </w:p>
          <w:p w:rsidR="009E16B6" w:rsidRDefault="009E16B6">
            <w:pPr>
              <w:numPr>
                <w:ilvl w:val="0"/>
                <w:numId w:val="11"/>
              </w:numPr>
              <w:tabs>
                <w:tab w:val="clear" w:pos="360"/>
                <w:tab w:val="num" w:pos="176"/>
              </w:tabs>
              <w:ind w:left="34" w:hanging="34"/>
              <w:jc w:val="both"/>
              <w:rPr>
                <w:rFonts w:ascii="Arial" w:hAnsi="Arial"/>
                <w:sz w:val="22"/>
              </w:rPr>
            </w:pPr>
            <w:r>
              <w:rPr>
                <w:rFonts w:ascii="Arial" w:hAnsi="Arial"/>
                <w:sz w:val="22"/>
              </w:rPr>
              <w:t>Секретность и конфиденциальность.</w:t>
            </w:r>
          </w:p>
          <w:p w:rsidR="009E16B6" w:rsidRDefault="009E16B6">
            <w:pPr>
              <w:numPr>
                <w:ilvl w:val="0"/>
                <w:numId w:val="11"/>
              </w:numPr>
              <w:tabs>
                <w:tab w:val="clear" w:pos="360"/>
                <w:tab w:val="num" w:pos="176"/>
              </w:tabs>
              <w:ind w:left="34" w:hanging="34"/>
              <w:jc w:val="both"/>
              <w:rPr>
                <w:rFonts w:ascii="Arial" w:hAnsi="Arial"/>
                <w:sz w:val="22"/>
              </w:rPr>
            </w:pPr>
            <w:r>
              <w:rPr>
                <w:rFonts w:ascii="Arial" w:hAnsi="Arial"/>
                <w:sz w:val="22"/>
              </w:rPr>
              <w:t>Отсутствие национальной или международной правовой охраны.</w:t>
            </w:r>
          </w:p>
          <w:p w:rsidR="009E16B6" w:rsidRDefault="009E16B6">
            <w:pPr>
              <w:numPr>
                <w:ilvl w:val="0"/>
                <w:numId w:val="11"/>
              </w:numPr>
              <w:tabs>
                <w:tab w:val="clear" w:pos="360"/>
                <w:tab w:val="num" w:pos="176"/>
              </w:tabs>
              <w:ind w:left="34" w:hanging="34"/>
              <w:jc w:val="both"/>
              <w:rPr>
                <w:rFonts w:ascii="Arial" w:hAnsi="Arial"/>
                <w:sz w:val="22"/>
              </w:rPr>
            </w:pPr>
            <w:r>
              <w:rPr>
                <w:rFonts w:ascii="Arial" w:hAnsi="Arial"/>
                <w:sz w:val="22"/>
              </w:rPr>
              <w:t>Необходимость специальных знаний для использования.</w:t>
            </w:r>
          </w:p>
          <w:p w:rsidR="009E16B6" w:rsidRDefault="009E16B6">
            <w:pPr>
              <w:pStyle w:val="20"/>
              <w:rPr>
                <w:rFonts w:ascii="Arial" w:hAnsi="Arial"/>
                <w:sz w:val="22"/>
              </w:rPr>
            </w:pPr>
            <w:r>
              <w:rPr>
                <w:rFonts w:ascii="Arial" w:hAnsi="Arial"/>
                <w:sz w:val="22"/>
              </w:rPr>
              <w:t>Объекты НОУ-ХАУ представлены:</w:t>
            </w:r>
          </w:p>
          <w:p w:rsidR="009E16B6" w:rsidRDefault="009E16B6">
            <w:pPr>
              <w:numPr>
                <w:ilvl w:val="0"/>
                <w:numId w:val="12"/>
              </w:numPr>
              <w:tabs>
                <w:tab w:val="clear" w:pos="360"/>
                <w:tab w:val="num" w:pos="176"/>
              </w:tabs>
              <w:ind w:left="34" w:hanging="34"/>
              <w:jc w:val="both"/>
              <w:rPr>
                <w:rFonts w:ascii="Arial" w:hAnsi="Arial"/>
                <w:sz w:val="22"/>
              </w:rPr>
            </w:pPr>
            <w:r>
              <w:rPr>
                <w:rFonts w:ascii="Arial" w:hAnsi="Arial"/>
                <w:sz w:val="22"/>
              </w:rPr>
              <w:t>Путем конкретного перечисления чертежей, инструкций, технологической и другой документации.</w:t>
            </w:r>
          </w:p>
          <w:p w:rsidR="009E16B6" w:rsidRDefault="009E16B6">
            <w:pPr>
              <w:numPr>
                <w:ilvl w:val="0"/>
                <w:numId w:val="12"/>
              </w:numPr>
              <w:tabs>
                <w:tab w:val="clear" w:pos="360"/>
                <w:tab w:val="num" w:pos="176"/>
              </w:tabs>
              <w:ind w:left="34" w:hanging="34"/>
              <w:jc w:val="both"/>
              <w:rPr>
                <w:rFonts w:ascii="Arial" w:hAnsi="Arial"/>
                <w:sz w:val="22"/>
              </w:rPr>
            </w:pPr>
            <w:r>
              <w:rPr>
                <w:rFonts w:ascii="Arial" w:hAnsi="Arial"/>
                <w:sz w:val="22"/>
              </w:rPr>
              <w:t>Путем исчерпывающего перечисления знаний и опыта, которые будут передаваться в процессе договорных отношений по использованию НОУ-ХАУ.</w:t>
            </w:r>
          </w:p>
          <w:p w:rsidR="009E16B6" w:rsidRDefault="009E16B6">
            <w:pPr>
              <w:numPr>
                <w:ilvl w:val="0"/>
                <w:numId w:val="12"/>
              </w:numPr>
              <w:tabs>
                <w:tab w:val="clear" w:pos="360"/>
                <w:tab w:val="num" w:pos="176"/>
              </w:tabs>
              <w:ind w:left="34" w:hanging="34"/>
              <w:jc w:val="both"/>
              <w:rPr>
                <w:rFonts w:ascii="Arial" w:hAnsi="Arial"/>
                <w:sz w:val="22"/>
              </w:rPr>
            </w:pPr>
            <w:r>
              <w:rPr>
                <w:rFonts w:ascii="Arial" w:hAnsi="Arial"/>
                <w:sz w:val="22"/>
              </w:rPr>
              <w:t>Путем указания видов и объема инженерных и др. расчетов.</w:t>
            </w:r>
          </w:p>
          <w:p w:rsidR="009E16B6" w:rsidRDefault="009E16B6">
            <w:pPr>
              <w:numPr>
                <w:ilvl w:val="0"/>
                <w:numId w:val="12"/>
              </w:numPr>
              <w:tabs>
                <w:tab w:val="clear" w:pos="360"/>
                <w:tab w:val="num" w:pos="176"/>
              </w:tabs>
              <w:ind w:left="34" w:hanging="34"/>
              <w:jc w:val="both"/>
              <w:rPr>
                <w:rFonts w:ascii="Arial" w:hAnsi="Arial"/>
                <w:sz w:val="22"/>
              </w:rPr>
            </w:pPr>
            <w:r>
              <w:rPr>
                <w:rFonts w:ascii="Arial" w:hAnsi="Arial"/>
                <w:sz w:val="22"/>
              </w:rPr>
              <w:t>Перечнем документов необходимых для производства и эксплуатации лицензионных изделий.</w:t>
            </w:r>
          </w:p>
        </w:tc>
        <w:tc>
          <w:tcPr>
            <w:tcW w:w="3828" w:type="dxa"/>
          </w:tcPr>
          <w:p w:rsidR="009E16B6" w:rsidRDefault="009E16B6">
            <w:pPr>
              <w:pStyle w:val="a4"/>
              <w:rPr>
                <w:rFonts w:ascii="Arial" w:hAnsi="Arial"/>
                <w:sz w:val="22"/>
              </w:rPr>
            </w:pPr>
            <w:r>
              <w:rPr>
                <w:rFonts w:ascii="Arial" w:hAnsi="Arial"/>
                <w:sz w:val="22"/>
              </w:rPr>
              <w:t xml:space="preserve">Основным способом,  является заключение самостоятельных (несамостоятельных) лицензионных соглашений. В случае заключения самостоятельного соглашения уровень правовой защиты соответствует беспатентной лицензии. осуществляется правовая защита как объекта промышленной собственности. Заключение сопутствующего лицензионного соглашения  при реализации патентных инноваций (изобретение, промышленный образец и т.д.) правовая защита как для любой патентной инновации. Защита на основе хозяйственного права путем заключения любых договоров и контрактов. </w:t>
            </w:r>
          </w:p>
          <w:p w:rsidR="009E16B6" w:rsidRDefault="009E16B6">
            <w:pPr>
              <w:jc w:val="both"/>
              <w:rPr>
                <w:rFonts w:ascii="Arial" w:hAnsi="Arial"/>
                <w:sz w:val="22"/>
              </w:rPr>
            </w:pPr>
            <w:r>
              <w:rPr>
                <w:rFonts w:ascii="Arial" w:hAnsi="Arial"/>
                <w:sz w:val="22"/>
              </w:rPr>
              <w:t>Цель охраны НОУ-ХАУ – усиление эффективности других инноваций, их коммерческой направленности. Для любых договоров ­ требование конфиденциальности. В нашей стране права обладателей конфиденциальной информации закреплены в Гражданском кодексе РФ (СТ139). Для НОУ-ХАУ отсутствует требование опубликования во время регистрации.</w:t>
            </w:r>
          </w:p>
        </w:tc>
        <w:tc>
          <w:tcPr>
            <w:tcW w:w="3402" w:type="dxa"/>
          </w:tcPr>
          <w:p w:rsidR="009E16B6" w:rsidRDefault="009E16B6">
            <w:pPr>
              <w:jc w:val="both"/>
              <w:rPr>
                <w:rFonts w:ascii="Arial" w:hAnsi="Arial"/>
                <w:sz w:val="22"/>
              </w:rPr>
            </w:pPr>
            <w:r>
              <w:rPr>
                <w:rFonts w:ascii="Arial" w:hAnsi="Arial"/>
                <w:sz w:val="22"/>
              </w:rPr>
              <w:t>В виде беспатентных лицензий или сопутствующих лицензий, которые могут относится к патентам. НОУ-ХАУ фирмы может передаваться безвозмездно (например, развивающейся стране) или на основе различных договоров и контрактов (например, как образец) другим фирмам.</w:t>
            </w:r>
          </w:p>
          <w:p w:rsidR="009E16B6" w:rsidRDefault="009E16B6">
            <w:pPr>
              <w:jc w:val="both"/>
              <w:rPr>
                <w:rFonts w:ascii="Arial" w:hAnsi="Arial"/>
                <w:sz w:val="22"/>
              </w:rPr>
            </w:pPr>
            <w:r>
              <w:rPr>
                <w:rFonts w:ascii="Arial" w:hAnsi="Arial"/>
                <w:sz w:val="22"/>
              </w:rPr>
              <w:t>НОУ-ХАУ может быть реализовано в виде не запатентованных технологических знаний и процессов, практического опыта, методов, способов и навыков по проектированию, расчетам, строительству и производству изделий, проведению научных исследований и разработок составов и рецептов материалов и веществ, а также опыта в области дизайна, маркетинга, управления, экономики, финансов и т.д. Обмен НОУ-ХАУ может осуществляться путем передачи технической документации, организации обучения персонала, участия специалистов в производственном процессе.</w:t>
            </w:r>
          </w:p>
          <w:p w:rsidR="009E16B6" w:rsidRDefault="009E16B6">
            <w:pPr>
              <w:jc w:val="both"/>
              <w:rPr>
                <w:rFonts w:ascii="Arial" w:hAnsi="Arial"/>
                <w:sz w:val="22"/>
              </w:rPr>
            </w:pPr>
            <w:r>
              <w:rPr>
                <w:rFonts w:ascii="Arial" w:hAnsi="Arial"/>
                <w:sz w:val="22"/>
              </w:rPr>
              <w:t xml:space="preserve"> </w:t>
            </w:r>
          </w:p>
        </w:tc>
      </w:tr>
      <w:tr w:rsidR="009E16B6">
        <w:trPr>
          <w:cantSplit/>
          <w:trHeight w:val="9192"/>
        </w:trPr>
        <w:tc>
          <w:tcPr>
            <w:tcW w:w="1418" w:type="dxa"/>
            <w:textDirection w:val="btLr"/>
            <w:vAlign w:val="center"/>
          </w:tcPr>
          <w:p w:rsidR="009E16B6" w:rsidRDefault="009E16B6">
            <w:pPr>
              <w:ind w:left="113" w:right="113"/>
              <w:jc w:val="center"/>
              <w:rPr>
                <w:rFonts w:ascii="Arial" w:hAnsi="Arial"/>
                <w:b/>
                <w:spacing w:val="60"/>
                <w:sz w:val="28"/>
              </w:rPr>
            </w:pPr>
            <w:r>
              <w:rPr>
                <w:rFonts w:ascii="Arial" w:hAnsi="Arial"/>
                <w:b/>
                <w:spacing w:val="60"/>
                <w:sz w:val="28"/>
              </w:rPr>
              <w:t>ИНЖИНИРИНГ</w:t>
            </w:r>
          </w:p>
          <w:p w:rsidR="009E16B6" w:rsidRDefault="009E16B6">
            <w:pPr>
              <w:ind w:left="113" w:right="113"/>
              <w:jc w:val="center"/>
              <w:rPr>
                <w:rFonts w:ascii="Arial" w:hAnsi="Arial"/>
                <w:b/>
                <w:spacing w:val="60"/>
                <w:sz w:val="28"/>
              </w:rPr>
            </w:pPr>
          </w:p>
        </w:tc>
        <w:tc>
          <w:tcPr>
            <w:tcW w:w="5811" w:type="dxa"/>
          </w:tcPr>
          <w:p w:rsidR="009E16B6" w:rsidRDefault="009E16B6">
            <w:pPr>
              <w:pStyle w:val="21"/>
              <w:rPr>
                <w:rFonts w:ascii="Arial" w:hAnsi="Arial"/>
                <w:sz w:val="22"/>
              </w:rPr>
            </w:pPr>
            <w:r>
              <w:rPr>
                <w:rFonts w:ascii="Arial" w:hAnsi="Arial"/>
                <w:sz w:val="22"/>
              </w:rPr>
              <w:t xml:space="preserve">Это технические услуги необходимые для развития инновационной деятельности и для развития производства. </w:t>
            </w:r>
          </w:p>
          <w:p w:rsidR="009E16B6" w:rsidRDefault="009E16B6">
            <w:pPr>
              <w:pStyle w:val="a4"/>
              <w:rPr>
                <w:rFonts w:ascii="Arial" w:hAnsi="Arial"/>
                <w:sz w:val="22"/>
              </w:rPr>
            </w:pPr>
            <w:r>
              <w:rPr>
                <w:rFonts w:ascii="Arial" w:hAnsi="Arial"/>
                <w:sz w:val="22"/>
              </w:rPr>
              <w:t>Это консультации, экспертиза проектов, техническое обучение и др. научно-технические услуги, т.е. представляет собой большое разнообразие научно-технических работ, необходимых для разработки и поставки новой модернизированной продукции на производство, а также для обеспечения наиболее выгодного выполнения других этапов инновационного процесса, не только связанных с реализацией и эксплуатацией нового товара, но и с реинжинирингом инновационного процесса. Говоря по другому, инжиниринг - это подготовка технико-экономических обоснований и проектов; консультации; строительный, инвесторский и технический надзор; кратко и долгосрочные консульта</w:t>
            </w:r>
            <w:r>
              <w:rPr>
                <w:rFonts w:ascii="Arial" w:hAnsi="Arial"/>
                <w:sz w:val="22"/>
              </w:rPr>
              <w:softHyphen/>
              <w:t>ционные услуги; проектирование новой технологии; тех</w:t>
            </w:r>
            <w:r>
              <w:rPr>
                <w:rFonts w:ascii="Arial" w:hAnsi="Arial"/>
                <w:sz w:val="22"/>
              </w:rPr>
              <w:softHyphen/>
              <w:t xml:space="preserve">ническое содействие при проведении специализированных работ; проведение испытаний и проверки оборудования и машин и переработка сырья заказчика с использованием оригинальной технологии. Инжиниринг составляет инфраструктуру инновационных процессов. </w:t>
            </w:r>
          </w:p>
          <w:p w:rsidR="009E16B6" w:rsidRDefault="009E16B6">
            <w:pPr>
              <w:pStyle w:val="20"/>
              <w:rPr>
                <w:rFonts w:ascii="Arial" w:hAnsi="Arial"/>
                <w:sz w:val="22"/>
              </w:rPr>
            </w:pPr>
            <w:r>
              <w:rPr>
                <w:rFonts w:ascii="Arial" w:hAnsi="Arial"/>
                <w:sz w:val="22"/>
              </w:rPr>
              <w:t>Признаки:</w:t>
            </w:r>
          </w:p>
          <w:p w:rsidR="009E16B6" w:rsidRDefault="009E16B6">
            <w:pPr>
              <w:numPr>
                <w:ilvl w:val="0"/>
                <w:numId w:val="13"/>
              </w:numPr>
              <w:tabs>
                <w:tab w:val="clear" w:pos="360"/>
                <w:tab w:val="num" w:pos="176"/>
              </w:tabs>
              <w:ind w:left="34" w:hanging="34"/>
              <w:jc w:val="both"/>
              <w:rPr>
                <w:rFonts w:ascii="Arial" w:hAnsi="Arial"/>
                <w:sz w:val="22"/>
              </w:rPr>
            </w:pPr>
            <w:r>
              <w:rPr>
                <w:rFonts w:ascii="Arial" w:hAnsi="Arial"/>
                <w:sz w:val="22"/>
              </w:rPr>
              <w:t>Различные знания обладающие относительной практической новизной и представляемых заказчиком в виде научно-технических услуг самого разнообразного характера.</w:t>
            </w:r>
          </w:p>
          <w:p w:rsidR="009E16B6" w:rsidRDefault="009E16B6">
            <w:pPr>
              <w:numPr>
                <w:ilvl w:val="0"/>
                <w:numId w:val="13"/>
              </w:numPr>
              <w:tabs>
                <w:tab w:val="clear" w:pos="360"/>
                <w:tab w:val="num" w:pos="176"/>
              </w:tabs>
              <w:ind w:left="34" w:hanging="34"/>
              <w:jc w:val="both"/>
              <w:rPr>
                <w:rFonts w:ascii="Arial" w:hAnsi="Arial"/>
                <w:sz w:val="22"/>
              </w:rPr>
            </w:pPr>
            <w:r>
              <w:rPr>
                <w:rFonts w:ascii="Arial" w:hAnsi="Arial"/>
                <w:sz w:val="22"/>
              </w:rPr>
              <w:t>Вспомогательный характер по отношению к основным инновациям.</w:t>
            </w:r>
          </w:p>
          <w:p w:rsidR="009E16B6" w:rsidRDefault="009E16B6">
            <w:pPr>
              <w:numPr>
                <w:ilvl w:val="0"/>
                <w:numId w:val="13"/>
              </w:numPr>
              <w:tabs>
                <w:tab w:val="clear" w:pos="360"/>
                <w:tab w:val="num" w:pos="176"/>
              </w:tabs>
              <w:ind w:left="34" w:hanging="34"/>
              <w:jc w:val="both"/>
              <w:rPr>
                <w:rFonts w:ascii="Arial" w:hAnsi="Arial"/>
                <w:sz w:val="22"/>
              </w:rPr>
            </w:pPr>
            <w:r>
              <w:rPr>
                <w:rFonts w:ascii="Arial" w:hAnsi="Arial"/>
                <w:sz w:val="22"/>
              </w:rPr>
              <w:t>Высокая степень полезности или промышленной применимости. Осуществление инновационных проектов не возможно.</w:t>
            </w:r>
          </w:p>
        </w:tc>
        <w:tc>
          <w:tcPr>
            <w:tcW w:w="3828" w:type="dxa"/>
          </w:tcPr>
          <w:p w:rsidR="009E16B6" w:rsidRDefault="009E16B6">
            <w:pPr>
              <w:jc w:val="both"/>
              <w:rPr>
                <w:rFonts w:ascii="Arial" w:hAnsi="Arial"/>
                <w:sz w:val="22"/>
              </w:rPr>
            </w:pPr>
            <w:r>
              <w:rPr>
                <w:rFonts w:ascii="Arial" w:hAnsi="Arial"/>
                <w:sz w:val="22"/>
              </w:rPr>
              <w:t>Правовая защита как объекта промышленной собственности в соответствии с договорами. Может служить объектом сопутствующей беспатентной лицензии.</w:t>
            </w:r>
          </w:p>
        </w:tc>
        <w:tc>
          <w:tcPr>
            <w:tcW w:w="3402" w:type="dxa"/>
          </w:tcPr>
          <w:p w:rsidR="009E16B6" w:rsidRDefault="009E16B6">
            <w:pPr>
              <w:jc w:val="both"/>
              <w:rPr>
                <w:rFonts w:ascii="Arial" w:hAnsi="Arial"/>
                <w:sz w:val="22"/>
              </w:rPr>
            </w:pPr>
            <w:r>
              <w:rPr>
                <w:rFonts w:ascii="Arial" w:hAnsi="Arial"/>
                <w:sz w:val="22"/>
              </w:rPr>
              <w:t>Как вид услуг используется во многих отраслях. Так В сферах народного хозяйства, здравоохранения, культуры и обороны страны необходимы консультации экспертов, экспертиза проектов, техническое обучение и др. научно-технические услуги по подготовке и обеспечению процесса производства и реализации продукции для большего развития и высокой прибыли отросли.</w:t>
            </w:r>
          </w:p>
        </w:tc>
      </w:tr>
      <w:tr w:rsidR="009E16B6">
        <w:trPr>
          <w:cantSplit/>
          <w:trHeight w:val="5223"/>
        </w:trPr>
        <w:tc>
          <w:tcPr>
            <w:tcW w:w="1418" w:type="dxa"/>
            <w:textDirection w:val="btLr"/>
            <w:vAlign w:val="center"/>
          </w:tcPr>
          <w:p w:rsidR="009E16B6" w:rsidRDefault="009E16B6">
            <w:pPr>
              <w:ind w:left="113" w:right="113"/>
              <w:jc w:val="center"/>
              <w:rPr>
                <w:rFonts w:ascii="Arial" w:hAnsi="Arial"/>
                <w:b/>
                <w:spacing w:val="60"/>
                <w:sz w:val="28"/>
              </w:rPr>
            </w:pPr>
            <w:r>
              <w:rPr>
                <w:rFonts w:ascii="Arial" w:hAnsi="Arial"/>
                <w:b/>
                <w:spacing w:val="60"/>
                <w:sz w:val="28"/>
              </w:rPr>
              <w:t>ПРОЕКТНОЕ РЕШЕНИЕ</w:t>
            </w:r>
          </w:p>
          <w:p w:rsidR="009E16B6" w:rsidRDefault="009E16B6">
            <w:pPr>
              <w:ind w:left="113" w:right="113"/>
              <w:jc w:val="center"/>
              <w:rPr>
                <w:rFonts w:ascii="Arial" w:hAnsi="Arial"/>
                <w:b/>
                <w:spacing w:val="60"/>
                <w:sz w:val="28"/>
              </w:rPr>
            </w:pPr>
          </w:p>
        </w:tc>
        <w:tc>
          <w:tcPr>
            <w:tcW w:w="5811" w:type="dxa"/>
          </w:tcPr>
          <w:p w:rsidR="009E16B6" w:rsidRDefault="009E16B6">
            <w:pPr>
              <w:pStyle w:val="a4"/>
              <w:rPr>
                <w:rFonts w:ascii="Arial" w:hAnsi="Arial"/>
                <w:sz w:val="22"/>
              </w:rPr>
            </w:pPr>
            <w:r>
              <w:rPr>
                <w:rFonts w:ascii="Arial" w:hAnsi="Arial"/>
                <w:sz w:val="22"/>
              </w:rPr>
              <w:t>Это результат любого проектирования, выразившийся в комплексе технической документации, необходимой для подготовки производства любого объекта (конструкторская, технологическая подготовка, разработка с проектно-сметной документации). Решение на основе стандартных и обработанных приемов и сведений. Непатентоспособное (тривиальное решение, невысокий признак новизны).</w:t>
            </w:r>
          </w:p>
          <w:p w:rsidR="009E16B6" w:rsidRDefault="009E16B6">
            <w:pPr>
              <w:pStyle w:val="30"/>
            </w:pPr>
            <w:r>
              <w:t>Проектное решение позволяет получить следующий эффект:</w:t>
            </w:r>
          </w:p>
          <w:p w:rsidR="009E16B6" w:rsidRDefault="009E16B6">
            <w:pPr>
              <w:numPr>
                <w:ilvl w:val="0"/>
                <w:numId w:val="14"/>
              </w:numPr>
              <w:jc w:val="both"/>
              <w:rPr>
                <w:rFonts w:ascii="Arial" w:hAnsi="Arial"/>
                <w:sz w:val="22"/>
              </w:rPr>
            </w:pPr>
            <w:r>
              <w:rPr>
                <w:rFonts w:ascii="Arial" w:hAnsi="Arial"/>
                <w:sz w:val="22"/>
              </w:rPr>
              <w:t>Облегчение конструкции</w:t>
            </w:r>
          </w:p>
          <w:p w:rsidR="009E16B6" w:rsidRDefault="009E16B6">
            <w:pPr>
              <w:numPr>
                <w:ilvl w:val="0"/>
                <w:numId w:val="14"/>
              </w:numPr>
              <w:jc w:val="both"/>
              <w:rPr>
                <w:rFonts w:ascii="Arial" w:hAnsi="Arial"/>
                <w:sz w:val="22"/>
              </w:rPr>
            </w:pPr>
            <w:r>
              <w:rPr>
                <w:rFonts w:ascii="Arial" w:hAnsi="Arial"/>
                <w:sz w:val="22"/>
              </w:rPr>
              <w:t>Упрощение технологии изготовления</w:t>
            </w:r>
          </w:p>
          <w:p w:rsidR="009E16B6" w:rsidRDefault="009E16B6">
            <w:pPr>
              <w:numPr>
                <w:ilvl w:val="0"/>
                <w:numId w:val="14"/>
              </w:numPr>
              <w:jc w:val="both"/>
              <w:rPr>
                <w:rFonts w:ascii="Arial" w:hAnsi="Arial"/>
                <w:sz w:val="22"/>
              </w:rPr>
            </w:pPr>
            <w:r>
              <w:rPr>
                <w:rFonts w:ascii="Arial" w:hAnsi="Arial"/>
                <w:sz w:val="22"/>
              </w:rPr>
              <w:t>Снижение расхода сырья</w:t>
            </w:r>
          </w:p>
          <w:p w:rsidR="009E16B6" w:rsidRDefault="009E16B6">
            <w:pPr>
              <w:numPr>
                <w:ilvl w:val="0"/>
                <w:numId w:val="14"/>
              </w:numPr>
              <w:jc w:val="both"/>
              <w:rPr>
                <w:rFonts w:ascii="Arial" w:hAnsi="Arial"/>
                <w:sz w:val="22"/>
              </w:rPr>
            </w:pPr>
            <w:r>
              <w:rPr>
                <w:rFonts w:ascii="Arial" w:hAnsi="Arial"/>
                <w:sz w:val="22"/>
              </w:rPr>
              <w:t xml:space="preserve">Снижение себестоимости. </w:t>
            </w:r>
          </w:p>
        </w:tc>
        <w:tc>
          <w:tcPr>
            <w:tcW w:w="3828" w:type="dxa"/>
          </w:tcPr>
          <w:p w:rsidR="009E16B6" w:rsidRDefault="009E16B6">
            <w:pPr>
              <w:jc w:val="both"/>
              <w:rPr>
                <w:rFonts w:ascii="Arial" w:hAnsi="Arial"/>
                <w:sz w:val="22"/>
              </w:rPr>
            </w:pPr>
            <w:r>
              <w:rPr>
                <w:rFonts w:ascii="Arial" w:hAnsi="Arial"/>
                <w:sz w:val="22"/>
              </w:rPr>
              <w:t>Лицензионные соглашения не используются. Защита в соответствии с договорами.</w:t>
            </w:r>
          </w:p>
        </w:tc>
        <w:tc>
          <w:tcPr>
            <w:tcW w:w="3402" w:type="dxa"/>
          </w:tcPr>
          <w:p w:rsidR="009E16B6" w:rsidRDefault="009E16B6">
            <w:pPr>
              <w:jc w:val="both"/>
              <w:rPr>
                <w:rFonts w:ascii="Arial" w:hAnsi="Arial"/>
                <w:sz w:val="22"/>
              </w:rPr>
            </w:pPr>
            <w:r>
              <w:rPr>
                <w:rFonts w:ascii="Arial" w:hAnsi="Arial"/>
                <w:sz w:val="22"/>
              </w:rPr>
              <w:t>Реализуется как упрощенный вариант создания новых типов изделия. На рынке товаров проектное решение не реализуется, т.к. оно вносится на стадии разработки изделия. Если проектное решение обладает новизной, то оно является объектом купли-продажи лицензии и продавец получает доход в частное вознаграждение проектных затрат. В современных условиях торговли лицензия является главной формой научно-технического обмена между заинтересованными сторонами, существенно потеснившую международную торговлю патентами.</w:t>
            </w:r>
          </w:p>
        </w:tc>
      </w:tr>
    </w:tbl>
    <w:p w:rsidR="009E16B6" w:rsidRDefault="009E16B6">
      <w:bookmarkStart w:id="0" w:name="_GoBack"/>
      <w:bookmarkEnd w:id="0"/>
    </w:p>
    <w:sectPr w:rsidR="009E16B6">
      <w:footerReference w:type="even" r:id="rId7"/>
      <w:footerReference w:type="default" r:id="rId8"/>
      <w:pgSz w:w="16840" w:h="11907" w:orient="landscape" w:code="9"/>
      <w:pgMar w:top="567" w:right="794" w:bottom="1135" w:left="567" w:header="567" w:footer="79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16B6" w:rsidRDefault="009E16B6">
      <w:r>
        <w:separator/>
      </w:r>
    </w:p>
  </w:endnote>
  <w:endnote w:type="continuationSeparator" w:id="0">
    <w:p w:rsidR="009E16B6" w:rsidRDefault="009E1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6B6" w:rsidRDefault="009E16B6">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9E16B6" w:rsidRDefault="009E16B6">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6B6" w:rsidRDefault="009E16B6">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FD157A">
      <w:rPr>
        <w:rStyle w:val="a7"/>
        <w:noProof/>
      </w:rPr>
      <w:t>1</w:t>
    </w:r>
    <w:r>
      <w:rPr>
        <w:rStyle w:val="a7"/>
      </w:rPr>
      <w:fldChar w:fldCharType="end"/>
    </w:r>
  </w:p>
  <w:p w:rsidR="009E16B6" w:rsidRDefault="009E16B6">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16B6" w:rsidRDefault="009E16B6">
      <w:r>
        <w:separator/>
      </w:r>
    </w:p>
  </w:footnote>
  <w:footnote w:type="continuationSeparator" w:id="0">
    <w:p w:rsidR="009E16B6" w:rsidRDefault="009E16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068F7"/>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
    <w:nsid w:val="06D2622A"/>
    <w:multiLevelType w:val="singleLevel"/>
    <w:tmpl w:val="0419000F"/>
    <w:lvl w:ilvl="0">
      <w:start w:val="1"/>
      <w:numFmt w:val="decimal"/>
      <w:lvlText w:val="%1."/>
      <w:lvlJc w:val="left"/>
      <w:pPr>
        <w:tabs>
          <w:tab w:val="num" w:pos="360"/>
        </w:tabs>
        <w:ind w:left="360" w:hanging="360"/>
      </w:pPr>
    </w:lvl>
  </w:abstractNum>
  <w:abstractNum w:abstractNumId="2">
    <w:nsid w:val="0F596A8A"/>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
    <w:nsid w:val="0F6120EB"/>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4">
    <w:nsid w:val="1820443C"/>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5">
    <w:nsid w:val="19452C5A"/>
    <w:multiLevelType w:val="singleLevel"/>
    <w:tmpl w:val="1EA4CB3C"/>
    <w:lvl w:ilvl="0">
      <w:start w:val="1"/>
      <w:numFmt w:val="bullet"/>
      <w:lvlText w:val=""/>
      <w:lvlJc w:val="left"/>
      <w:pPr>
        <w:tabs>
          <w:tab w:val="num" w:pos="360"/>
        </w:tabs>
        <w:ind w:left="360" w:hanging="360"/>
      </w:pPr>
      <w:rPr>
        <w:rFonts w:ascii="Symbol" w:hAnsi="Symbol" w:hint="default"/>
      </w:rPr>
    </w:lvl>
  </w:abstractNum>
  <w:abstractNum w:abstractNumId="6">
    <w:nsid w:val="1CBF0902"/>
    <w:multiLevelType w:val="singleLevel"/>
    <w:tmpl w:val="6168706C"/>
    <w:lvl w:ilvl="0">
      <w:start w:val="1"/>
      <w:numFmt w:val="bullet"/>
      <w:lvlText w:val=""/>
      <w:lvlJc w:val="left"/>
      <w:pPr>
        <w:tabs>
          <w:tab w:val="num" w:pos="360"/>
        </w:tabs>
        <w:ind w:left="0" w:firstLine="0"/>
      </w:pPr>
      <w:rPr>
        <w:rFonts w:ascii="Wingdings" w:hAnsi="Wingdings" w:hint="default"/>
      </w:rPr>
    </w:lvl>
  </w:abstractNum>
  <w:abstractNum w:abstractNumId="7">
    <w:nsid w:val="1F1B7F79"/>
    <w:multiLevelType w:val="singleLevel"/>
    <w:tmpl w:val="0419000F"/>
    <w:lvl w:ilvl="0">
      <w:start w:val="1"/>
      <w:numFmt w:val="decimal"/>
      <w:lvlText w:val="%1."/>
      <w:lvlJc w:val="left"/>
      <w:pPr>
        <w:tabs>
          <w:tab w:val="num" w:pos="360"/>
        </w:tabs>
        <w:ind w:left="360" w:hanging="360"/>
      </w:pPr>
    </w:lvl>
  </w:abstractNum>
  <w:abstractNum w:abstractNumId="8">
    <w:nsid w:val="2053411D"/>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9">
    <w:nsid w:val="25DD5286"/>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0">
    <w:nsid w:val="26263692"/>
    <w:multiLevelType w:val="singleLevel"/>
    <w:tmpl w:val="56DA5A72"/>
    <w:lvl w:ilvl="0">
      <w:start w:val="1"/>
      <w:numFmt w:val="decimal"/>
      <w:lvlText w:val="%1)"/>
      <w:lvlJc w:val="left"/>
      <w:pPr>
        <w:tabs>
          <w:tab w:val="num" w:pos="318"/>
        </w:tabs>
        <w:ind w:left="318" w:hanging="360"/>
      </w:pPr>
      <w:rPr>
        <w:rFonts w:hint="default"/>
      </w:rPr>
    </w:lvl>
  </w:abstractNum>
  <w:abstractNum w:abstractNumId="11">
    <w:nsid w:val="28A16B5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2F980B0C"/>
    <w:multiLevelType w:val="singleLevel"/>
    <w:tmpl w:val="0419000F"/>
    <w:lvl w:ilvl="0">
      <w:start w:val="1"/>
      <w:numFmt w:val="decimal"/>
      <w:lvlText w:val="%1."/>
      <w:lvlJc w:val="left"/>
      <w:pPr>
        <w:tabs>
          <w:tab w:val="num" w:pos="360"/>
        </w:tabs>
        <w:ind w:left="360" w:hanging="360"/>
      </w:pPr>
    </w:lvl>
  </w:abstractNum>
  <w:abstractNum w:abstractNumId="13">
    <w:nsid w:val="380E419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3A0F1683"/>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5">
    <w:nsid w:val="41621B9F"/>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16">
    <w:nsid w:val="41E11095"/>
    <w:multiLevelType w:val="singleLevel"/>
    <w:tmpl w:val="6168706C"/>
    <w:lvl w:ilvl="0">
      <w:start w:val="1"/>
      <w:numFmt w:val="bullet"/>
      <w:lvlText w:val=""/>
      <w:lvlJc w:val="left"/>
      <w:pPr>
        <w:tabs>
          <w:tab w:val="num" w:pos="360"/>
        </w:tabs>
        <w:ind w:left="0" w:firstLine="0"/>
      </w:pPr>
      <w:rPr>
        <w:rFonts w:ascii="Wingdings" w:hAnsi="Wingdings" w:hint="default"/>
      </w:rPr>
    </w:lvl>
  </w:abstractNum>
  <w:abstractNum w:abstractNumId="17">
    <w:nsid w:val="4369497E"/>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18">
    <w:nsid w:val="4F553382"/>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9">
    <w:nsid w:val="71E3747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72DD69A8"/>
    <w:multiLevelType w:val="singleLevel"/>
    <w:tmpl w:val="04190011"/>
    <w:lvl w:ilvl="0">
      <w:start w:val="1"/>
      <w:numFmt w:val="decimal"/>
      <w:lvlText w:val="%1)"/>
      <w:lvlJc w:val="left"/>
      <w:pPr>
        <w:tabs>
          <w:tab w:val="num" w:pos="360"/>
        </w:tabs>
        <w:ind w:left="360" w:hanging="360"/>
      </w:pPr>
      <w:rPr>
        <w:rFonts w:hint="default"/>
      </w:rPr>
    </w:lvl>
  </w:abstractNum>
  <w:abstractNum w:abstractNumId="21">
    <w:nsid w:val="734A2D9E"/>
    <w:multiLevelType w:val="singleLevel"/>
    <w:tmpl w:val="04190009"/>
    <w:lvl w:ilvl="0">
      <w:start w:val="1"/>
      <w:numFmt w:val="bullet"/>
      <w:lvlText w:val=""/>
      <w:lvlJc w:val="left"/>
      <w:pPr>
        <w:tabs>
          <w:tab w:val="num" w:pos="360"/>
        </w:tabs>
        <w:ind w:left="360" w:hanging="360"/>
      </w:pPr>
      <w:rPr>
        <w:rFonts w:ascii="Wingdings" w:hAnsi="Wingdings" w:hint="default"/>
      </w:rPr>
    </w:lvl>
  </w:abstractNum>
  <w:num w:numId="1">
    <w:abstractNumId w:val="20"/>
  </w:num>
  <w:num w:numId="2">
    <w:abstractNumId w:val="0"/>
  </w:num>
  <w:num w:numId="3">
    <w:abstractNumId w:val="2"/>
  </w:num>
  <w:num w:numId="4">
    <w:abstractNumId w:val="3"/>
  </w:num>
  <w:num w:numId="5">
    <w:abstractNumId w:val="5"/>
  </w:num>
  <w:num w:numId="6">
    <w:abstractNumId w:val="10"/>
  </w:num>
  <w:num w:numId="7">
    <w:abstractNumId w:val="14"/>
  </w:num>
  <w:num w:numId="8">
    <w:abstractNumId w:val="15"/>
  </w:num>
  <w:num w:numId="9">
    <w:abstractNumId w:val="18"/>
  </w:num>
  <w:num w:numId="10">
    <w:abstractNumId w:val="13"/>
  </w:num>
  <w:num w:numId="11">
    <w:abstractNumId w:val="12"/>
  </w:num>
  <w:num w:numId="12">
    <w:abstractNumId w:val="1"/>
  </w:num>
  <w:num w:numId="13">
    <w:abstractNumId w:val="7"/>
  </w:num>
  <w:num w:numId="14">
    <w:abstractNumId w:val="11"/>
  </w:num>
  <w:num w:numId="15">
    <w:abstractNumId w:val="21"/>
  </w:num>
  <w:num w:numId="16">
    <w:abstractNumId w:val="17"/>
  </w:num>
  <w:num w:numId="17">
    <w:abstractNumId w:val="4"/>
  </w:num>
  <w:num w:numId="18">
    <w:abstractNumId w:val="19"/>
  </w:num>
  <w:num w:numId="19">
    <w:abstractNumId w:val="8"/>
  </w:num>
  <w:num w:numId="20">
    <w:abstractNumId w:val="9"/>
  </w:num>
  <w:num w:numId="21">
    <w:abstractNumId w:val="6"/>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0119"/>
    <w:rsid w:val="008665F8"/>
    <w:rsid w:val="009E16B6"/>
    <w:rsid w:val="00C40119"/>
    <w:rsid w:val="00FD15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690705EE-8136-4961-B4A4-FB4B05D3C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709"/>
      <w:jc w:val="center"/>
      <w:outlineLvl w:val="0"/>
    </w:pPr>
    <w:rPr>
      <w:rFonts w:ascii="Bookman Old Style" w:hAnsi="Bookman Old Style"/>
      <w:b/>
      <w:sz w:val="36"/>
      <w:u w:val="single"/>
    </w:rPr>
  </w:style>
  <w:style w:type="paragraph" w:styleId="2">
    <w:name w:val="heading 2"/>
    <w:basedOn w:val="a"/>
    <w:next w:val="a"/>
    <w:qFormat/>
    <w:pPr>
      <w:keepNext/>
      <w:jc w:val="center"/>
      <w:outlineLvl w:val="1"/>
    </w:pPr>
    <w:rPr>
      <w:i/>
      <w:spacing w:val="60"/>
      <w:sz w:val="36"/>
    </w:rPr>
  </w:style>
  <w:style w:type="paragraph" w:styleId="3">
    <w:name w:val="heading 3"/>
    <w:basedOn w:val="a"/>
    <w:next w:val="a"/>
    <w:qFormat/>
    <w:pPr>
      <w:keepNext/>
      <w:jc w:val="center"/>
      <w:outlineLvl w:val="2"/>
    </w:pPr>
    <w:rPr>
      <w:i/>
      <w:spacing w:val="60"/>
      <w:sz w:val="44"/>
    </w:rPr>
  </w:style>
  <w:style w:type="paragraph" w:styleId="4">
    <w:name w:val="heading 4"/>
    <w:basedOn w:val="a"/>
    <w:next w:val="a"/>
    <w:qFormat/>
    <w:pPr>
      <w:keepNext/>
      <w:jc w:val="center"/>
      <w:outlineLvl w:val="3"/>
    </w:pPr>
    <w:rPr>
      <w:rFonts w:ascii="Arial" w:hAnsi="Arial"/>
      <w:i/>
      <w:outline/>
      <w:spacing w:val="6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rFonts w:ascii="Bookman Old Style" w:hAnsi="Bookman Old Style"/>
      <w:sz w:val="36"/>
    </w:rPr>
  </w:style>
  <w:style w:type="paragraph" w:styleId="a4">
    <w:name w:val="Body Text"/>
    <w:basedOn w:val="a"/>
    <w:semiHidden/>
    <w:pPr>
      <w:jc w:val="both"/>
    </w:pPr>
  </w:style>
  <w:style w:type="paragraph" w:styleId="a5">
    <w:name w:val="Block Text"/>
    <w:basedOn w:val="a"/>
    <w:semiHidden/>
    <w:pPr>
      <w:ind w:left="113" w:right="113"/>
    </w:p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a8">
    <w:name w:val="Body Text Indent"/>
    <w:basedOn w:val="a"/>
    <w:semiHidden/>
    <w:pPr>
      <w:ind w:left="-42"/>
      <w:jc w:val="both"/>
    </w:pPr>
    <w:rPr>
      <w:i/>
    </w:rPr>
  </w:style>
  <w:style w:type="paragraph" w:styleId="20">
    <w:name w:val="Body Text 2"/>
    <w:basedOn w:val="a"/>
    <w:semiHidden/>
    <w:pPr>
      <w:jc w:val="both"/>
    </w:pPr>
    <w:rPr>
      <w:b/>
      <w:u w:val="single"/>
    </w:rPr>
  </w:style>
  <w:style w:type="paragraph" w:styleId="21">
    <w:name w:val="Body Text Indent 2"/>
    <w:basedOn w:val="a"/>
    <w:semiHidden/>
    <w:pPr>
      <w:ind w:firstLine="320"/>
      <w:jc w:val="both"/>
    </w:pPr>
  </w:style>
  <w:style w:type="paragraph" w:styleId="30">
    <w:name w:val="Body Text 3"/>
    <w:basedOn w:val="a"/>
    <w:semiHidden/>
    <w:pPr>
      <w:jc w:val="both"/>
    </w:pPr>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2992</Words>
  <Characters>17058</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Таблица</vt:lpstr>
    </vt:vector>
  </TitlesOfParts>
  <Company> </Company>
  <LinksUpToDate>false</LinksUpToDate>
  <CharactersWithSpaces>20010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Таблица</dc:title>
  <dc:subject/>
  <dc:creator>Шейбак Дмитрий Михайлович</dc:creator>
  <cp:keywords/>
  <cp:lastModifiedBy>Irina</cp:lastModifiedBy>
  <cp:revision>2</cp:revision>
  <cp:lastPrinted>2000-04-20T15:49:00Z</cp:lastPrinted>
  <dcterms:created xsi:type="dcterms:W3CDTF">2014-08-19T08:38:00Z</dcterms:created>
  <dcterms:modified xsi:type="dcterms:W3CDTF">2014-08-19T08:38:00Z</dcterms:modified>
</cp:coreProperties>
</file>