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16" w:rsidRDefault="00C0327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 конфликта</w:t>
      </w:r>
      <w:r>
        <w:br/>
      </w:r>
      <w:r>
        <w:rPr>
          <w:b/>
          <w:bCs/>
        </w:rPr>
        <w:t>2 Подготовка к операции</w:t>
      </w:r>
      <w:r>
        <w:br/>
      </w:r>
      <w:r>
        <w:rPr>
          <w:b/>
          <w:bCs/>
        </w:rPr>
        <w:t>3 Осуществление операции</w:t>
      </w:r>
      <w:r>
        <w:br/>
      </w:r>
      <w:r>
        <w:rPr>
          <w:b/>
          <w:bCs/>
        </w:rPr>
        <w:t>4 Память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2C3116" w:rsidRDefault="00C0327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C3116" w:rsidRDefault="00C0327A">
      <w:pPr>
        <w:pStyle w:val="a3"/>
      </w:pPr>
      <w:r>
        <w:t>Операция Бутана против ассамского сопротивления 2003 — военная операция, предпринятая правительственными войсками Бутана 15 декабря 2003 против базировавшихся в Бутане вооружённых отрядов ассамских мятежников, закончившаяся выдворением мятежников с территории Бутана обратно в Индию.</w:t>
      </w:r>
    </w:p>
    <w:p w:rsidR="002C3116" w:rsidRDefault="00C0327A">
      <w:pPr>
        <w:pStyle w:val="a3"/>
      </w:pPr>
      <w:r>
        <w:t>Ассамских сепаратистов представляли организации Объединённый фронт освобождения Ассама (ULFA), Национально-демократический фронт Бодоланда (NDFB) и KLO.</w:t>
      </w:r>
    </w:p>
    <w:p w:rsidR="002C3116" w:rsidRDefault="00C0327A">
      <w:pPr>
        <w:pStyle w:val="21"/>
        <w:pageBreakBefore/>
        <w:numPr>
          <w:ilvl w:val="0"/>
          <w:numId w:val="0"/>
        </w:numPr>
      </w:pPr>
      <w:r>
        <w:t>1. Предыстория конфликта</w:t>
      </w:r>
    </w:p>
    <w:p w:rsidR="002C3116" w:rsidRDefault="00C0327A">
      <w:pPr>
        <w:pStyle w:val="a3"/>
      </w:pPr>
      <w:r>
        <w:t>Ассамские мятежники стали укрываться на территории Бутана ещё с 1991, пользуясь труднопроходимостью джунглей и отсутствием хороших троп. По непроверенным комментариям аналитиков, мятежники были допущены правительством Бутана для оказания давления на враждебно настроенный контингент непальского населения, занимающего южные территории, с целью вынудить их покинуть Бутан. Однако в 1992 количество вооружённых мятежников на территории Бутана резко увеличилось, и к ним предъявлялись многочисленные обвинения в убийствах, грабежах и захвате заложников.</w:t>
      </w:r>
    </w:p>
    <w:p w:rsidR="002C3116" w:rsidRDefault="00C0327A">
      <w:pPr>
        <w:pStyle w:val="a3"/>
      </w:pPr>
      <w:r>
        <w:t>Правительство Бутана неоднократно пыталось разрешить проблему мирными средствами, предлагая переговоры и даже денежные вознаграждения, но безуспешно. При этом Индия увеличивала давление на Бутан, угрожая жёсткими экономическими санкциями или военными операциями.</w:t>
      </w:r>
    </w:p>
    <w:p w:rsidR="002C3116" w:rsidRDefault="00C0327A">
      <w:pPr>
        <w:pStyle w:val="a3"/>
      </w:pPr>
      <w:r>
        <w:t>Начало операции было назначено через неделю после основания в Ассаме нового автономного округа Бодоланд в результате соглашения индийского и ассамского правительства с Тиграми Освобождения Бодоланда. Бодоланд был образован на территории, непосредственно прилегающей к бутанской границе, и непримиримые организации ассамского сопротивления, основавшиеся в Бутане, лишились поддержки в Ассаме.</w:t>
      </w:r>
    </w:p>
    <w:p w:rsidR="002C3116" w:rsidRDefault="00C0327A">
      <w:pPr>
        <w:pStyle w:val="21"/>
        <w:pageBreakBefore/>
        <w:numPr>
          <w:ilvl w:val="0"/>
          <w:numId w:val="0"/>
        </w:numPr>
      </w:pPr>
      <w:r>
        <w:t>2. Подготовка к операции</w:t>
      </w:r>
    </w:p>
    <w:p w:rsidR="002C3116" w:rsidRDefault="00C0327A">
      <w:pPr>
        <w:pStyle w:val="a3"/>
      </w:pPr>
      <w:r>
        <w:t>Король Бутана Джигме Сингье Вангчук оценил ситуацию как серьёзную угрозу независимости страны, и временно отошёл от управления с целью поиска разрешения проблемы. Одевшись в форму обычного бутанца, он провёл детальное исследование территорий, в которых расположились мятежники, будучи неузнанным, обошёл тропы, обозначил проходы и составил план военной операции, которая держалась в строгом секрете.</w:t>
      </w:r>
    </w:p>
    <w:p w:rsidR="002C3116" w:rsidRDefault="00C0327A">
      <w:pPr>
        <w:pStyle w:val="a3"/>
      </w:pPr>
      <w:r>
        <w:t>В целом подготовка к операции заняла шесть лет.</w:t>
      </w:r>
    </w:p>
    <w:p w:rsidR="002C3116" w:rsidRDefault="00C0327A">
      <w:pPr>
        <w:pStyle w:val="a3"/>
      </w:pPr>
      <w:r>
        <w:t>Ассамские мятежники вели уже двадцатилетний военный конфликт, и представляли собой значительную силу по сравнению с малоопытной бутанской правительственной армией, и прямое столкновение могло окончиться тяжёлым поражением. Поэтому главный упор был сделан на внезапность.</w:t>
      </w:r>
    </w:p>
    <w:p w:rsidR="002C3116" w:rsidRDefault="00C0327A">
      <w:pPr>
        <w:pStyle w:val="a3"/>
      </w:pPr>
      <w:r>
        <w:t>Под предлогом строительства храмов и хозяйственных построек, на прилегающую территорию постепенно доставлялось оружие.</w:t>
      </w:r>
    </w:p>
    <w:p w:rsidR="002C3116" w:rsidRDefault="00C0327A">
      <w:pPr>
        <w:pStyle w:val="21"/>
        <w:pageBreakBefore/>
        <w:numPr>
          <w:ilvl w:val="0"/>
          <w:numId w:val="0"/>
        </w:numPr>
      </w:pPr>
      <w:r>
        <w:t>3. Осуществление операции</w:t>
      </w:r>
    </w:p>
    <w:p w:rsidR="002C3116" w:rsidRDefault="00C0327A">
      <w:pPr>
        <w:pStyle w:val="a3"/>
      </w:pPr>
      <w:r>
        <w:t>Разрабатывался подробнейший план одновременного удара по всем лагерям с различных точек. Так как в практике индийской армии было начинать атаку в час ночи, для внезапности было выбрано время 9 утра, когда дежурившие мятежники были наименее подготовлены к атаке. В назначенный день все монастыри Бутана вели молебны.</w:t>
      </w:r>
    </w:p>
    <w:p w:rsidR="002C3116" w:rsidRDefault="00C0327A">
      <w:pPr>
        <w:pStyle w:val="a3"/>
      </w:pPr>
      <w:r>
        <w:t>Основная операция закончилась в 24 часа, все мятежники были выдворены с территории Бутана. Успех операции позволил разрешить политический конфликт с Индией, отвести от Бутана возможные санкции и военное вторжение индийской армии и укрепить независимость страны.</w:t>
      </w:r>
    </w:p>
    <w:p w:rsidR="002C3116" w:rsidRDefault="00C0327A">
      <w:pPr>
        <w:pStyle w:val="a3"/>
      </w:pPr>
      <w:r>
        <w:t>Король лично участвовал в бою и отказывался от защиты охранников, настолько велика была уверенность в быстрой победе. Из Оксфорда прилетел принц Джигъел Угъен Вангчук, чтобы участвовать в ополчении</w:t>
      </w:r>
      <w:r>
        <w:rPr>
          <w:position w:val="10"/>
        </w:rPr>
        <w:t>[1]</w:t>
      </w:r>
      <w:r>
        <w:t>.</w:t>
      </w:r>
    </w:p>
    <w:p w:rsidR="002C3116" w:rsidRDefault="00C0327A">
      <w:pPr>
        <w:pStyle w:val="a3"/>
      </w:pPr>
      <w:r>
        <w:t>К 27 декабря 2003 года были заняты все 30 военных лагерей противника</w:t>
      </w:r>
      <w:r>
        <w:rPr>
          <w:position w:val="10"/>
        </w:rPr>
        <w:t>[2][3]</w:t>
      </w:r>
      <w:r>
        <w:t>.</w:t>
      </w:r>
    </w:p>
    <w:p w:rsidR="002C3116" w:rsidRDefault="00C0327A">
      <w:pPr>
        <w:pStyle w:val="a3"/>
      </w:pPr>
      <w:r>
        <w:t>У RBA было конфисковано более 500 автоматов, 47/56 винтовок, 328 других элементов вооружения, включая устройства для запуска ракет. В штаб-квартире ULFA обнаружилась также противовоздушная установка</w:t>
      </w:r>
      <w:r>
        <w:rPr>
          <w:position w:val="10"/>
        </w:rPr>
        <w:t>[4]</w:t>
      </w:r>
      <w:r>
        <w:t>. К 3 января 2004 года все 30 военных лагерей (ULFA-14, NDFB-11, KLO-5) и 35 наблюдательных пунктов были ликвидированы, а вооружённые формирования расформированы</w:t>
      </w:r>
      <w:r>
        <w:rPr>
          <w:position w:val="10"/>
        </w:rPr>
        <w:t>[5]</w:t>
      </w:r>
      <w:r>
        <w:t>. Было убито 485 боевиков ULFA, NDFB, и KLO, захваченные в плен гражданские лица были высланы в распоряжение властей Ассама. Организация RBA потеряла 11 боевиков убитыми и 35 ранными</w:t>
      </w:r>
      <w:r>
        <w:rPr>
          <w:position w:val="10"/>
        </w:rPr>
        <w:t>[6]</w:t>
      </w:r>
      <w:r>
        <w:t>.</w:t>
      </w:r>
    </w:p>
    <w:p w:rsidR="002C3116" w:rsidRDefault="00C0327A">
      <w:pPr>
        <w:pStyle w:val="21"/>
        <w:pageBreakBefore/>
        <w:numPr>
          <w:ilvl w:val="0"/>
          <w:numId w:val="0"/>
        </w:numPr>
      </w:pPr>
      <w:r>
        <w:t>4. Память</w:t>
      </w:r>
    </w:p>
    <w:p w:rsidR="002C3116" w:rsidRDefault="00C0327A">
      <w:pPr>
        <w:pStyle w:val="a3"/>
      </w:pPr>
      <w:r>
        <w:t>На перевале Дочу-ла, расположенном на высотой 3116 м на шоссе от Тхимпху до Вангди-Пходранга установлено 108 чортенов в ознаменование выдворения из страны боевиков Ассамского сопротивления.</w:t>
      </w:r>
    </w:p>
    <w:p w:rsidR="002C3116" w:rsidRDefault="00C0327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C3116" w:rsidRDefault="00C032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Prince swaps classroom for war</w:t>
      </w:r>
    </w:p>
    <w:p w:rsidR="002C3116" w:rsidRDefault="00C032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Dorji, Kinley. Security troops continue operations to flush Indian militants out of Bhutan, </w:t>
      </w:r>
      <w:r>
        <w:rPr>
          <w:i/>
          <w:iCs/>
        </w:rPr>
        <w:t>Kuensel</w:t>
      </w:r>
      <w:r>
        <w:t xml:space="preserve"> (20 December 2003). </w:t>
      </w:r>
    </w:p>
    <w:p w:rsidR="002C3116" w:rsidRDefault="00C032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Last option ?, </w:t>
      </w:r>
      <w:r>
        <w:rPr>
          <w:i/>
          <w:iCs/>
        </w:rPr>
        <w:t>Kuensel</w:t>
      </w:r>
      <w:r>
        <w:t xml:space="preserve"> (22 November 2003). </w:t>
      </w:r>
    </w:p>
    <w:p w:rsidR="002C3116" w:rsidRDefault="00C032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Dorji, Kinley. Protecting mutual concerns and interests, </w:t>
      </w:r>
      <w:r>
        <w:rPr>
          <w:i/>
          <w:iCs/>
        </w:rPr>
        <w:t>Kuensel</w:t>
      </w:r>
      <w:r>
        <w:t xml:space="preserve"> (27 December 2003). </w:t>
      </w:r>
    </w:p>
    <w:p w:rsidR="002C3116" w:rsidRDefault="00C032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RBA makes good progress in flushing out operations, </w:t>
      </w:r>
      <w:r>
        <w:rPr>
          <w:i/>
          <w:iCs/>
        </w:rPr>
        <w:t>Kuensel</w:t>
      </w:r>
      <w:r>
        <w:t xml:space="preserve"> (3 January 2004). </w:t>
      </w:r>
    </w:p>
    <w:p w:rsidR="002C3116" w:rsidRDefault="00C0327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A nation pays tribute, </w:t>
      </w:r>
      <w:r>
        <w:rPr>
          <w:i/>
          <w:iCs/>
        </w:rPr>
        <w:t>Kuensel</w:t>
      </w:r>
      <w:r>
        <w:t xml:space="preserve"> (15 August 2004). </w:t>
      </w:r>
    </w:p>
    <w:p w:rsidR="002C3116" w:rsidRDefault="00C0327A">
      <w:pPr>
        <w:pStyle w:val="a3"/>
        <w:spacing w:after="0"/>
      </w:pPr>
      <w:r>
        <w:t>Источник: http://ru.wikipedia.org/wiki/Операция_Бутана_против_ассамского_сопротивления</w:t>
      </w:r>
      <w:bookmarkStart w:id="0" w:name="_GoBack"/>
      <w:bookmarkEnd w:id="0"/>
    </w:p>
    <w:sectPr w:rsidR="002C311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27A"/>
    <w:rsid w:val="002C3116"/>
    <w:rsid w:val="00AB0021"/>
    <w:rsid w:val="00C0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F7A53-251C-453D-B254-E33C5E1D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2014-04-23T20:35:00Z</dcterms:created>
  <dcterms:modified xsi:type="dcterms:W3CDTF">2014-04-23T20:35:00Z</dcterms:modified>
</cp:coreProperties>
</file>