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28A" w:rsidRDefault="0072028A" w:rsidP="00CC5B5A">
      <w:pPr>
        <w:jc w:val="center"/>
        <w:rPr>
          <w:rFonts w:ascii="Times New Roman" w:hAnsi="Times New Roman"/>
          <w:b/>
          <w:sz w:val="28"/>
          <w:szCs w:val="28"/>
        </w:rPr>
      </w:pPr>
    </w:p>
    <w:p w:rsidR="00CC5B5A" w:rsidRDefault="00CC5B5A" w:rsidP="00CC5B5A">
      <w:pPr>
        <w:jc w:val="center"/>
        <w:rPr>
          <w:rFonts w:ascii="Times New Roman" w:hAnsi="Times New Roman"/>
          <w:b/>
          <w:sz w:val="28"/>
          <w:szCs w:val="28"/>
        </w:rPr>
      </w:pPr>
      <w:r w:rsidRPr="00CC5B5A">
        <w:rPr>
          <w:rFonts w:ascii="Times New Roman" w:hAnsi="Times New Roman"/>
          <w:b/>
          <w:sz w:val="28"/>
          <w:szCs w:val="28"/>
        </w:rPr>
        <w:t>Тема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95C13">
        <w:rPr>
          <w:rFonts w:ascii="Times New Roman" w:hAnsi="Times New Roman"/>
          <w:b/>
          <w:sz w:val="28"/>
          <w:szCs w:val="28"/>
        </w:rPr>
        <w:t>3</w:t>
      </w:r>
      <w:r w:rsidRPr="00CC5B5A">
        <w:rPr>
          <w:rFonts w:ascii="Times New Roman" w:hAnsi="Times New Roman"/>
          <w:b/>
          <w:sz w:val="28"/>
          <w:szCs w:val="28"/>
        </w:rPr>
        <w:t xml:space="preserve">: </w:t>
      </w:r>
      <w:r w:rsidR="00E95C13">
        <w:rPr>
          <w:rFonts w:ascii="Times New Roman" w:hAnsi="Times New Roman"/>
          <w:b/>
          <w:sz w:val="28"/>
          <w:szCs w:val="28"/>
        </w:rPr>
        <w:t>Образование Московского государства</w:t>
      </w:r>
    </w:p>
    <w:p w:rsidR="00E95C13" w:rsidRDefault="00CC5B5A" w:rsidP="00CC5B5A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 w:rsidRPr="00CC5B5A">
        <w:rPr>
          <w:rFonts w:ascii="Times New Roman" w:hAnsi="Times New Roman"/>
          <w:sz w:val="28"/>
          <w:szCs w:val="28"/>
        </w:rPr>
        <w:t>1.</w:t>
      </w:r>
      <w:r w:rsidR="00E95C13">
        <w:rPr>
          <w:rFonts w:ascii="Times New Roman" w:hAnsi="Times New Roman"/>
          <w:sz w:val="28"/>
          <w:szCs w:val="28"/>
        </w:rPr>
        <w:t xml:space="preserve"> Объединение русских земель вокруг Москвы и ликвидация их зависимости от монголов в </w:t>
      </w:r>
      <w:r w:rsidR="00E95C13">
        <w:rPr>
          <w:rFonts w:ascii="Times New Roman" w:hAnsi="Times New Roman"/>
          <w:sz w:val="28"/>
          <w:szCs w:val="28"/>
          <w:lang w:val="en-US"/>
        </w:rPr>
        <w:t>XIV</w:t>
      </w:r>
      <w:r w:rsidR="00E95C13" w:rsidRPr="00E95C13">
        <w:rPr>
          <w:rFonts w:ascii="Times New Roman" w:hAnsi="Times New Roman"/>
          <w:sz w:val="28"/>
          <w:szCs w:val="28"/>
        </w:rPr>
        <w:t>-</w:t>
      </w:r>
      <w:r w:rsidR="00E95C13">
        <w:rPr>
          <w:rFonts w:ascii="Times New Roman" w:hAnsi="Times New Roman"/>
          <w:sz w:val="28"/>
          <w:szCs w:val="28"/>
          <w:lang w:val="en-US"/>
        </w:rPr>
        <w:t>XV</w:t>
      </w:r>
      <w:r w:rsidR="00E95C13" w:rsidRPr="00E95C13">
        <w:rPr>
          <w:rFonts w:ascii="Times New Roman" w:hAnsi="Times New Roman"/>
          <w:sz w:val="28"/>
          <w:szCs w:val="28"/>
        </w:rPr>
        <w:t xml:space="preserve"> </w:t>
      </w:r>
      <w:r w:rsidR="00E95C13">
        <w:rPr>
          <w:rFonts w:ascii="Times New Roman" w:hAnsi="Times New Roman"/>
          <w:sz w:val="28"/>
          <w:szCs w:val="28"/>
        </w:rPr>
        <w:t>вв.</w:t>
      </w:r>
    </w:p>
    <w:p w:rsidR="00E95C13" w:rsidRDefault="00E95C13" w:rsidP="00CC5B5A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Русские земли в составе Литвы в </w:t>
      </w:r>
      <w:r>
        <w:rPr>
          <w:rFonts w:ascii="Times New Roman" w:hAnsi="Times New Roman"/>
          <w:sz w:val="28"/>
          <w:szCs w:val="28"/>
          <w:lang w:val="en-US"/>
        </w:rPr>
        <w:t>XV</w:t>
      </w:r>
      <w:r w:rsidRPr="00E95C1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XVI</w:t>
      </w:r>
      <w:r w:rsidRPr="00E95C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вв.</w:t>
      </w:r>
    </w:p>
    <w:p w:rsidR="00E95C13" w:rsidRDefault="00E95C13" w:rsidP="00CC5B5A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Создание идеологического фундамента и органов центральной власти во второй пол. </w:t>
      </w:r>
      <w:r>
        <w:rPr>
          <w:rFonts w:ascii="Times New Roman" w:hAnsi="Times New Roman"/>
          <w:sz w:val="28"/>
          <w:szCs w:val="28"/>
          <w:lang w:val="en-US"/>
        </w:rPr>
        <w:t>XIV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–</w:t>
      </w:r>
      <w:r>
        <w:rPr>
          <w:rFonts w:ascii="Times New Roman" w:hAnsi="Times New Roman"/>
          <w:sz w:val="28"/>
          <w:szCs w:val="28"/>
        </w:rPr>
        <w:t xml:space="preserve"> начале </w:t>
      </w:r>
      <w:r>
        <w:rPr>
          <w:rFonts w:ascii="Times New Roman" w:hAnsi="Times New Roman"/>
          <w:sz w:val="28"/>
          <w:szCs w:val="28"/>
          <w:lang w:val="en-US"/>
        </w:rPr>
        <w:t xml:space="preserve">XVI </w:t>
      </w:r>
      <w:r>
        <w:rPr>
          <w:rFonts w:ascii="Times New Roman" w:hAnsi="Times New Roman"/>
          <w:sz w:val="28"/>
          <w:szCs w:val="28"/>
        </w:rPr>
        <w:t>вв.</w:t>
      </w:r>
    </w:p>
    <w:p w:rsidR="00E95C13" w:rsidRPr="00E95C13" w:rsidRDefault="00E95C13" w:rsidP="00CC5B5A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Социальное развитие Московского государства при Иване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E95C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Василии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. «Судебник» 1497г. </w:t>
      </w:r>
    </w:p>
    <w:p w:rsidR="00E95C13" w:rsidRDefault="00E95C13" w:rsidP="00CC5B5A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</w:p>
    <w:p w:rsidR="00321A58" w:rsidRDefault="00321A58" w:rsidP="00CC5B5A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 подъемом экономики, с ростом общественного разделения труда, находившим  свое выражение в выделении ремесла из сельского хозяйства, в развитии торговли, росли и социальный силы, заинтересованные в ликвидации феодальной раздробленности и создании единого русского государства. Такой силой, прежде всего, были горожане, т.к. феодальная раздробленность препятствовала развитию ремесла и торговли. Заинтересованы в объединении были и основные силы феодалов, т.к. рост политической силы Московского княжества и расширение его территории означали рост его собственной мощи. Еще более были заинтересованы и боролись за единое русское государство средние и мелкие феодалы, целиком завис</w:t>
      </w:r>
      <w:r w:rsidR="00B14A98">
        <w:rPr>
          <w:rFonts w:ascii="Times New Roman" w:hAnsi="Times New Roman"/>
          <w:sz w:val="28"/>
          <w:szCs w:val="28"/>
        </w:rPr>
        <w:t>ящие от великого князя. Объединительной тенденции поддерживала и русская церковь, стремившаяся к закреплению своих привилегий в масштабах всей страны.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14A98" w:rsidRDefault="00B14A98" w:rsidP="00CC5B5A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</w:p>
    <w:p w:rsidR="00B14A98" w:rsidRDefault="00B14A98" w:rsidP="00B14A98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Объединение русских земель вокруг Москвы и ликвидация их зависимости от монголов в </w:t>
      </w:r>
      <w:r>
        <w:rPr>
          <w:rFonts w:ascii="Times New Roman" w:hAnsi="Times New Roman"/>
          <w:sz w:val="28"/>
          <w:szCs w:val="28"/>
          <w:lang w:val="en-US"/>
        </w:rPr>
        <w:t>XIV</w:t>
      </w:r>
      <w:r w:rsidRPr="00E95C1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XV</w:t>
      </w:r>
      <w:r w:rsidRPr="00E95C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вв.</w:t>
      </w:r>
    </w:p>
    <w:p w:rsidR="00B14A98" w:rsidRDefault="00B14A98" w:rsidP="00CC5B5A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Постепенно на Руси выделяются самые крупные и сильные княжества – Московское, Тверское, Суздальское, Нижегородское, Рязанское. Центром Руси считалось Владимирское великое княжество со столицей Владимир – на – Клязьме.</w:t>
      </w:r>
    </w:p>
    <w:p w:rsidR="00B14A98" w:rsidRDefault="00B14A98" w:rsidP="00CC5B5A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Земли каждого княжества состояли из городов и волостей. Ими управляли княжеские бояре и слуги – наместники и волостели. В княжествах правители </w:t>
      </w:r>
      <w:r>
        <w:rPr>
          <w:rFonts w:ascii="Times New Roman" w:hAnsi="Times New Roman"/>
          <w:sz w:val="28"/>
          <w:szCs w:val="28"/>
        </w:rPr>
        <w:lastRenderedPageBreak/>
        <w:t>вели дела с помощью Боярской думы – совета из бояр. Они же возглавляли управление теми или иными «путями» - отраслями дворцового хозяйства, отсюда их наименование «путные бояре» (пути конюший, стольничий, ловчий, чашничий; соответствующие им должности, ставшие позднее чинами – конюший, стольник, чашник и др.).</w:t>
      </w:r>
    </w:p>
    <w:p w:rsidR="00577EFD" w:rsidRDefault="00B14A98" w:rsidP="00CC5B5A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На арене борьбы за политическое лидерство в первые ряды выдвигается Москва: она занимала географически выгодное центральное положение среди русских земель.  С юга и востока ее прикрывали от ордынских вторжений Суздальско-</w:t>
      </w:r>
      <w:r w:rsidR="00577EFD">
        <w:rPr>
          <w:rFonts w:ascii="Times New Roman" w:hAnsi="Times New Roman"/>
          <w:sz w:val="28"/>
          <w:szCs w:val="28"/>
        </w:rPr>
        <w:t>Нижегородское и Рязанское княжества, с северо-запада – Тверское княжество и Великий Новгород. Леса, окружавшие Москву, были трудно проходимыми. Все это вызвало приток населения на земли Московского княжества. Москва являлась центром развитого ремесла, сельскохозяйственного производства и торговли.</w:t>
      </w:r>
    </w:p>
    <w:p w:rsidR="00577EFD" w:rsidRDefault="00577EFD" w:rsidP="00CC5B5A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Основателем  династии московских князей был младший сын Александра Невского – Даниил Александрович (1276-1303) (см. Таблицу 1).</w:t>
      </w:r>
    </w:p>
    <w:p w:rsidR="00B14A98" w:rsidRDefault="00577EFD" w:rsidP="00CC5B5A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При нем быстро росла территория Московского  княжества. В 1301г. в его состав вошла отвоеванная у рязанского князя Коломна. В 1302г. по завещанию бездетного переяславльского князя его владения перешли к Москве. В 1303г. из состава Смоленского княжества к Москве был присоединен </w:t>
      </w:r>
      <w:r w:rsidR="00B14A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Можайск. За три года территория Московского княжества увеличилась вдвое и стала одной из крупнейшей в северо-восточной Руси. Поскольку Можайск расположен у истоков Москва-реки, а </w:t>
      </w:r>
      <w:r w:rsidR="00B14A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Коломна – у устья, с их присоединением вся река оказалась во владении московских князей. Переяславль-Залесский был одним из богатейших и плодородных районов северо-востока, поэтому его включение в Московское княжество значительно усилило экономический потенциал последнего. Московский князь вступил в борьбу за Великое княжение.</w:t>
      </w:r>
    </w:p>
    <w:p w:rsidR="00577EFD" w:rsidRDefault="00577EFD" w:rsidP="00CC5B5A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Москве же в это  время правил сын </w:t>
      </w:r>
      <w:r w:rsidR="00FE640C">
        <w:rPr>
          <w:rFonts w:ascii="Times New Roman" w:hAnsi="Times New Roman"/>
          <w:sz w:val="28"/>
          <w:szCs w:val="28"/>
        </w:rPr>
        <w:t>Даниила Александровича – Юрий (1303-1325гг.), однако, в 1325г. его убивают. Затем, разгромив восстание в Твери, ярлык на великое княжение снова получает второй сын Даниила Александровича – Иван (1325-1340гг.). С этого времени ярлык на великое княжение почти постоянно оставался в руках московских князей.</w:t>
      </w:r>
    </w:p>
    <w:p w:rsidR="00FE640C" w:rsidRDefault="00FE640C" w:rsidP="00CC5B5A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</w:p>
    <w:p w:rsidR="00FE640C" w:rsidRDefault="00FE640C" w:rsidP="00CC5B5A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Таблица 1</w:t>
      </w:r>
    </w:p>
    <w:p w:rsidR="00FE640C" w:rsidRDefault="00FE640C" w:rsidP="00CC5B5A">
      <w:pPr>
        <w:spacing w:line="360" w:lineRule="auto"/>
        <w:ind w:left="-357"/>
        <w:jc w:val="both"/>
        <w:rPr>
          <w:rFonts w:ascii="Times New Roman" w:hAnsi="Times New Roman"/>
          <w:b/>
          <w:sz w:val="28"/>
          <w:szCs w:val="28"/>
        </w:rPr>
      </w:pPr>
      <w:r w:rsidRPr="00FE640C">
        <w:rPr>
          <w:rFonts w:ascii="Times New Roman" w:hAnsi="Times New Roman"/>
          <w:b/>
          <w:sz w:val="28"/>
          <w:szCs w:val="28"/>
        </w:rPr>
        <w:t xml:space="preserve">                         Династия московских князей и царей. </w:t>
      </w:r>
      <w:r w:rsidRPr="00FE640C">
        <w:rPr>
          <w:rFonts w:ascii="Times New Roman" w:hAnsi="Times New Roman"/>
          <w:b/>
          <w:sz w:val="28"/>
          <w:szCs w:val="28"/>
          <w:lang w:val="en-US"/>
        </w:rPr>
        <w:t>XIII</w:t>
      </w:r>
      <w:r w:rsidRPr="00FE640C">
        <w:rPr>
          <w:rFonts w:ascii="Times New Roman" w:hAnsi="Times New Roman"/>
          <w:b/>
          <w:sz w:val="28"/>
          <w:szCs w:val="28"/>
        </w:rPr>
        <w:t>-</w:t>
      </w:r>
      <w:r w:rsidRPr="00FE640C">
        <w:rPr>
          <w:rFonts w:ascii="Times New Roman" w:hAnsi="Times New Roman"/>
          <w:b/>
          <w:sz w:val="28"/>
          <w:szCs w:val="28"/>
          <w:lang w:val="en-US"/>
        </w:rPr>
        <w:t>XVI</w:t>
      </w:r>
      <w:r w:rsidRPr="00FE640C">
        <w:rPr>
          <w:rFonts w:ascii="Times New Roman" w:hAnsi="Times New Roman"/>
          <w:b/>
          <w:sz w:val="28"/>
          <w:szCs w:val="28"/>
        </w:rPr>
        <w:t xml:space="preserve"> вв.</w:t>
      </w:r>
    </w:p>
    <w:p w:rsidR="004D2FE4" w:rsidRDefault="00474BC4" w:rsidP="004142CE">
      <w:pPr>
        <w:spacing w:line="360" w:lineRule="auto"/>
        <w:ind w:left="-35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rect id="_x0000_s1127" style="position:absolute;left:0;text-align:left;margin-left:-17.85pt;margin-top:1in;width:171pt;height:36pt;z-index:251655168">
            <v:textbox>
              <w:txbxContent>
                <w:p w:rsidR="00DA5FBA" w:rsidRDefault="00DA5FBA" w:rsidP="00DA5FB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Юрий</w:t>
                  </w:r>
                </w:p>
                <w:p w:rsidR="00DA5FBA" w:rsidRPr="00DA5FBA" w:rsidRDefault="00DA5FBA" w:rsidP="00DA5FB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(1303-1325)</w:t>
                  </w:r>
                </w:p>
              </w:txbxContent>
            </v:textbox>
          </v:rect>
        </w:pic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  <w:pict>
          <v:group id="_x0000_s1125" editas="canvas" style="width:459pt;height:279pt;mso-position-horizontal-relative:char;mso-position-vertical-relative:line" coordorigin="2279,4942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4" type="#_x0000_t75" style="position:absolute;left:2279;top:4942;width:7200;height:4320" o:preferrelative="f">
              <v:fill o:detectmouseclick="t"/>
              <v:path o:extrusionok="t" o:connecttype="none"/>
              <o:lock v:ext="edit" text="t"/>
            </v:shape>
            <v:rect id="_x0000_s1126" style="position:absolute;left:4538;top:4942;width:2965;height:557">
              <v:textbox>
                <w:txbxContent>
                  <w:p w:rsidR="00DA5FBA" w:rsidRDefault="00DA5FBA" w:rsidP="00DA5FBA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Дани</w:t>
                    </w:r>
                    <w:r w:rsidR="001006F4">
                      <w:rPr>
                        <w:sz w:val="24"/>
                        <w:szCs w:val="24"/>
                      </w:rPr>
                      <w:t>и</w:t>
                    </w:r>
                    <w:r>
                      <w:rPr>
                        <w:sz w:val="24"/>
                        <w:szCs w:val="24"/>
                      </w:rPr>
                      <w:t>л Александрович</w:t>
                    </w:r>
                  </w:p>
                  <w:p w:rsidR="00DA5FBA" w:rsidRPr="00DA5FBA" w:rsidRDefault="00DA5FBA" w:rsidP="00DA5FBA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(1276-1303)</w:t>
                    </w:r>
                  </w:p>
                </w:txbxContent>
              </v:textbox>
            </v:rect>
            <v:rect id="_x0000_s1128" style="position:absolute;left:6938;top:6057;width:2541;height:557">
              <v:textbox>
                <w:txbxContent>
                  <w:p w:rsidR="00DA5FBA" w:rsidRDefault="00DA5FBA" w:rsidP="00DA5FBA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Иван 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t xml:space="preserve">I </w:t>
                    </w:r>
                    <w:r>
                      <w:rPr>
                        <w:sz w:val="24"/>
                        <w:szCs w:val="24"/>
                      </w:rPr>
                      <w:t>Калита</w:t>
                    </w:r>
                  </w:p>
                  <w:p w:rsidR="00DA5FBA" w:rsidRPr="00DA5FBA" w:rsidRDefault="00DA5FBA" w:rsidP="00DA5FBA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(1325-1340)</w:t>
                    </w:r>
                  </w:p>
                </w:txbxContent>
              </v:textbox>
            </v:rect>
            <v:rect id="_x0000_s1129" style="position:absolute;left:6938;top:7172;width:2541;height:557">
              <v:textbox>
                <w:txbxContent>
                  <w:p w:rsidR="00DA5FBA" w:rsidRDefault="00DA5FBA" w:rsidP="00DA5FBA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Иван 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t xml:space="preserve">II </w:t>
                    </w:r>
                    <w:r>
                      <w:rPr>
                        <w:sz w:val="24"/>
                        <w:szCs w:val="24"/>
                      </w:rPr>
                      <w:t>Красный</w:t>
                    </w:r>
                  </w:p>
                  <w:p w:rsidR="00DA5FBA" w:rsidRPr="00DA5FBA" w:rsidRDefault="00DA5FBA" w:rsidP="00DA5FBA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(1353-1359)</w:t>
                    </w:r>
                  </w:p>
                </w:txbxContent>
              </v:textbox>
            </v:rect>
            <v:rect id="_x0000_s1131" style="position:absolute;left:6938;top:8287;width:2541;height:557">
              <v:textbox>
                <w:txbxContent>
                  <w:p w:rsidR="00DA5FBA" w:rsidRDefault="00313692" w:rsidP="00DA5FBA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Дмитрий Донской</w:t>
                    </w:r>
                  </w:p>
                  <w:p w:rsidR="00313692" w:rsidRPr="00DA5FBA" w:rsidRDefault="00313692" w:rsidP="00DA5FBA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(1359-1389)</w:t>
                    </w:r>
                  </w:p>
                </w:txbxContent>
              </v:textbox>
            </v:rect>
            <v:rect id="_x0000_s1133" style="position:absolute;left:4679;top:7172;width:1976;height:558">
              <v:textbox>
                <w:txbxContent>
                  <w:p w:rsidR="00DA5FBA" w:rsidRDefault="00DA5FBA" w:rsidP="00DA5FBA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Семен Гордый</w:t>
                    </w:r>
                  </w:p>
                  <w:p w:rsidR="00DA5FBA" w:rsidRPr="00DA5FBA" w:rsidRDefault="00DA5FBA" w:rsidP="00DA5FBA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(1340-1353)</w:t>
                    </w:r>
                  </w:p>
                </w:txbxContent>
              </v:textbox>
            </v:rect>
            <v:line id="_x0000_s1193" style="position:absolute" from="3691,6064" to="3691,6064"/>
            <w10:wrap type="none"/>
            <w10:anchorlock/>
          </v:group>
        </w:pic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  <w:pict>
          <v:group id="_x0000_s1121" editas="canvas" style="width:459.05pt;height:279pt;mso-position-horizontal-relative:char;mso-position-vertical-relative:line" coordorigin="2279,4942" coordsize="7201,4320">
            <o:lock v:ext="edit" aspectratio="t"/>
            <v:shape id="_x0000_s1120" type="#_x0000_t75" style="position:absolute;left:2279;top:4942;width:7201;height:4320" o:preferrelative="f">
              <v:fill o:detectmouseclick="t"/>
              <v:path o:extrusionok="t" o:connecttype="none"/>
              <o:lock v:ext="edit" text="t"/>
            </v:shape>
            <v:rect id="_x0000_s1132" style="position:absolute;left:6938;top:4942;width:2541;height:557">
              <v:textbox style="mso-next-textbox:#_x0000_s1132">
                <w:txbxContent>
                  <w:p w:rsidR="00313692" w:rsidRDefault="00313692" w:rsidP="00313692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Юрий Звенигородский</w:t>
                    </w:r>
                  </w:p>
                  <w:p w:rsidR="00313692" w:rsidRPr="00313692" w:rsidRDefault="00313692" w:rsidP="00313692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(1433-1434)</w:t>
                    </w:r>
                  </w:p>
                </w:txbxContent>
              </v:textbox>
            </v:rect>
            <v:rect id="_x0000_s1134" style="position:absolute;left:4679;top:4942;width:1976;height:557">
              <v:textbox style="mso-next-textbox:#_x0000_s1134">
                <w:txbxContent>
                  <w:p w:rsidR="00313692" w:rsidRDefault="00313692" w:rsidP="00313692">
                    <w:pPr>
                      <w:jc w:val="center"/>
                      <w:rPr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Василий 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t xml:space="preserve">I </w:t>
                    </w:r>
                  </w:p>
                  <w:p w:rsidR="00313692" w:rsidRPr="00313692" w:rsidRDefault="00313692" w:rsidP="00313692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(1389-1425)</w:t>
                    </w:r>
                  </w:p>
                </w:txbxContent>
              </v:textbox>
            </v:rect>
            <v:rect id="_x0000_s1135" style="position:absolute;left:4679;top:5917;width:1976;height:558">
              <v:textbox style="mso-next-textbox:#_x0000_s1135">
                <w:txbxContent>
                  <w:p w:rsidR="00313692" w:rsidRDefault="00313692" w:rsidP="00313692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Василий 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t>II</w:t>
                    </w:r>
                    <w:r>
                      <w:rPr>
                        <w:sz w:val="24"/>
                        <w:szCs w:val="24"/>
                      </w:rPr>
                      <w:t xml:space="preserve"> Темный</w:t>
                    </w:r>
                  </w:p>
                  <w:p w:rsidR="00313692" w:rsidRPr="00313692" w:rsidRDefault="00313692" w:rsidP="00313692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(1425-1462)</w:t>
                    </w:r>
                  </w:p>
                </w:txbxContent>
              </v:textbox>
            </v:rect>
            <v:rect id="_x0000_s1136" style="position:absolute;left:4679;top:6893;width:1976;height:557">
              <v:textbox style="mso-next-textbox:#_x0000_s1136">
                <w:txbxContent>
                  <w:p w:rsidR="00313692" w:rsidRDefault="00313692" w:rsidP="00313692">
                    <w:pPr>
                      <w:jc w:val="center"/>
                      <w:rPr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Иван 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t>III</w:t>
                    </w:r>
                  </w:p>
                  <w:p w:rsidR="00313692" w:rsidRPr="00313692" w:rsidRDefault="00313692" w:rsidP="00313692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(1462-1505)</w:t>
                    </w:r>
                  </w:p>
                </w:txbxContent>
              </v:textbox>
            </v:rect>
            <v:rect id="_x0000_s1137" style="position:absolute;left:4679;top:7868;width:1976;height:558">
              <v:textbox style="mso-next-textbox:#_x0000_s1137">
                <w:txbxContent>
                  <w:p w:rsidR="00313692" w:rsidRDefault="00313692" w:rsidP="00313692">
                    <w:pPr>
                      <w:jc w:val="center"/>
                      <w:rPr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Василий 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t xml:space="preserve"> III</w:t>
                    </w:r>
                  </w:p>
                  <w:p w:rsidR="00313692" w:rsidRPr="00313692" w:rsidRDefault="00313692" w:rsidP="00313692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(1505-1533)</w:t>
                    </w:r>
                  </w:p>
                </w:txbxContent>
              </v:textbox>
            </v:rect>
            <v:rect id="_x0000_s1144" style="position:absolute;left:9479;top:5917;width:1;height:559;flip:x"/>
            <v:rect id="_x0000_s1149" style="position:absolute;left:4679;top:8705;width:1976;height:557">
              <v:textbox style="mso-next-textbox:#_x0000_s1149">
                <w:txbxContent>
                  <w:p w:rsidR="00313692" w:rsidRDefault="00313692" w:rsidP="00313692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Иван 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t xml:space="preserve">IV </w:t>
                    </w:r>
                    <w:r>
                      <w:rPr>
                        <w:sz w:val="24"/>
                        <w:szCs w:val="24"/>
                      </w:rPr>
                      <w:t>Грозный</w:t>
                    </w:r>
                  </w:p>
                  <w:p w:rsidR="00313692" w:rsidRPr="00313692" w:rsidRDefault="00313692" w:rsidP="00313692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(1533-1584)</w:t>
                    </w:r>
                  </w:p>
                </w:txbxContent>
              </v:textbox>
            </v:rect>
            <v:rect id="_x0000_s1190" style="position:absolute;left:6938;top:5917;width:988;height:837">
              <v:textbox>
                <w:txbxContent>
                  <w:p w:rsidR="00DB1867" w:rsidRPr="00DB1867" w:rsidRDefault="00DB1867" w:rsidP="00DB186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B1867">
                      <w:rPr>
                        <w:sz w:val="20"/>
                        <w:szCs w:val="20"/>
                      </w:rPr>
                      <w:t>Василий Косой</w:t>
                    </w:r>
                  </w:p>
                  <w:p w:rsidR="00DB1867" w:rsidRPr="00DB1867" w:rsidRDefault="00DB1867" w:rsidP="00DB186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B1867">
                      <w:rPr>
                        <w:sz w:val="20"/>
                        <w:szCs w:val="20"/>
                      </w:rPr>
                      <w:t>ум. 1443</w:t>
                    </w:r>
                  </w:p>
                </w:txbxContent>
              </v:textbox>
            </v:rect>
            <v:rect id="_x0000_s1191" style="position:absolute;left:8491;top:5917;width:988;height:837">
              <v:textbox>
                <w:txbxContent>
                  <w:p w:rsidR="00DB1867" w:rsidRPr="00DB1867" w:rsidRDefault="00DB1867" w:rsidP="00DB186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B1867">
                      <w:rPr>
                        <w:sz w:val="20"/>
                        <w:szCs w:val="20"/>
                      </w:rPr>
                      <w:t>Дмитрий</w:t>
                    </w:r>
                  </w:p>
                  <w:p w:rsidR="00DB1867" w:rsidRDefault="00DB1867" w:rsidP="00DB186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B1867">
                      <w:rPr>
                        <w:sz w:val="20"/>
                        <w:szCs w:val="20"/>
                      </w:rPr>
                      <w:t>Шемяка</w:t>
                    </w:r>
                  </w:p>
                  <w:p w:rsidR="00DB1867" w:rsidRPr="00DB1867" w:rsidRDefault="00DB1867" w:rsidP="00DB1867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(1446-1447)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4D2FE4">
        <w:rPr>
          <w:rFonts w:ascii="Times New Roman" w:hAnsi="Times New Roman"/>
          <w:b/>
          <w:sz w:val="28"/>
          <w:szCs w:val="28"/>
        </w:rPr>
        <w:t xml:space="preserve">                                </w:t>
      </w:r>
    </w:p>
    <w:p w:rsidR="004D2FE4" w:rsidRDefault="00474BC4" w:rsidP="004142CE">
      <w:pPr>
        <w:spacing w:line="360" w:lineRule="auto"/>
        <w:ind w:left="-35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rect id="_x0000_s1189" style="position:absolute;left:0;text-align:left;margin-left:63pt;margin-top:15.05pt;width:1in;height:36pt;z-index:251658240">
            <v:textbox>
              <w:txbxContent>
                <w:p w:rsidR="00313692" w:rsidRDefault="00313692" w:rsidP="0031369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Иван</w:t>
                  </w:r>
                </w:p>
                <w:p w:rsidR="00313692" w:rsidRPr="00313692" w:rsidRDefault="00313692" w:rsidP="0031369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ум. 1581</w:t>
                  </w:r>
                </w:p>
              </w:txbxContent>
            </v:textbox>
          </v:rect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rect id="_x0000_s1186" style="position:absolute;left:0;text-align:left;margin-left:270pt;margin-top:15.05pt;width:1in;height:36pt;z-index:251657216">
            <v:textbox>
              <w:txbxContent>
                <w:p w:rsidR="00313692" w:rsidRDefault="00313692" w:rsidP="0031369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Дмитрий</w:t>
                  </w:r>
                </w:p>
                <w:p w:rsidR="00313692" w:rsidRPr="00313692" w:rsidRDefault="00313692" w:rsidP="0031369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ум. 1591</w:t>
                  </w:r>
                </w:p>
              </w:txbxContent>
            </v:textbox>
          </v:rect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rect id="_x0000_s1185" style="position:absolute;left:0;text-align:left;margin-left:162.15pt;margin-top:15.05pt;width:1in;height:36pt;z-index:251656192">
            <v:textbox>
              <w:txbxContent>
                <w:p w:rsidR="00313692" w:rsidRDefault="00313692" w:rsidP="0031369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Федор</w:t>
                  </w:r>
                </w:p>
                <w:p w:rsidR="00313692" w:rsidRPr="00313692" w:rsidRDefault="00313692" w:rsidP="00313692">
                  <w:pPr>
                    <w:jc w:val="center"/>
                    <w:rPr>
                      <w:sz w:val="20"/>
                      <w:szCs w:val="20"/>
                    </w:rPr>
                  </w:pPr>
                  <w:r w:rsidRPr="00313692">
                    <w:rPr>
                      <w:sz w:val="20"/>
                      <w:szCs w:val="20"/>
                    </w:rPr>
                    <w:t>(1584-1598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xbxContent>
            </v:textbox>
          </v:rect>
        </w:pict>
      </w:r>
      <w:r w:rsidR="004D2FE4"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</w:p>
    <w:p w:rsidR="0011270C" w:rsidRDefault="001006F4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 w:rsidRPr="001006F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006F4">
        <w:rPr>
          <w:rFonts w:ascii="Times New Roman" w:hAnsi="Times New Roman"/>
          <w:sz w:val="28"/>
          <w:szCs w:val="28"/>
        </w:rPr>
        <w:t>Великий князь</w:t>
      </w:r>
      <w:r>
        <w:rPr>
          <w:rFonts w:ascii="Times New Roman" w:hAnsi="Times New Roman"/>
          <w:sz w:val="28"/>
          <w:szCs w:val="28"/>
        </w:rPr>
        <w:t xml:space="preserve"> </w:t>
      </w:r>
      <w:r w:rsidR="0011270C">
        <w:rPr>
          <w:rFonts w:ascii="Times New Roman" w:hAnsi="Times New Roman"/>
          <w:sz w:val="28"/>
          <w:szCs w:val="28"/>
        </w:rPr>
        <w:t>сумел добиться тесного союза между великокняжеской властью Москвы и церковью. Митрополит Петр подолгу и часто жил в Москве, а его приемник Феогност окончательно переселился туда. Москва стала религиозным и идеологическим центром Руси.</w:t>
      </w:r>
    </w:p>
    <w:p w:rsidR="0011270C" w:rsidRDefault="0011270C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Иван Данилович был умным, последовательным и жестоким в достижении своих целей политиком. При нем Москва стала самым богатым княжеством Руси. Отсюда и прозвище князя – «Калита» («денежная сума», «кошель»). При Иване Калите усилилась роль Москвы как центра объединения всех русских земель. При нем подчинились Московскому княжеству </w:t>
      </w:r>
      <w:r w:rsidR="0086139A">
        <w:rPr>
          <w:rFonts w:ascii="Times New Roman" w:hAnsi="Times New Roman"/>
          <w:sz w:val="28"/>
          <w:szCs w:val="28"/>
        </w:rPr>
        <w:t>Галичское</w:t>
      </w:r>
      <w:r>
        <w:rPr>
          <w:rFonts w:ascii="Times New Roman" w:hAnsi="Times New Roman"/>
          <w:sz w:val="28"/>
          <w:szCs w:val="28"/>
        </w:rPr>
        <w:t xml:space="preserve"> (район Костромы), Угличское, Белозерское (район Вологды) княжества.</w:t>
      </w:r>
    </w:p>
    <w:p w:rsidR="00496F26" w:rsidRDefault="0011270C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При сыновьях Ивана</w:t>
      </w:r>
      <w:r w:rsidR="00496F26">
        <w:rPr>
          <w:rFonts w:ascii="Times New Roman" w:hAnsi="Times New Roman"/>
          <w:sz w:val="28"/>
          <w:szCs w:val="28"/>
        </w:rPr>
        <w:t xml:space="preserve"> Калиты – Семене (1340-1353гг.) и Иване (1353-1359гг.) – в состав Московского княжества вошли Дмитровские, Костромские, Стародубские земли и район Калуги.</w:t>
      </w:r>
    </w:p>
    <w:p w:rsidR="00496F26" w:rsidRDefault="00496F26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Дмитрий Донской (1359-1389гг.) получил престол девятилетним ребенком. Своеобразным символом успехов и силы Московского княжества была постройка всего за два года непреступного белокаменного Кремля Москвы (1367г.) – единственной каменной крепости на территории северо-восточной Руси. Перед смертью Дмитрий Донской передал Великое княжение Владимирское своему сыну Василию (1385-1425гг.), как «отчину» московских князей. Таким </w:t>
      </w:r>
      <w:r w:rsidR="0086139A">
        <w:rPr>
          <w:rFonts w:ascii="Times New Roman" w:hAnsi="Times New Roman"/>
          <w:sz w:val="28"/>
          <w:szCs w:val="28"/>
        </w:rPr>
        <w:t>образом,</w:t>
      </w:r>
      <w:r>
        <w:rPr>
          <w:rFonts w:ascii="Times New Roman" w:hAnsi="Times New Roman"/>
          <w:sz w:val="28"/>
          <w:szCs w:val="28"/>
        </w:rPr>
        <w:t xml:space="preserve"> произошло слияние Великого княжества Владимирского и Московского.</w:t>
      </w:r>
    </w:p>
    <w:p w:rsidR="00496F26" w:rsidRDefault="00496F26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После смерти великого князя, Юрий, как старший в княжеском роду, начал борьбу за великокняжеский престол с племянником – Василием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(1425-1462гг.). Борьбу после смерти Юрия продолжили его сыновья – Василий Косой и Дмитрий Шемяка (см. таблицу 1).</w:t>
      </w:r>
    </w:p>
    <w:p w:rsidR="00496F26" w:rsidRDefault="00496F26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Борьба шла по всем «правилам  средневековья», т.е. в ход пускались и ослепления, и отравления, и обманы, и заговоры.</w:t>
      </w:r>
    </w:p>
    <w:p w:rsidR="00496F26" w:rsidRDefault="00496F26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К концу княжения Василия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496F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владения Московского княжества увеличились в 30 раз по сравнению с началом </w:t>
      </w:r>
      <w:r w:rsidRPr="00496F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XIV</w:t>
      </w:r>
      <w:r w:rsidRPr="00496F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в.. В состав Московского княжества вошли Муром (1343г.), Нижний Новгород (1393г.) и ряд земель на окраинах Руси.</w:t>
      </w:r>
    </w:p>
    <w:p w:rsidR="00473C53" w:rsidRDefault="00496F26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Завершение процесса объединения русских земель вокруг Москвы в централизованное государство приходится на годы правления Ивана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496F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(1462-1505гг.) и Василия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496F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(1505-1533гг.). Ивану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="00473C53">
        <w:rPr>
          <w:rFonts w:ascii="Times New Roman" w:hAnsi="Times New Roman"/>
          <w:sz w:val="28"/>
          <w:szCs w:val="28"/>
        </w:rPr>
        <w:t>, опираясь на мощь Москвы, удалось практически бескровно завершить объединение северо-восточной Руси. В 1468г. было присоединено Ярославское княжество, Тверь в 1485г. перешла к Москве. В 1489г. в состав государства вошла Вятская земля, важная в промысловом отношении. В 1503г. западные русские области (Вяземские, Одоевские, Воротынские, Черниговские, Новгород-Северские) перешли к московскому князю.</w:t>
      </w:r>
    </w:p>
    <w:p w:rsidR="00473C53" w:rsidRDefault="00473C53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1478г. окончательно был присоединен к Москве и Новгород.</w:t>
      </w:r>
    </w:p>
    <w:p w:rsidR="00496F26" w:rsidRDefault="00473C53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Присоединение к Москве Новгородских, Вятских и Пермских земель с проживающими здесь народами севера и северо-востока расширило многонациональный состав  Российского государства.  </w:t>
      </w:r>
      <w:r w:rsidR="00496F26" w:rsidRPr="00473C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1510г. Василий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473C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присоединил Псков. В 1514г в</w:t>
      </w:r>
      <w:r w:rsidR="00496F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 Московского государства вошел Смоленск. В 1521г. в состав России вошла Рязанская земля.</w:t>
      </w:r>
    </w:p>
    <w:p w:rsidR="001C6B4B" w:rsidRDefault="00473C53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Таким образом</w:t>
      </w:r>
      <w:r w:rsidR="001C6B4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завершился процесс объединения северо-восточной и северо-западной Руси</w:t>
      </w:r>
      <w:r w:rsidR="001C6B4B">
        <w:rPr>
          <w:rFonts w:ascii="Times New Roman" w:hAnsi="Times New Roman"/>
          <w:sz w:val="28"/>
          <w:szCs w:val="28"/>
        </w:rPr>
        <w:t xml:space="preserve"> в одном государстве. Образовалась крупнейшая в Европе держава, которая с конца </w:t>
      </w:r>
      <w:r w:rsidR="001C6B4B">
        <w:rPr>
          <w:rFonts w:ascii="Times New Roman" w:hAnsi="Times New Roman"/>
          <w:sz w:val="28"/>
          <w:szCs w:val="28"/>
          <w:lang w:val="en-US"/>
        </w:rPr>
        <w:t>XV</w:t>
      </w:r>
      <w:r w:rsidR="001C6B4B" w:rsidRPr="001C6B4B">
        <w:rPr>
          <w:rFonts w:ascii="Times New Roman" w:hAnsi="Times New Roman"/>
          <w:sz w:val="28"/>
          <w:szCs w:val="28"/>
        </w:rPr>
        <w:t xml:space="preserve"> </w:t>
      </w:r>
      <w:r w:rsidR="001C6B4B">
        <w:rPr>
          <w:rFonts w:ascii="Times New Roman" w:hAnsi="Times New Roman"/>
          <w:sz w:val="28"/>
          <w:szCs w:val="28"/>
        </w:rPr>
        <w:t>века стала называться Россией.</w:t>
      </w:r>
    </w:p>
    <w:p w:rsidR="00473C53" w:rsidRDefault="001C6B4B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Наряду с объединением земель Руси, правительство Ивана </w:t>
      </w:r>
      <w:r w:rsidRPr="001C6B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1C6B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решило и другую задачу общенационального значения – освобождение от ордынского ига.</w:t>
      </w:r>
    </w:p>
    <w:p w:rsidR="001C6B4B" w:rsidRDefault="001C6B4B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en-US"/>
        </w:rPr>
        <w:t>XV</w:t>
      </w:r>
      <w:r w:rsidRPr="001C6B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столетие стало временем заката Золотой Орды. Внутреннее ослабление, междоусобицы привели ее к распаду во второй-третьей четверти века на ряд ханств: Казанское и Астраханское на Волге, Ногайская орда, Сибирское, Казанское, Узбекское – к востоку от нее, Большая Орда и Крымское – к западу и юго-западу.</w:t>
      </w:r>
    </w:p>
    <w:p w:rsidR="00FB1158" w:rsidRDefault="001C6B4B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Иван </w:t>
      </w:r>
      <w:r w:rsidRPr="001C6B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1C6B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1478г. прекратил выплату дани Большой Орде – преемнице Золотой Орды. Ее правитель хан Ахмед (Ахмат) в 1480г. повел войско к Москве. Столкновение произошло на реке Угре.</w:t>
      </w:r>
      <w:r w:rsidR="0071623E">
        <w:rPr>
          <w:rFonts w:ascii="Times New Roman" w:hAnsi="Times New Roman"/>
          <w:sz w:val="28"/>
          <w:szCs w:val="28"/>
        </w:rPr>
        <w:t xml:space="preserve"> Попытки ханской конницы перейти реку </w:t>
      </w:r>
      <w:r w:rsidR="00FB1158">
        <w:rPr>
          <w:rFonts w:ascii="Times New Roman" w:hAnsi="Times New Roman"/>
          <w:sz w:val="28"/>
          <w:szCs w:val="28"/>
        </w:rPr>
        <w:t>русские ратники отбили огнем из пушек, пищалей, стрельбой из луков. После ожесточенных схваток, потеряв большое число воинов, Ахмед бежал от Угры на юго-восток. Ему стало известно, что его владения в Орде подверглись нападению и погрому – туда по Волге приплыла русская рать.</w:t>
      </w:r>
    </w:p>
    <w:p w:rsidR="001C6B4B" w:rsidRDefault="00FB1158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Большая Орда вскоре распалась на несколько улусов. Ахмед-хан погиб. Русь сбросила окончательно ненавистное иго, терзавшее ее народ около двух с половиной столетий.</w:t>
      </w:r>
    </w:p>
    <w:p w:rsidR="00FB1158" w:rsidRDefault="00FB1158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C24FA6">
        <w:rPr>
          <w:rFonts w:ascii="Times New Roman" w:hAnsi="Times New Roman"/>
          <w:sz w:val="28"/>
          <w:szCs w:val="28"/>
        </w:rPr>
        <w:t xml:space="preserve">Подводя итог развития Руси можно утверждать, что в результате героического созидательного и ратного труда русского народа на протяжении </w:t>
      </w:r>
      <w:r w:rsidR="00C24FA6">
        <w:rPr>
          <w:rFonts w:ascii="Times New Roman" w:hAnsi="Times New Roman"/>
          <w:sz w:val="28"/>
          <w:szCs w:val="28"/>
          <w:lang w:val="en-US"/>
        </w:rPr>
        <w:t>XIV</w:t>
      </w:r>
      <w:r w:rsidR="00C24FA6" w:rsidRPr="00C24FA6">
        <w:rPr>
          <w:rFonts w:ascii="Times New Roman" w:hAnsi="Times New Roman"/>
          <w:sz w:val="28"/>
          <w:szCs w:val="28"/>
        </w:rPr>
        <w:t xml:space="preserve"> </w:t>
      </w:r>
      <w:r w:rsidR="00C24FA6">
        <w:rPr>
          <w:rFonts w:ascii="Times New Roman" w:hAnsi="Times New Roman"/>
          <w:sz w:val="28"/>
          <w:szCs w:val="28"/>
        </w:rPr>
        <w:t xml:space="preserve">и первой половины </w:t>
      </w:r>
      <w:r w:rsidR="00C24FA6" w:rsidRPr="00C24FA6">
        <w:rPr>
          <w:rFonts w:ascii="Times New Roman" w:hAnsi="Times New Roman"/>
          <w:sz w:val="28"/>
          <w:szCs w:val="28"/>
        </w:rPr>
        <w:t xml:space="preserve"> </w:t>
      </w:r>
      <w:r w:rsidR="00C24FA6">
        <w:rPr>
          <w:rFonts w:ascii="Times New Roman" w:hAnsi="Times New Roman"/>
          <w:sz w:val="28"/>
          <w:szCs w:val="28"/>
          <w:lang w:val="en-US"/>
        </w:rPr>
        <w:t>XV</w:t>
      </w:r>
      <w:r w:rsidR="00C24FA6" w:rsidRPr="00C24FA6">
        <w:rPr>
          <w:rFonts w:ascii="Times New Roman" w:hAnsi="Times New Roman"/>
          <w:sz w:val="28"/>
          <w:szCs w:val="28"/>
        </w:rPr>
        <w:t xml:space="preserve"> </w:t>
      </w:r>
      <w:r w:rsidR="00C24FA6">
        <w:rPr>
          <w:rFonts w:ascii="Times New Roman" w:hAnsi="Times New Roman"/>
          <w:sz w:val="28"/>
          <w:szCs w:val="28"/>
        </w:rPr>
        <w:t>века были созданы условия для создания единого государства и свержения золотоордынского ига. Активно поддерживала борьбу за единство русских земель православная церковь. Процесс образования Российского государства со столицей в Москве стал необратим.</w:t>
      </w:r>
    </w:p>
    <w:p w:rsidR="00C20476" w:rsidRDefault="00C20476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</w:p>
    <w:p w:rsidR="00C20476" w:rsidRPr="00C24FA6" w:rsidRDefault="00C20476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Русские земли в составе Литвы в </w:t>
      </w:r>
      <w:r w:rsidRPr="00C204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XV</w:t>
      </w:r>
      <w:r w:rsidRPr="00C204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XVI</w:t>
      </w:r>
      <w:r w:rsidRPr="00C204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вв.. </w:t>
      </w:r>
    </w:p>
    <w:p w:rsidR="0011270C" w:rsidRDefault="00496F26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1270C">
        <w:rPr>
          <w:rFonts w:ascii="Times New Roman" w:hAnsi="Times New Roman"/>
          <w:sz w:val="28"/>
          <w:szCs w:val="28"/>
        </w:rPr>
        <w:t xml:space="preserve"> </w:t>
      </w:r>
      <w:r w:rsidR="00EC7E90">
        <w:rPr>
          <w:rFonts w:ascii="Times New Roman" w:hAnsi="Times New Roman"/>
          <w:sz w:val="28"/>
          <w:szCs w:val="28"/>
        </w:rPr>
        <w:t>Значительное влияние на исторические судьбы нашего народа и его государственности  оказало Великое княжество Литовское.</w:t>
      </w:r>
    </w:p>
    <w:p w:rsidR="00EC7E90" w:rsidRDefault="00EC7E90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 самого начала Литва складывалась как балтославянское государств. Его основателем был князь Миндовг (Миндаугас). Уже ему удалось подчинить земли «Черной Руси» в верховьях бассейна реки Неман с городами Гродно, Новогородок, Волк</w:t>
      </w:r>
      <w:r w:rsidR="0086139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выск и Слоним. Литве в этот период приходилось маневрировать между Западом и Востоком.</w:t>
      </w:r>
    </w:p>
    <w:p w:rsidR="00EC7E90" w:rsidRDefault="00EC7E90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Подлинный расцвет Великого княжества Литовского наступил в </w:t>
      </w:r>
      <w:r>
        <w:rPr>
          <w:rFonts w:ascii="Times New Roman" w:hAnsi="Times New Roman"/>
          <w:sz w:val="28"/>
          <w:szCs w:val="28"/>
          <w:lang w:val="en-US"/>
        </w:rPr>
        <w:t>XIV</w:t>
      </w:r>
      <w:r w:rsidRPr="00EC7E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в., когда князья Гедимин (Гедиминас, 1316-1341гг.) и Ольгерд (Альгирдас, 1345-1377гг.) создали огромную державу, присоединив к своим владениям большие западно- и южнорусские территории – Полоцк, Витебск, Минск, Гродно, Брест, а также Турово-Пинскую, Галицкую и Волынскую земли. Собственно литовская этническая территория к этому времени составляла не более десятой части всего государства. При этом литовцы во вновь присоединенных землях (русских) не меняли сложившихся порядков, «старины не рушив и новин не чиня».</w:t>
      </w:r>
    </w:p>
    <w:p w:rsidR="00EC7E90" w:rsidRDefault="00EC7E90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Русские земли в составе Литвы, более обширные, чем литовские и наиболее </w:t>
      </w:r>
      <w:r w:rsidR="00E919D0">
        <w:rPr>
          <w:rFonts w:ascii="Times New Roman" w:hAnsi="Times New Roman"/>
          <w:sz w:val="28"/>
          <w:szCs w:val="28"/>
        </w:rPr>
        <w:t>экономически и политически развитые, оказали существенное влияние на характер социальных отношений и культуру этого государства.</w:t>
      </w:r>
    </w:p>
    <w:p w:rsidR="00E919D0" w:rsidRDefault="00E919D0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Вотчинская феодальная знать Великого княжества Литовского  в основном состояла из русских, а не из литовцев.</w:t>
      </w:r>
    </w:p>
    <w:p w:rsidR="00E919D0" w:rsidRDefault="00E919D0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Кроме того, русское право вошло в литовское законодательство: «Русская Правда» до второй половины </w:t>
      </w:r>
      <w:r w:rsidRPr="00E919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XV</w:t>
      </w:r>
      <w:r w:rsidRPr="00E919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 была действующим сводом законов на территории Литвы. Государственным языком Литовского княжества стал русский язык в его западном варианте («русская мова»).</w:t>
      </w:r>
    </w:p>
    <w:p w:rsidR="00E919D0" w:rsidRDefault="00E919D0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Сохранение значительной части полномочий на местах привело к тому, что в Литве не сложился централизованный аппарат правления. Полиэтнический характер государства отражало и его официальное название – Великое княжество Литовское и Русское, где русский язык был государственным.</w:t>
      </w:r>
    </w:p>
    <w:p w:rsidR="00E919D0" w:rsidRDefault="00E919D0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Во второй половине </w:t>
      </w:r>
      <w:r>
        <w:rPr>
          <w:rFonts w:ascii="Times New Roman" w:hAnsi="Times New Roman"/>
          <w:sz w:val="28"/>
          <w:szCs w:val="28"/>
          <w:lang w:val="en-US"/>
        </w:rPr>
        <w:t>XV</w:t>
      </w:r>
      <w:r w:rsidRPr="00E919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 определилось важнейшее направление внешнеполитической деятельности Московского государства – борьба за выход к Балтийскому морю. В 1492г. на р. Нарва была построена крепость  Иван-город, ставшая форпостом русских войск.</w:t>
      </w:r>
    </w:p>
    <w:p w:rsidR="00526B79" w:rsidRDefault="00E919D0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6139A">
        <w:rPr>
          <w:rFonts w:ascii="Times New Roman" w:hAnsi="Times New Roman"/>
          <w:sz w:val="28"/>
          <w:szCs w:val="28"/>
        </w:rPr>
        <w:t xml:space="preserve">В 1503г. между Москвою и Литвой было подписано шестилетние перемирие, завершившее вторую русско-литовскую войну 1500-1503гг., в ходе которой московские войска разгромили литовские рати. </w:t>
      </w:r>
      <w:r>
        <w:rPr>
          <w:rFonts w:ascii="Times New Roman" w:hAnsi="Times New Roman"/>
          <w:sz w:val="28"/>
          <w:szCs w:val="28"/>
        </w:rPr>
        <w:t>В результате этого к московскому государству п</w:t>
      </w:r>
      <w:r w:rsidR="00526B7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решли Новгород-</w:t>
      </w:r>
      <w:r w:rsidR="00526B79">
        <w:rPr>
          <w:rFonts w:ascii="Times New Roman" w:hAnsi="Times New Roman"/>
          <w:sz w:val="28"/>
          <w:szCs w:val="28"/>
        </w:rPr>
        <w:t>Северское и Стародубское княжества, а также города Брянск, Мценск, Дорогобуж и др..</w:t>
      </w:r>
    </w:p>
    <w:p w:rsidR="00526B79" w:rsidRDefault="00526B79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марте 1507г. возобновились военные действия против Литвы и шли они довольно вяло. В сентябре 1508г. снова был заключен мир, который не привел к территориальным изменениям, однако, литовской стороне пришлось отказаться от претензий на все земли, присоединенные к России на З</w:t>
      </w:r>
      <w:r w:rsidR="001E197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паде.</w:t>
      </w:r>
    </w:p>
    <w:p w:rsidR="00E919D0" w:rsidRDefault="001E1975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6139A">
        <w:rPr>
          <w:rFonts w:ascii="Times New Roman" w:hAnsi="Times New Roman"/>
          <w:sz w:val="28"/>
          <w:szCs w:val="28"/>
        </w:rPr>
        <w:t xml:space="preserve">В </w:t>
      </w:r>
      <w:r w:rsidR="0086139A">
        <w:rPr>
          <w:rFonts w:ascii="Times New Roman" w:hAnsi="Times New Roman"/>
          <w:sz w:val="28"/>
          <w:szCs w:val="28"/>
          <w:lang w:val="en-US"/>
        </w:rPr>
        <w:t>XV</w:t>
      </w:r>
      <w:r w:rsidR="0086139A" w:rsidRPr="001E1975">
        <w:rPr>
          <w:rFonts w:ascii="Times New Roman" w:hAnsi="Times New Roman"/>
          <w:sz w:val="28"/>
          <w:szCs w:val="28"/>
        </w:rPr>
        <w:t>-</w:t>
      </w:r>
      <w:r w:rsidR="0086139A">
        <w:rPr>
          <w:rFonts w:ascii="Times New Roman" w:hAnsi="Times New Roman"/>
          <w:sz w:val="28"/>
          <w:szCs w:val="28"/>
          <w:lang w:val="en-US"/>
        </w:rPr>
        <w:t>XVI</w:t>
      </w:r>
      <w:r w:rsidR="0086139A" w:rsidRPr="001E1975">
        <w:rPr>
          <w:rFonts w:ascii="Times New Roman" w:hAnsi="Times New Roman"/>
          <w:sz w:val="28"/>
          <w:szCs w:val="28"/>
        </w:rPr>
        <w:t xml:space="preserve"> </w:t>
      </w:r>
      <w:r w:rsidR="0086139A">
        <w:rPr>
          <w:rFonts w:ascii="Times New Roman" w:hAnsi="Times New Roman"/>
          <w:sz w:val="28"/>
          <w:szCs w:val="28"/>
        </w:rPr>
        <w:t xml:space="preserve">вв. Литовско-Русское государство продолжало  развиваться как федеративное и по существу суверенное государство. </w:t>
      </w:r>
      <w:r>
        <w:rPr>
          <w:rFonts w:ascii="Times New Roman" w:hAnsi="Times New Roman"/>
          <w:sz w:val="28"/>
          <w:szCs w:val="28"/>
        </w:rPr>
        <w:t>Влиятельным институтом власти был Боярский совет (рада), действующий при великом князе и совместно с ним осуществляющий высшие политические функции.</w:t>
      </w:r>
    </w:p>
    <w:p w:rsidR="001E1975" w:rsidRDefault="001E1975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Поощряя развитие торговли и промышленности, литовское правительство добивалось в городах, так называемого, магдебургского права. Получившие магдебургское право города освобождались от суда и управления общей администрации (воевод, старост и наместников – державцев), а также от исполнения рабочих повинностей. </w:t>
      </w:r>
      <w:r w:rsidR="0086139A">
        <w:rPr>
          <w:rFonts w:ascii="Times New Roman" w:hAnsi="Times New Roman"/>
          <w:sz w:val="28"/>
          <w:szCs w:val="28"/>
        </w:rPr>
        <w:t>Городское самоуправление  по магдебургскому праву воспитало в западнорусских городах дух корпоративности и самодеятельности.</w:t>
      </w:r>
    </w:p>
    <w:p w:rsidR="00C479F8" w:rsidRDefault="002E0955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1557г. </w:t>
      </w:r>
      <w:r w:rsidR="00C479F8">
        <w:rPr>
          <w:rFonts w:ascii="Times New Roman" w:hAnsi="Times New Roman"/>
          <w:sz w:val="28"/>
          <w:szCs w:val="28"/>
        </w:rPr>
        <w:t>в Великом княжестве была проведена реформа – Волочная помера: вся земля в селе поделилась на участки (волоки) и одному из каждых семи волок крестьяне должны были пахать на великого князя, а урожай опять – таки шел на рынок. Были в Литве и лично свободные крестьяне, обязанные нести военную службу – бояре панцирные.</w:t>
      </w:r>
    </w:p>
    <w:p w:rsidR="002E0955" w:rsidRDefault="00C479F8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Городов в Литве было немного и для их развития князья приглашали иноземцев – немцев, евреев, получавших специальные привилегия. Знать же делилась в </w:t>
      </w:r>
      <w:r>
        <w:rPr>
          <w:rFonts w:ascii="Times New Roman" w:hAnsi="Times New Roman"/>
          <w:sz w:val="28"/>
          <w:szCs w:val="28"/>
          <w:lang w:val="en-US"/>
        </w:rPr>
        <w:t xml:space="preserve">XVI </w:t>
      </w:r>
      <w:r>
        <w:rPr>
          <w:rFonts w:ascii="Times New Roman" w:hAnsi="Times New Roman"/>
          <w:sz w:val="28"/>
          <w:szCs w:val="28"/>
        </w:rPr>
        <w:t>веке на три стана:</w:t>
      </w:r>
    </w:p>
    <w:p w:rsidR="00C479F8" w:rsidRDefault="00C479F8" w:rsidP="00C479F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составляли князья – Рюриковичи и Гедиминовичи;</w:t>
      </w:r>
    </w:p>
    <w:p w:rsidR="00C479F8" w:rsidRDefault="00C479F8" w:rsidP="00C479F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Второй </w:t>
      </w:r>
      <w:r w:rsidR="00794B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паны: крупные магнаты – землевладельцы литовского (Радзивиллы</w:t>
      </w:r>
      <w:r w:rsidR="00794B1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Сапе</w:t>
      </w:r>
      <w:r w:rsidR="00794B12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и</w:t>
      </w:r>
      <w:r w:rsidR="00794B12">
        <w:rPr>
          <w:rFonts w:ascii="Times New Roman" w:hAnsi="Times New Roman"/>
          <w:sz w:val="28"/>
          <w:szCs w:val="28"/>
        </w:rPr>
        <w:t>) или русского (Воловичи) происхождения;</w:t>
      </w:r>
    </w:p>
    <w:p w:rsidR="00794B12" w:rsidRDefault="00794B12" w:rsidP="00C479F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 – бояре шляхта – основной слой землевладельцев, обязанных нести у великого князя военную службу.</w:t>
      </w:r>
    </w:p>
    <w:p w:rsidR="00794B12" w:rsidRDefault="00794B12" w:rsidP="00794B12">
      <w:pPr>
        <w:spacing w:line="360" w:lineRule="auto"/>
        <w:ind w:left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Своеобразным было и государственное устройство Великого княжества. При дворе великого князя были должностные лица (канцлер, маршалок), но не было учреждений. Единственным постоянным органом была канцелярия великого князя, где составлялись акты и привилегии, и хранился государственный архив. Все важнейшие акты внутренней и внешней политики великий князь с 1492г. должен был согласовывать с Радой панов. Рада управляла страной в отсутствии князя, контролировала все земельные пожалования, расходы и внешнюю политику.</w:t>
      </w:r>
    </w:p>
    <w:p w:rsidR="00794B12" w:rsidRDefault="00794B12" w:rsidP="00794B12">
      <w:pPr>
        <w:spacing w:line="360" w:lineRule="auto"/>
        <w:ind w:left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Высшим законодательным органом Великого княжества  в этой системе был Вальный се</w:t>
      </w:r>
      <w:r w:rsidR="00626D54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м. С 1507г. он созывался постоянно</w:t>
      </w:r>
      <w:r w:rsidR="008D29E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626D54">
        <w:rPr>
          <w:rFonts w:ascii="Times New Roman" w:hAnsi="Times New Roman"/>
          <w:sz w:val="28"/>
          <w:szCs w:val="28"/>
        </w:rPr>
        <w:t xml:space="preserve">и в его компетенцию входило принятие законов, решений о сборе </w:t>
      </w:r>
      <w:r w:rsidR="008D29EB">
        <w:rPr>
          <w:rFonts w:ascii="Times New Roman" w:hAnsi="Times New Roman"/>
          <w:sz w:val="28"/>
          <w:szCs w:val="28"/>
        </w:rPr>
        <w:t xml:space="preserve">налогов для князя, о созыве шляхетского ополчения. </w:t>
      </w:r>
    </w:p>
    <w:p w:rsidR="008D29EB" w:rsidRDefault="008D29EB" w:rsidP="00794B12">
      <w:pPr>
        <w:spacing w:line="360" w:lineRule="auto"/>
        <w:ind w:left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Окончательно государственное устройство Литвы определилось во второй половине </w:t>
      </w:r>
      <w:r w:rsidRPr="008D29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XVI</w:t>
      </w:r>
      <w:r w:rsidRPr="008D29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века.</w:t>
      </w:r>
    </w:p>
    <w:p w:rsidR="008D29EB" w:rsidRDefault="008D29EB" w:rsidP="00794B12">
      <w:pPr>
        <w:spacing w:line="360" w:lineRule="auto"/>
        <w:ind w:left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23954">
        <w:rPr>
          <w:rFonts w:ascii="Times New Roman" w:hAnsi="Times New Roman"/>
          <w:sz w:val="28"/>
          <w:szCs w:val="28"/>
        </w:rPr>
        <w:t>Таким образом,  социально-политический строй в Литовско-Русском государстве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="00823954">
        <w:rPr>
          <w:rFonts w:ascii="Times New Roman" w:hAnsi="Times New Roman"/>
          <w:sz w:val="28"/>
          <w:szCs w:val="28"/>
        </w:rPr>
        <w:t xml:space="preserve"> приобрел все характерные черты западноевропейского средневекового феодализма: раздробление государственной власти  между землевладельцами, систему частного подданства и иерархическую лестницу вассалов с сувереном, великом князем, наверху этой лестнице. </w:t>
      </w:r>
    </w:p>
    <w:p w:rsidR="00926F03" w:rsidRDefault="00926F03" w:rsidP="00794B12">
      <w:pPr>
        <w:spacing w:line="360" w:lineRule="auto"/>
        <w:ind w:left="3"/>
        <w:jc w:val="both"/>
        <w:rPr>
          <w:rFonts w:ascii="Times New Roman" w:hAnsi="Times New Roman"/>
          <w:sz w:val="28"/>
          <w:szCs w:val="28"/>
        </w:rPr>
      </w:pPr>
    </w:p>
    <w:p w:rsidR="00926F03" w:rsidRDefault="00926F03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Создание идеологического фундамента и органов центральной власти во второй пол. </w:t>
      </w:r>
      <w:r>
        <w:rPr>
          <w:rFonts w:ascii="Times New Roman" w:hAnsi="Times New Roman"/>
          <w:sz w:val="28"/>
          <w:szCs w:val="28"/>
          <w:lang w:val="en-US"/>
        </w:rPr>
        <w:t>XIV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6F0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начале </w:t>
      </w:r>
      <w:r>
        <w:rPr>
          <w:rFonts w:ascii="Times New Roman" w:hAnsi="Times New Roman"/>
          <w:sz w:val="28"/>
          <w:szCs w:val="28"/>
          <w:lang w:val="en-US"/>
        </w:rPr>
        <w:t>XVI</w:t>
      </w:r>
      <w:r w:rsidRPr="00926F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вв.</w:t>
      </w:r>
    </w:p>
    <w:p w:rsidR="00926F03" w:rsidRDefault="00926F03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84A2F">
        <w:rPr>
          <w:rFonts w:ascii="Times New Roman" w:hAnsi="Times New Roman"/>
          <w:sz w:val="28"/>
          <w:szCs w:val="28"/>
        </w:rPr>
        <w:t xml:space="preserve">Образование Русского централизованного государства и становление единодержавной власти происходило в условиях ожесточенной идеологическое борьбы, выражавшейся в церковно-политичсеких спорах  </w:t>
      </w:r>
      <w:r w:rsidR="00B86414">
        <w:rPr>
          <w:rFonts w:ascii="Times New Roman" w:hAnsi="Times New Roman"/>
          <w:sz w:val="28"/>
          <w:szCs w:val="28"/>
        </w:rPr>
        <w:t xml:space="preserve">между так называемыми «нестяжателями» и «иосифлянами». «Нестяжатели» выступали против крупного церковного землевладения. Представителями другого церковно-политического течения, напротив, основой экономического влияния  считали крупное церковное землевладение. Свое название они получили как последователи Иосифа Волоцкого. Если «нестяжатели» доказывали, что церковь отступает от догматов Христианства, проповедуя аскетизм и тленность земной жизни, сосредоточивая в то же время в своих руках огромные материальные ценности,  то «иосифляне» утверждали, что только сильная и богатая церковь может выполнять функции служительницы бога на земле. На церковном сборе 1503г. «иосифляне» выступили против проекта ликвидации монастырского землевладения, который выдвигали «нестяжатели», поддерживаемые в то  время Иваном </w:t>
      </w:r>
      <w:r w:rsidR="00B86414">
        <w:rPr>
          <w:rFonts w:ascii="Times New Roman" w:hAnsi="Times New Roman"/>
          <w:sz w:val="28"/>
          <w:szCs w:val="28"/>
          <w:lang w:val="en-US"/>
        </w:rPr>
        <w:t>III</w:t>
      </w:r>
      <w:r w:rsidR="00B86414">
        <w:rPr>
          <w:rFonts w:ascii="Times New Roman" w:hAnsi="Times New Roman"/>
          <w:sz w:val="28"/>
          <w:szCs w:val="28"/>
        </w:rPr>
        <w:t xml:space="preserve">. Однако необходимость поддержки со стороны церкви вынудили Ивана </w:t>
      </w:r>
      <w:r w:rsidR="00B86414">
        <w:rPr>
          <w:rFonts w:ascii="Times New Roman" w:hAnsi="Times New Roman"/>
          <w:sz w:val="28"/>
          <w:szCs w:val="28"/>
          <w:lang w:val="en-US"/>
        </w:rPr>
        <w:t>III</w:t>
      </w:r>
      <w:r w:rsidR="00B86414" w:rsidRPr="00B86414">
        <w:rPr>
          <w:rFonts w:ascii="Times New Roman" w:hAnsi="Times New Roman"/>
          <w:sz w:val="28"/>
          <w:szCs w:val="28"/>
        </w:rPr>
        <w:t xml:space="preserve"> </w:t>
      </w:r>
      <w:r w:rsidR="00B86414">
        <w:rPr>
          <w:rFonts w:ascii="Times New Roman" w:hAnsi="Times New Roman"/>
          <w:sz w:val="28"/>
          <w:szCs w:val="28"/>
        </w:rPr>
        <w:t xml:space="preserve"> пойти на уступки «иосифлянам».  Они, в свою очередь, с этого времени стали активно поддерживать теорию божественного происхождения царской власти. Характерно, что «иосифлянин»</w:t>
      </w:r>
      <w:r w:rsidR="00953607">
        <w:rPr>
          <w:rFonts w:ascii="Times New Roman" w:hAnsi="Times New Roman"/>
          <w:sz w:val="28"/>
          <w:szCs w:val="28"/>
        </w:rPr>
        <w:t xml:space="preserve"> Филофей создал теорию «Москва-третий Рим», сыгравшую в дальнейшем важную роль в формировании официальной идеологии русского самодержавия.</w:t>
      </w:r>
    </w:p>
    <w:p w:rsidR="006B1D08" w:rsidRDefault="004D1695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Завершившееся объединение русских земель и окончательное освобождение их от ордынской зависимости, и главное, т.е. общие социально-экономические сдвиги – все это привело к установлению на Руси самодержавия и в  то же время, создавало предпосылки для превращения Московского великого княжества в сословно-представительную монархию. Опорой московской монархии было не только дворянство, традиционно поддерживающее великокняжескую власть. В ее поддержку выступали и горожане, заинтересованные в ликвидации остатков феодальной раздробленности, тормозивших развитие торговли и ремесла. Отношение боярства  к рождавшемуся самодержавию не было однозначным. Большинство бывших удельных князей и бояр, защищая свои родовые вотчины и политические привилегии, выступали за ограниченную монархию. Другая часть боярства, представленная в основном старопоместной знатью, активно поддерживала великокняжескую власть, видя в ней источник своего влияния и материального благополучия. Эта часть боярства была </w:t>
      </w:r>
      <w:r w:rsidR="0047712C">
        <w:rPr>
          <w:rFonts w:ascii="Times New Roman" w:hAnsi="Times New Roman"/>
          <w:sz w:val="28"/>
          <w:szCs w:val="28"/>
        </w:rPr>
        <w:t xml:space="preserve">наиболее близко связана с московским купечеством, из которого начинала формироваться новая столичная бюрократия. Все это требовало централизованной и бюрократической отлаженной системы управления. </w:t>
      </w:r>
      <w:r w:rsidR="0086139A">
        <w:rPr>
          <w:rFonts w:ascii="Times New Roman" w:hAnsi="Times New Roman"/>
          <w:sz w:val="28"/>
          <w:szCs w:val="28"/>
        </w:rPr>
        <w:t xml:space="preserve">Пытаясь возвысить великую княжескую власть над феодально-родовой знатью, правительство Ивана </w:t>
      </w:r>
      <w:r w:rsidR="0086139A">
        <w:rPr>
          <w:rFonts w:ascii="Times New Roman" w:hAnsi="Times New Roman"/>
          <w:sz w:val="28"/>
          <w:szCs w:val="28"/>
          <w:lang w:val="en-US"/>
        </w:rPr>
        <w:t>III</w:t>
      </w:r>
      <w:r w:rsidR="0086139A" w:rsidRPr="0047712C">
        <w:rPr>
          <w:rFonts w:ascii="Times New Roman" w:hAnsi="Times New Roman"/>
          <w:sz w:val="28"/>
          <w:szCs w:val="28"/>
        </w:rPr>
        <w:t xml:space="preserve"> </w:t>
      </w:r>
      <w:r w:rsidR="0086139A">
        <w:rPr>
          <w:rFonts w:ascii="Times New Roman" w:hAnsi="Times New Roman"/>
          <w:sz w:val="28"/>
          <w:szCs w:val="28"/>
        </w:rPr>
        <w:t xml:space="preserve"> последовательно формировало многоступенчатую систему служивых людей. </w:t>
      </w:r>
      <w:r w:rsidR="0047712C">
        <w:rPr>
          <w:rFonts w:ascii="Times New Roman" w:hAnsi="Times New Roman"/>
          <w:sz w:val="28"/>
          <w:szCs w:val="28"/>
        </w:rPr>
        <w:t>Бояре, присягая на верность великому князю, заверяли свою преданность особыми «клятвенными грамотами». Московский государь получил право налагать на бояр опалы, удалять с государственной службы, конфисковать их вотчины или, наоборот, даровать им новые.</w:t>
      </w:r>
    </w:p>
    <w:p w:rsidR="006B1D08" w:rsidRDefault="006B1D08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Усложняются функции государственного аппарата, что предопределило выделить в качестве самостоятельной – отрасль дворцового хозяйства, отвечавшую за великокняжеский удел. Особое место в государственном управлении Московского княжества занимает казначей, при котором сложилось первое государственное учреждение – Казна (впоследствии Казенный двор). В 1467г. появились должности казенного </w:t>
      </w:r>
      <w:r w:rsidR="0086139A">
        <w:rPr>
          <w:rFonts w:ascii="Times New Roman" w:hAnsi="Times New Roman"/>
          <w:sz w:val="28"/>
          <w:szCs w:val="28"/>
        </w:rPr>
        <w:t>дьяка</w:t>
      </w:r>
      <w:r>
        <w:rPr>
          <w:rFonts w:ascii="Times New Roman" w:hAnsi="Times New Roman"/>
          <w:sz w:val="28"/>
          <w:szCs w:val="28"/>
        </w:rPr>
        <w:t xml:space="preserve"> и </w:t>
      </w:r>
      <w:r w:rsidR="0086139A">
        <w:rPr>
          <w:rFonts w:ascii="Times New Roman" w:hAnsi="Times New Roman"/>
          <w:sz w:val="28"/>
          <w:szCs w:val="28"/>
        </w:rPr>
        <w:t>подьячих</w:t>
      </w:r>
      <w:r>
        <w:rPr>
          <w:rFonts w:ascii="Times New Roman" w:hAnsi="Times New Roman"/>
          <w:sz w:val="28"/>
          <w:szCs w:val="28"/>
        </w:rPr>
        <w:t>, ведавших делопроизводством этого учреждения, которое  занималось не только финансами, но и посольскими, поместными, холопьими и ямскими делами.</w:t>
      </w:r>
    </w:p>
    <w:p w:rsidR="006B1D08" w:rsidRDefault="006B1D08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 конца </w:t>
      </w:r>
      <w:r>
        <w:rPr>
          <w:rFonts w:ascii="Times New Roman" w:hAnsi="Times New Roman"/>
          <w:sz w:val="28"/>
          <w:szCs w:val="28"/>
          <w:lang w:val="en-US"/>
        </w:rPr>
        <w:t>XV</w:t>
      </w:r>
      <w:r w:rsidRPr="006B1D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 оформляется высший государственный орган централизованного управления – Боярская дума. В состав Боярской думы  при московском князе входили как московские бояре, так и бывшие удельные и служилые князья. Дума решала важнейшие государственные вопросы и была совещательным органом при московском государе.</w:t>
      </w:r>
    </w:p>
    <w:p w:rsidR="005A025B" w:rsidRDefault="006B1D08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A025B">
        <w:rPr>
          <w:rFonts w:ascii="Times New Roman" w:hAnsi="Times New Roman"/>
          <w:sz w:val="28"/>
          <w:szCs w:val="28"/>
        </w:rPr>
        <w:t xml:space="preserve">Органы исполнительной власти также претерпели серьезные изменения. Появляются первые «приказы» - центральные правительственные учреждения, ведавшие отдельными отраслями княжеского управления. Главную роль в приказах играли </w:t>
      </w:r>
      <w:r w:rsidR="0086139A">
        <w:rPr>
          <w:rFonts w:ascii="Times New Roman" w:hAnsi="Times New Roman"/>
          <w:sz w:val="28"/>
          <w:szCs w:val="28"/>
        </w:rPr>
        <w:t>дьяки</w:t>
      </w:r>
      <w:r w:rsidR="005A025B">
        <w:rPr>
          <w:rFonts w:ascii="Times New Roman" w:hAnsi="Times New Roman"/>
          <w:sz w:val="28"/>
          <w:szCs w:val="28"/>
        </w:rPr>
        <w:t xml:space="preserve"> – управляющие канцеляриями.</w:t>
      </w:r>
    </w:p>
    <w:p w:rsidR="005A025B" w:rsidRDefault="005A025B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основе системы местного управления осталась традиционная система кормлений. Княжество делилось на обширные уезды, а уезды на волости и таны.</w:t>
      </w:r>
    </w:p>
    <w:p w:rsidR="005A025B" w:rsidRDefault="005A025B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Городом и его пригородом управлял наместник, поставленный великим князем на кормление. Волостями руководили волостели из числа более мелких служилых людей.</w:t>
      </w:r>
    </w:p>
    <w:p w:rsidR="004D1695" w:rsidRDefault="005A025B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Важное значение имел институт местничества – система распределения служебных мест в Русском государстве в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="006B1D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Pr="005A025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XV</w:t>
      </w:r>
      <w:r w:rsidRPr="005A02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веках. По системе местничества </w:t>
      </w:r>
      <w:r w:rsidR="004D16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все боярские фамилии распределялись по ступеням иерархической лестнице и все их служебные названия, как военные, так и гражданские, должны были соответствовать их родовитости и личным заслугам. Так, бывшие «властители земель», собравшись в Москве, распределяли между собой политические привилегии и материальные блага на службе у своего нового «господина» - московского великого князя.</w:t>
      </w:r>
    </w:p>
    <w:p w:rsidR="00563B76" w:rsidRDefault="00563B76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</w:p>
    <w:p w:rsidR="00563B76" w:rsidRPr="00E95C13" w:rsidRDefault="00563B76" w:rsidP="00563B76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Социальное развитие Московского государства при Иване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E95C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Василии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. «Судебник» 1497г. </w:t>
      </w:r>
    </w:p>
    <w:p w:rsidR="00563B76" w:rsidRDefault="00563B76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Население северо-восточной Руси и, в первую очередь, в Московском княжестве находилось в наиболее благоприятных условиях для возобновления этнического развития. Этот край сохранил свой политический строй, свою государственную обособленность. Здесь успешно проходило социально-экономическое развитие, выросли новые местные центры, среди которых все возрастающую роль играла Москва и примыкавшие к ней территории.  Русский город </w:t>
      </w:r>
      <w:r>
        <w:rPr>
          <w:rFonts w:ascii="Times New Roman" w:hAnsi="Times New Roman"/>
          <w:sz w:val="28"/>
          <w:szCs w:val="28"/>
          <w:lang w:val="en-US"/>
        </w:rPr>
        <w:t>XIV</w:t>
      </w:r>
      <w:r w:rsidRPr="00563B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XV</w:t>
      </w:r>
      <w:r w:rsidRPr="00563B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вв. являлся центром феодальной политической организации. Он был резиденцией крупных феодалов, князей, их представителей.</w:t>
      </w:r>
    </w:p>
    <w:p w:rsidR="00563B76" w:rsidRDefault="00563B76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Города являлись также и центрами феодальной культуры русского народа. При взаимном общении жителей северо-востока многие местные особенности в культуре и быту становились общими для всего населения края.</w:t>
      </w:r>
    </w:p>
    <w:p w:rsidR="00A4663F" w:rsidRDefault="00563B76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Возрождение культуры начинается только во второй половине </w:t>
      </w:r>
      <w:r>
        <w:rPr>
          <w:rFonts w:ascii="Times New Roman" w:hAnsi="Times New Roman"/>
          <w:sz w:val="28"/>
          <w:szCs w:val="28"/>
          <w:lang w:val="en-US"/>
        </w:rPr>
        <w:t>XIV</w:t>
      </w:r>
      <w:r w:rsidRPr="00563B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века. Именно в это время формируются основные  былинные циклы. Рубеж </w:t>
      </w:r>
      <w:r>
        <w:rPr>
          <w:rFonts w:ascii="Times New Roman" w:hAnsi="Times New Roman"/>
          <w:sz w:val="28"/>
          <w:szCs w:val="28"/>
          <w:lang w:val="en-US"/>
        </w:rPr>
        <w:t>XIV</w:t>
      </w:r>
      <w:r w:rsidRPr="00563B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XV</w:t>
      </w:r>
      <w:r w:rsidRPr="00563B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вв. является временем расцвета русской живописи. На Руси</w:t>
      </w:r>
      <w:r w:rsidR="00E75E4A">
        <w:rPr>
          <w:rFonts w:ascii="Times New Roman" w:hAnsi="Times New Roman"/>
          <w:sz w:val="28"/>
          <w:szCs w:val="28"/>
        </w:rPr>
        <w:t xml:space="preserve"> работает приехавший из Византии Феофан Грек. Его живописи свойственна необычайная выразительность, ограниченным количеством красок он передавал глубокий  психологизм и богатство внутреннего мира своих героев. Гениальный русский художник Андрей Рублев расписывает Благовещенский собор Московского Кремля, Троицкий собор, Троице-Сергиев монастырь под Москвой. Именно в это время была создана его «Троица», ставшая шедевром русской живописи начала </w:t>
      </w:r>
      <w:r w:rsidR="00E75E4A">
        <w:rPr>
          <w:rFonts w:ascii="Times New Roman" w:hAnsi="Times New Roman"/>
          <w:sz w:val="28"/>
          <w:szCs w:val="28"/>
          <w:lang w:val="en-US"/>
        </w:rPr>
        <w:t>XV</w:t>
      </w:r>
      <w:r w:rsidR="00E75E4A">
        <w:rPr>
          <w:rFonts w:ascii="Times New Roman" w:hAnsi="Times New Roman"/>
          <w:sz w:val="28"/>
          <w:szCs w:val="28"/>
        </w:rPr>
        <w:t>. В это время появляются первые переводы, выполненных древнерусскими книжниками с различных языков. В результате этого процесса на Русь приходят новые идеи, новые архитектурные и живописные формы, которые будут определять лицо русской культуры следующего периода.</w:t>
      </w:r>
    </w:p>
    <w:p w:rsidR="001A74C3" w:rsidRDefault="00A4663F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Местные черты языка, культуры и опыта более развитой Московской земли начали все больше влиять на население всей северо-восточной Руси. В языке населения в связи с растущим политическим объединением, наряду с существованием местных диалектов</w:t>
      </w:r>
      <w:r w:rsidR="001A74C3">
        <w:rPr>
          <w:rFonts w:ascii="Times New Roman" w:hAnsi="Times New Roman"/>
          <w:sz w:val="28"/>
          <w:szCs w:val="28"/>
        </w:rPr>
        <w:t>, постепенно складывается единый общий для всего северо-востока разговорный язык. Общению между жителями сел и городов отдельных земель края способствовало развитие сельского хозяйства и ремесла, и возникавшие, вследствие этого,</w:t>
      </w:r>
      <w:r w:rsidR="00E75E4A">
        <w:rPr>
          <w:rFonts w:ascii="Times New Roman" w:hAnsi="Times New Roman"/>
          <w:sz w:val="28"/>
          <w:szCs w:val="28"/>
        </w:rPr>
        <w:t xml:space="preserve"> </w:t>
      </w:r>
      <w:r w:rsidR="001A74C3">
        <w:rPr>
          <w:rFonts w:ascii="Times New Roman" w:hAnsi="Times New Roman"/>
          <w:sz w:val="28"/>
          <w:szCs w:val="28"/>
        </w:rPr>
        <w:t>торговые связи. Москва превращалась в экономический центр северо-восточной Руси. Одинаковые природные, хозяйственные условия помогали создать у населения общие черты в его занятиях и характере, в семейном и общественном быту; определили появление общих особенностей в одежде, пищи, жилище, в обычаях, обрядах и т.п..</w:t>
      </w:r>
      <w:r w:rsidR="00563B76">
        <w:rPr>
          <w:rFonts w:ascii="Times New Roman" w:hAnsi="Times New Roman"/>
          <w:sz w:val="28"/>
          <w:szCs w:val="28"/>
        </w:rPr>
        <w:t xml:space="preserve"> </w:t>
      </w:r>
      <w:r w:rsidR="009C3694">
        <w:rPr>
          <w:rFonts w:ascii="Times New Roman" w:hAnsi="Times New Roman"/>
          <w:sz w:val="28"/>
          <w:szCs w:val="28"/>
        </w:rPr>
        <w:t xml:space="preserve"> </w:t>
      </w:r>
    </w:p>
    <w:p w:rsidR="001A74C3" w:rsidRDefault="001A74C3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Население теперь стало считать этот край своим отечеством.</w:t>
      </w:r>
    </w:p>
    <w:p w:rsidR="003444A9" w:rsidRDefault="001A74C3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D970ED">
        <w:rPr>
          <w:rFonts w:ascii="Times New Roman" w:hAnsi="Times New Roman"/>
          <w:sz w:val="28"/>
          <w:szCs w:val="28"/>
        </w:rPr>
        <w:t xml:space="preserve">В 1485г. Иван </w:t>
      </w:r>
      <w:r w:rsidR="00D970ED">
        <w:rPr>
          <w:rFonts w:ascii="Times New Roman" w:hAnsi="Times New Roman"/>
          <w:sz w:val="28"/>
          <w:szCs w:val="28"/>
          <w:lang w:val="en-US"/>
        </w:rPr>
        <w:t>III</w:t>
      </w:r>
      <w:r w:rsidR="00D970ED" w:rsidRPr="00D970ED">
        <w:rPr>
          <w:rFonts w:ascii="Times New Roman" w:hAnsi="Times New Roman"/>
          <w:sz w:val="28"/>
          <w:szCs w:val="28"/>
        </w:rPr>
        <w:t xml:space="preserve"> </w:t>
      </w:r>
      <w:r w:rsidR="00D970ED">
        <w:rPr>
          <w:rFonts w:ascii="Times New Roman" w:hAnsi="Times New Roman"/>
          <w:sz w:val="28"/>
          <w:szCs w:val="28"/>
        </w:rPr>
        <w:t xml:space="preserve"> принял официальный титул «великого князя всея Руси», а в источниках того времени впервые появляется наименование «Россия». Гербом государства стал заимствованный из Священной Римской (Германской) империи двуглавый орел.</w:t>
      </w:r>
    </w:p>
    <w:p w:rsidR="000E65DA" w:rsidRDefault="003444A9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Москва шла по пути централизации во всех делах. Иван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3444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его сын заставили платить налоги в казну частновладельческих крестьян, наравне с черносошными (государственными) и дворцовыми, </w:t>
      </w:r>
      <w:r w:rsidR="009C3694">
        <w:rPr>
          <w:rFonts w:ascii="Times New Roman" w:hAnsi="Times New Roman"/>
          <w:sz w:val="28"/>
          <w:szCs w:val="28"/>
        </w:rPr>
        <w:t xml:space="preserve"> </w:t>
      </w:r>
      <w:r w:rsidR="000E65DA">
        <w:rPr>
          <w:rFonts w:ascii="Times New Roman" w:hAnsi="Times New Roman"/>
          <w:sz w:val="28"/>
          <w:szCs w:val="28"/>
        </w:rPr>
        <w:t>ограничивали привилегии бояр, иерархов, монастырей в судебных и податных делах.</w:t>
      </w:r>
    </w:p>
    <w:p w:rsidR="000E65DA" w:rsidRDefault="000E65DA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Чтобы централизовать и унифицировать порядок судебно-административной деятельности, в 1497г. был составлен новый свод законов – Судебник Ивана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, установивший единые нормы уголовной ответственности и порядок ведения следствия и суда. Он был направлен, прежде всего, на защиту жизни и собственности феодальных землевладельцев, а также государства в целом.</w:t>
      </w:r>
    </w:p>
    <w:p w:rsidR="009C3694" w:rsidRDefault="009C3694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E65DA">
        <w:rPr>
          <w:rFonts w:ascii="Times New Roman" w:hAnsi="Times New Roman"/>
          <w:sz w:val="28"/>
          <w:szCs w:val="28"/>
        </w:rPr>
        <w:t xml:space="preserve">   Высшим учреждением была Боярская дума – совет при великом князе. Волостели осуществляли власть в сельских местностях – волостях. Появляются органы центрального управления – приказы, их возглавляли бояре или </w:t>
      </w:r>
      <w:r w:rsidR="0086139A">
        <w:rPr>
          <w:rFonts w:ascii="Times New Roman" w:hAnsi="Times New Roman"/>
          <w:sz w:val="28"/>
          <w:szCs w:val="28"/>
        </w:rPr>
        <w:t>дьяки</w:t>
      </w:r>
      <w:r w:rsidR="000E65DA">
        <w:rPr>
          <w:rFonts w:ascii="Times New Roman" w:hAnsi="Times New Roman"/>
          <w:sz w:val="28"/>
          <w:szCs w:val="28"/>
        </w:rPr>
        <w:t>.</w:t>
      </w:r>
    </w:p>
    <w:p w:rsidR="000E65DA" w:rsidRDefault="000E65DA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Судебник, впервые в общегосударственном масштабе, ввел правило, ограничивающее выход крестьян: их переход от одного владельца к другому теперь разрешали только один раз в году, в течение недели до и недели после Юрьева дня осеннего (26 ноября), после окончания полевых работ. Кроме того, выходцев обязали платить владельцу пожилье – деньги за «двор» - хозяйственные постройки (платы за прожитые годы в сумме около 1 рубля).</w:t>
      </w:r>
    </w:p>
    <w:p w:rsidR="000E65DA" w:rsidRDefault="003217E6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Судебник ставит под контроль центра местное управление в лице кормленщиков. Вместо дружин создается единая военная организация – московское войско, основу которого составляют дворяне-помещики. Они по требованию великого князя должны являться на службу с вооруженными людьми из своих холопов или крестьян, в зависимости от величины поместья (</w:t>
      </w:r>
      <w:r w:rsidR="008364EA">
        <w:rPr>
          <w:rFonts w:ascii="Times New Roman" w:hAnsi="Times New Roman"/>
          <w:sz w:val="28"/>
          <w:szCs w:val="28"/>
        </w:rPr>
        <w:t xml:space="preserve">«конно, людно и оружно»). Число помещиков при Иване </w:t>
      </w:r>
      <w:r w:rsidR="008364EA">
        <w:rPr>
          <w:rFonts w:ascii="Times New Roman" w:hAnsi="Times New Roman"/>
          <w:sz w:val="28"/>
          <w:szCs w:val="28"/>
          <w:lang w:val="en-US"/>
        </w:rPr>
        <w:t>III</w:t>
      </w:r>
      <w:r w:rsidR="008364EA" w:rsidRPr="008364EA">
        <w:rPr>
          <w:rFonts w:ascii="Times New Roman" w:hAnsi="Times New Roman"/>
          <w:sz w:val="28"/>
          <w:szCs w:val="28"/>
        </w:rPr>
        <w:t xml:space="preserve"> </w:t>
      </w:r>
      <w:r w:rsidR="008364EA">
        <w:rPr>
          <w:rFonts w:ascii="Times New Roman" w:hAnsi="Times New Roman"/>
          <w:sz w:val="28"/>
          <w:szCs w:val="28"/>
        </w:rPr>
        <w:t xml:space="preserve"> сильно выросло за счет холопов, послужильцев и иных: им раздавали земли из новоприсоединенных областей.</w:t>
      </w:r>
    </w:p>
    <w:p w:rsidR="008364EA" w:rsidRDefault="008364EA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Таким образом, судебник Ивана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8364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установил единую систему государственных органов, определил их компетенцию, регламентировал судебные пошлины. Он закрепил единое устройство и управление в государстве. </w:t>
      </w:r>
      <w:r w:rsidR="009F58FD">
        <w:rPr>
          <w:rFonts w:ascii="Times New Roman" w:hAnsi="Times New Roman"/>
          <w:sz w:val="28"/>
          <w:szCs w:val="28"/>
        </w:rPr>
        <w:t xml:space="preserve">Судебник отразил также развивающуюся тенденцию к ограничению холопства и к замене труда холопов более производительным трудом крепостных крестьян. </w:t>
      </w:r>
    </w:p>
    <w:p w:rsidR="009F58FD" w:rsidRDefault="009F58FD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Конец </w:t>
      </w:r>
      <w:r>
        <w:rPr>
          <w:rFonts w:ascii="Times New Roman" w:hAnsi="Times New Roman"/>
          <w:sz w:val="28"/>
          <w:szCs w:val="28"/>
          <w:lang w:val="en-US"/>
        </w:rPr>
        <w:t>XV</w:t>
      </w:r>
      <w:r w:rsidRPr="009F58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 столетия – это время завершения образования национальных государств на территории Западной Европы. Объединение княжеств и земель проходило в связи с ростом материального производства, обусловленного развитием товаро-денежных отношений и разрушением натурального хозяйства как основы экономики.</w:t>
      </w:r>
    </w:p>
    <w:p w:rsidR="00C74BEA" w:rsidRDefault="009F58FD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Складывание централизованных государств в различных странах имело свои особенности. Российское централизованное государство сложилось на северо-восточных и северо-западных землях Киевской Руси, ее южные и юго-западные земли были включены в состав Польши, Литвы, Венгрии. Его </w:t>
      </w:r>
      <w:r w:rsidR="00C74BEA">
        <w:rPr>
          <w:rFonts w:ascii="Times New Roman" w:hAnsi="Times New Roman"/>
          <w:sz w:val="28"/>
          <w:szCs w:val="28"/>
        </w:rPr>
        <w:t>образование было ускорено необходимостью борьбы с внешней опасностью. В отличие от передовых стран Западной Европы образование единого государства в России происходило при полном господстве традиционного способа хозяйства России – на Феодальной основе.</w:t>
      </w:r>
    </w:p>
    <w:p w:rsidR="00C74BEA" w:rsidRDefault="00C74BEA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Это позволяет понять, почему в Европе начало формироваться буржуазное, демократическое, гражданское общество, а в России еще долго будут господствовать крепостное право, сословность, неравноправие граждан перед законами. Между тем, образовавшееся Российское государство развивалось уже как часть общемировой цивилизации. </w:t>
      </w:r>
    </w:p>
    <w:p w:rsidR="0086139A" w:rsidRDefault="0086139A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</w:p>
    <w:p w:rsidR="0086139A" w:rsidRDefault="0086139A" w:rsidP="0086139A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p w:rsidR="0086139A" w:rsidRDefault="0086139A" w:rsidP="0086139A">
      <w:pPr>
        <w:spacing w:line="360" w:lineRule="auto"/>
        <w:ind w:left="-3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Литература:</w:t>
      </w:r>
    </w:p>
    <w:p w:rsidR="0086139A" w:rsidRDefault="0086139A" w:rsidP="0086139A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</w:p>
    <w:p w:rsidR="0086139A" w:rsidRDefault="0086139A" w:rsidP="0086139A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F0B39">
        <w:rPr>
          <w:rFonts w:ascii="Times New Roman" w:hAnsi="Times New Roman"/>
          <w:sz w:val="28"/>
          <w:szCs w:val="28"/>
        </w:rPr>
        <w:t>История России (</w:t>
      </w:r>
      <w:r w:rsidR="005F0B39">
        <w:rPr>
          <w:rFonts w:ascii="Times New Roman" w:hAnsi="Times New Roman"/>
          <w:sz w:val="28"/>
          <w:szCs w:val="28"/>
          <w:lang w:val="en-US"/>
        </w:rPr>
        <w:t>IX</w:t>
      </w:r>
      <w:r w:rsidR="005F0B39" w:rsidRPr="005F0B39">
        <w:rPr>
          <w:rFonts w:ascii="Times New Roman" w:hAnsi="Times New Roman"/>
          <w:sz w:val="28"/>
          <w:szCs w:val="28"/>
        </w:rPr>
        <w:t>-</w:t>
      </w:r>
      <w:r w:rsidR="005F0B39">
        <w:rPr>
          <w:rFonts w:ascii="Times New Roman" w:hAnsi="Times New Roman"/>
          <w:sz w:val="28"/>
          <w:szCs w:val="28"/>
          <w:lang w:val="en-US"/>
        </w:rPr>
        <w:t>XX</w:t>
      </w:r>
      <w:r w:rsidR="005F0B39" w:rsidRPr="005F0B39">
        <w:rPr>
          <w:rFonts w:ascii="Times New Roman" w:hAnsi="Times New Roman"/>
          <w:sz w:val="28"/>
          <w:szCs w:val="28"/>
        </w:rPr>
        <w:t xml:space="preserve"> </w:t>
      </w:r>
      <w:r w:rsidR="005F0B39">
        <w:rPr>
          <w:rFonts w:ascii="Times New Roman" w:hAnsi="Times New Roman"/>
          <w:sz w:val="28"/>
          <w:szCs w:val="28"/>
        </w:rPr>
        <w:t xml:space="preserve">вв.). Восточнославянские земли и Великое княжество Литовское в </w:t>
      </w:r>
      <w:r w:rsidR="005F0B39">
        <w:rPr>
          <w:rFonts w:ascii="Times New Roman" w:hAnsi="Times New Roman"/>
          <w:sz w:val="28"/>
          <w:szCs w:val="28"/>
          <w:lang w:val="en-US"/>
        </w:rPr>
        <w:t>XIII</w:t>
      </w:r>
      <w:r w:rsidR="005F0B39" w:rsidRPr="005F0B39">
        <w:rPr>
          <w:rFonts w:ascii="Times New Roman" w:hAnsi="Times New Roman"/>
          <w:sz w:val="28"/>
          <w:szCs w:val="28"/>
        </w:rPr>
        <w:t>-</w:t>
      </w:r>
      <w:r w:rsidR="005F0B39">
        <w:rPr>
          <w:rFonts w:ascii="Times New Roman" w:hAnsi="Times New Roman"/>
          <w:sz w:val="28"/>
          <w:szCs w:val="28"/>
          <w:lang w:val="en-US"/>
        </w:rPr>
        <w:t>XVI</w:t>
      </w:r>
      <w:r w:rsidR="005F0B39" w:rsidRPr="005F0B39">
        <w:rPr>
          <w:rFonts w:ascii="Times New Roman" w:hAnsi="Times New Roman"/>
          <w:sz w:val="28"/>
          <w:szCs w:val="28"/>
        </w:rPr>
        <w:t xml:space="preserve"> </w:t>
      </w:r>
      <w:r w:rsidR="005F0B39">
        <w:rPr>
          <w:rFonts w:ascii="Times New Roman" w:hAnsi="Times New Roman"/>
          <w:sz w:val="28"/>
          <w:szCs w:val="28"/>
        </w:rPr>
        <w:t>вв.  М. 2003. Гл. 2. С 62-69, 79-95.</w:t>
      </w:r>
    </w:p>
    <w:p w:rsidR="005F0B39" w:rsidRDefault="005F0B39" w:rsidP="0086139A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Зуев М.Н. Великое княжество Литовское и русское в </w:t>
      </w:r>
      <w:r>
        <w:rPr>
          <w:rFonts w:ascii="Times New Roman" w:hAnsi="Times New Roman"/>
          <w:sz w:val="28"/>
          <w:szCs w:val="28"/>
          <w:lang w:val="en-US"/>
        </w:rPr>
        <w:t>XIII</w:t>
      </w:r>
      <w:r>
        <w:rPr>
          <w:rFonts w:ascii="Times New Roman" w:hAnsi="Times New Roman"/>
          <w:sz w:val="28"/>
          <w:szCs w:val="28"/>
        </w:rPr>
        <w:t xml:space="preserve"> – середине </w:t>
      </w:r>
      <w:r>
        <w:rPr>
          <w:rFonts w:ascii="Times New Roman" w:hAnsi="Times New Roman"/>
          <w:sz w:val="28"/>
          <w:szCs w:val="28"/>
          <w:lang w:val="en-US"/>
        </w:rPr>
        <w:t>XV</w:t>
      </w:r>
      <w:r w:rsidRPr="005F0B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вв. М. 2004. Гл. 9. С 125-142, 154-155.</w:t>
      </w:r>
    </w:p>
    <w:p w:rsidR="005F0B39" w:rsidRDefault="005F0B39" w:rsidP="0086139A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Новиков С.В. История. М. 2005. С 51-70, 681-698.</w:t>
      </w:r>
    </w:p>
    <w:p w:rsidR="005F0B39" w:rsidRDefault="005F0B39" w:rsidP="0086139A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Орлов А.С., Георгиев В.А., Георгиева Н.Г. и др. История России. М. 2004. С 62-73.</w:t>
      </w:r>
    </w:p>
    <w:p w:rsidR="005F0B39" w:rsidRDefault="005F0B39" w:rsidP="0086139A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Сахаров А.Н. Москва – центр объединения русских земель. Дмитрий Донской. М. 1995. С 172-189.</w:t>
      </w:r>
    </w:p>
    <w:p w:rsidR="005F0B39" w:rsidRPr="005F0B39" w:rsidRDefault="005F0B39" w:rsidP="0086139A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Шумилова М.М., Рябикина С.П. Литовско-русское государство в </w:t>
      </w:r>
      <w:r>
        <w:rPr>
          <w:rFonts w:ascii="Times New Roman" w:hAnsi="Times New Roman"/>
          <w:sz w:val="28"/>
          <w:szCs w:val="28"/>
          <w:lang w:val="en-US"/>
        </w:rPr>
        <w:t>XIII</w:t>
      </w:r>
      <w:r w:rsidRPr="005F0B3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en-US"/>
        </w:rPr>
        <w:t>XVI</w:t>
      </w:r>
      <w:r w:rsidRPr="005F0B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веках. СПб. 1997. Гл.4. С 45-82.</w:t>
      </w:r>
    </w:p>
    <w:p w:rsidR="005F0B39" w:rsidRDefault="005F0B39" w:rsidP="005F0B3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F0B39" w:rsidRPr="005F0B39" w:rsidRDefault="005F0B39" w:rsidP="005F0B3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6139A" w:rsidRDefault="0086139A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</w:p>
    <w:p w:rsidR="009F58FD" w:rsidRPr="009F58FD" w:rsidRDefault="00C74BEA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F58FD">
        <w:rPr>
          <w:rFonts w:ascii="Times New Roman" w:hAnsi="Times New Roman"/>
          <w:sz w:val="28"/>
          <w:szCs w:val="28"/>
        </w:rPr>
        <w:t xml:space="preserve">  </w:t>
      </w:r>
    </w:p>
    <w:p w:rsidR="009F58FD" w:rsidRPr="008364EA" w:rsidRDefault="009F58FD" w:rsidP="00926F03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</w:p>
    <w:p w:rsidR="00926F03" w:rsidRDefault="00926F03" w:rsidP="00794B12">
      <w:pPr>
        <w:spacing w:line="360" w:lineRule="auto"/>
        <w:ind w:left="3"/>
        <w:jc w:val="both"/>
        <w:rPr>
          <w:rFonts w:ascii="Times New Roman" w:hAnsi="Times New Roman"/>
          <w:sz w:val="28"/>
          <w:szCs w:val="28"/>
        </w:rPr>
      </w:pPr>
    </w:p>
    <w:p w:rsidR="008D29EB" w:rsidRPr="00C479F8" w:rsidRDefault="008D29EB" w:rsidP="00794B12">
      <w:pPr>
        <w:spacing w:line="360" w:lineRule="auto"/>
        <w:ind w:left="3"/>
        <w:jc w:val="both"/>
        <w:rPr>
          <w:rFonts w:ascii="Times New Roman" w:hAnsi="Times New Roman"/>
          <w:sz w:val="28"/>
          <w:szCs w:val="28"/>
        </w:rPr>
      </w:pPr>
    </w:p>
    <w:p w:rsidR="00C479F8" w:rsidRDefault="00C479F8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</w:p>
    <w:p w:rsidR="001E1975" w:rsidRDefault="001E1975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E1975" w:rsidRDefault="001E1975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</w:p>
    <w:p w:rsidR="00E919D0" w:rsidRPr="00E919D0" w:rsidRDefault="00E919D0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E919D0" w:rsidRDefault="00E919D0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</w:p>
    <w:p w:rsidR="00EC7E90" w:rsidRPr="00EC7E90" w:rsidRDefault="00EC7E90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11270C" w:rsidRDefault="0011270C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1006F4" w:rsidRPr="001006F4" w:rsidRDefault="0011270C" w:rsidP="0011270C">
      <w:pPr>
        <w:spacing w:line="360" w:lineRule="auto"/>
        <w:ind w:left="-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sectPr w:rsidR="001006F4" w:rsidRPr="001006F4" w:rsidSect="007F5617">
      <w:pgSz w:w="11906" w:h="16838"/>
      <w:pgMar w:top="1258" w:right="850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CA4189"/>
    <w:multiLevelType w:val="hybridMultilevel"/>
    <w:tmpl w:val="E7683D80"/>
    <w:lvl w:ilvl="0" w:tplc="0419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649C"/>
    <w:rsid w:val="00000900"/>
    <w:rsid w:val="00051F33"/>
    <w:rsid w:val="00052941"/>
    <w:rsid w:val="000A0064"/>
    <w:rsid w:val="000C68B0"/>
    <w:rsid w:val="000E65DA"/>
    <w:rsid w:val="000F152B"/>
    <w:rsid w:val="001006F4"/>
    <w:rsid w:val="0011270C"/>
    <w:rsid w:val="00136F3D"/>
    <w:rsid w:val="00146FE8"/>
    <w:rsid w:val="001A74C3"/>
    <w:rsid w:val="001C6B4B"/>
    <w:rsid w:val="001E1975"/>
    <w:rsid w:val="00200BA4"/>
    <w:rsid w:val="002846B2"/>
    <w:rsid w:val="00284A2F"/>
    <w:rsid w:val="002B0A9F"/>
    <w:rsid w:val="002C34D6"/>
    <w:rsid w:val="002E0955"/>
    <w:rsid w:val="00312BB4"/>
    <w:rsid w:val="00313692"/>
    <w:rsid w:val="00313A8C"/>
    <w:rsid w:val="003217E6"/>
    <w:rsid w:val="00321A58"/>
    <w:rsid w:val="00333DA8"/>
    <w:rsid w:val="003444A9"/>
    <w:rsid w:val="003B0A2F"/>
    <w:rsid w:val="004066A0"/>
    <w:rsid w:val="004142CE"/>
    <w:rsid w:val="0045404A"/>
    <w:rsid w:val="00457DDF"/>
    <w:rsid w:val="00473C53"/>
    <w:rsid w:val="00474BC4"/>
    <w:rsid w:val="0047712C"/>
    <w:rsid w:val="00496F26"/>
    <w:rsid w:val="004D1695"/>
    <w:rsid w:val="004D2FE4"/>
    <w:rsid w:val="00526B79"/>
    <w:rsid w:val="00563B76"/>
    <w:rsid w:val="005777CD"/>
    <w:rsid w:val="00577EFD"/>
    <w:rsid w:val="005851D3"/>
    <w:rsid w:val="005A025B"/>
    <w:rsid w:val="005D0541"/>
    <w:rsid w:val="005F0B39"/>
    <w:rsid w:val="00626D54"/>
    <w:rsid w:val="006A2A5E"/>
    <w:rsid w:val="006B1D08"/>
    <w:rsid w:val="006D1EDC"/>
    <w:rsid w:val="0071623E"/>
    <w:rsid w:val="0072028A"/>
    <w:rsid w:val="00720707"/>
    <w:rsid w:val="00733FBD"/>
    <w:rsid w:val="00750F4D"/>
    <w:rsid w:val="007772DD"/>
    <w:rsid w:val="00785B9B"/>
    <w:rsid w:val="00794B12"/>
    <w:rsid w:val="007C0DEC"/>
    <w:rsid w:val="007C6C26"/>
    <w:rsid w:val="007D09F4"/>
    <w:rsid w:val="007E4012"/>
    <w:rsid w:val="007F5617"/>
    <w:rsid w:val="007F64E1"/>
    <w:rsid w:val="00823954"/>
    <w:rsid w:val="00826219"/>
    <w:rsid w:val="008364EA"/>
    <w:rsid w:val="0086139A"/>
    <w:rsid w:val="008D29EB"/>
    <w:rsid w:val="0090721F"/>
    <w:rsid w:val="00926F03"/>
    <w:rsid w:val="00953607"/>
    <w:rsid w:val="009C3694"/>
    <w:rsid w:val="009D5F7F"/>
    <w:rsid w:val="009E3302"/>
    <w:rsid w:val="009F58FD"/>
    <w:rsid w:val="00A4663F"/>
    <w:rsid w:val="00A92A78"/>
    <w:rsid w:val="00AC3080"/>
    <w:rsid w:val="00AC7E21"/>
    <w:rsid w:val="00AE4875"/>
    <w:rsid w:val="00AF721A"/>
    <w:rsid w:val="00B14A98"/>
    <w:rsid w:val="00B225EB"/>
    <w:rsid w:val="00B32EA5"/>
    <w:rsid w:val="00B4649C"/>
    <w:rsid w:val="00B53FA4"/>
    <w:rsid w:val="00B86414"/>
    <w:rsid w:val="00BD0504"/>
    <w:rsid w:val="00C20476"/>
    <w:rsid w:val="00C24FA6"/>
    <w:rsid w:val="00C479F8"/>
    <w:rsid w:val="00C51DB3"/>
    <w:rsid w:val="00C63FBA"/>
    <w:rsid w:val="00C74BEA"/>
    <w:rsid w:val="00CC5B5A"/>
    <w:rsid w:val="00CE680C"/>
    <w:rsid w:val="00D03FEE"/>
    <w:rsid w:val="00D31429"/>
    <w:rsid w:val="00D34E04"/>
    <w:rsid w:val="00D35274"/>
    <w:rsid w:val="00D970ED"/>
    <w:rsid w:val="00DA5FBA"/>
    <w:rsid w:val="00DB1867"/>
    <w:rsid w:val="00DD563C"/>
    <w:rsid w:val="00E72E49"/>
    <w:rsid w:val="00E75E4A"/>
    <w:rsid w:val="00E919D0"/>
    <w:rsid w:val="00E95C13"/>
    <w:rsid w:val="00EC7E90"/>
    <w:rsid w:val="00EF2ECD"/>
    <w:rsid w:val="00F116C0"/>
    <w:rsid w:val="00F34B81"/>
    <w:rsid w:val="00F63B38"/>
    <w:rsid w:val="00FB1158"/>
    <w:rsid w:val="00FE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5"/>
    <o:shapelayout v:ext="edit">
      <o:idmap v:ext="edit" data="1"/>
    </o:shapelayout>
  </w:shapeDefaults>
  <w:decimalSymbol w:val=","/>
  <w:listSeparator w:val=";"/>
  <w15:chartTrackingRefBased/>
  <w15:docId w15:val="{D63CB3EA-42F1-4496-B996-EDD0DDEBF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sz w:val="144"/>
      <w:szCs w:val="1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42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3909</Words>
  <Characters>22287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4: Психоанализ и его влияние на развитие психологии</vt:lpstr>
    </vt:vector>
  </TitlesOfParts>
  <Company/>
  <LinksUpToDate>false</LinksUpToDate>
  <CharactersWithSpaces>26144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4: Психоанализ и его влияние на развитие психологии</dc:title>
  <dc:subject/>
  <dc:creator>User</dc:creator>
  <cp:keywords/>
  <dc:description/>
  <cp:lastModifiedBy>admin</cp:lastModifiedBy>
  <cp:revision>2</cp:revision>
  <cp:lastPrinted>2010-01-31T15:20:00Z</cp:lastPrinted>
  <dcterms:created xsi:type="dcterms:W3CDTF">2014-04-22T20:12:00Z</dcterms:created>
  <dcterms:modified xsi:type="dcterms:W3CDTF">2014-04-22T20:12:00Z</dcterms:modified>
</cp:coreProperties>
</file>