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02F" w:rsidRDefault="00305D9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Выборы </w:t>
      </w:r>
      <w:r>
        <w:rPr>
          <w:b/>
          <w:bCs/>
        </w:rPr>
        <w:br/>
        <w:t>1.1 Кампания</w:t>
      </w:r>
      <w:r>
        <w:rPr>
          <w:b/>
          <w:bCs/>
        </w:rPr>
        <w:br/>
        <w:t>1.2 Результаты</w:t>
      </w:r>
      <w:r>
        <w:rPr>
          <w:b/>
          <w:bCs/>
        </w:rPr>
        <w:br/>
      </w:r>
      <w:r>
        <w:br/>
      </w:r>
      <w:r>
        <w:br/>
      </w:r>
    </w:p>
    <w:p w:rsidR="0058302F" w:rsidRDefault="00305D9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8302F" w:rsidRDefault="00305D9E">
      <w:pPr>
        <w:pStyle w:val="a3"/>
      </w:pPr>
      <w:r>
        <w:t>Президентские выборы 1920 года проходили 2 ноября под знаком последствий Первой мировой войны и всеобщего негативного отношения к президенту-демократу Вудро Вильсону. Экономический бум закончился, политики спорили по поводу мирных соглашений и вхождения Соединённых Штатов в образующуюся Лигу Наций. Европа была поглощена войнами и революциями. В США основными событиями того времени были стачки на мясоперерабатывающих и сталелитейных заводах и расовые беспорядки в Чикаго и других крупных городах. В результате принятия 19-й поправки к Конституции США на этих выборах впервые могли голосовать женщины.</w:t>
      </w:r>
    </w:p>
    <w:p w:rsidR="0058302F" w:rsidRDefault="00305D9E">
      <w:pPr>
        <w:pStyle w:val="a3"/>
      </w:pPr>
      <w:r>
        <w:t>Уходящий президент Вильсон был настолько непопулярен, что практически потерял всякий вес в стране. Ирландские католики, недовольные позицией Вильсона на мирных переговорах в отношении Ирландии, и германские сообщества, пострадавшие от гонений во время войны, были особенно ярыми критиками его политики, а его поддержка Лиги Наций привело к обратной, изолиционистской, реакции. Среди республиканцев бывший президент Теодор Рузвельт был лидером на партийную номинацию, но к 1918 году его здоровье ухудшилось и в январе 1919 года он умер. В результате обе основные партии выбрали в кандидаты «тёмных лошадок» — малоизвестных политиков из Огайо: сенатора Уоррена Гардинга от республиканцев и губернатора Джеймса Кокса от демократов.</w:t>
      </w:r>
    </w:p>
    <w:p w:rsidR="0058302F" w:rsidRDefault="00305D9E">
      <w:pPr>
        <w:pStyle w:val="a3"/>
      </w:pPr>
      <w:r>
        <w:t>В своей предвыборной кампании Гардинг призывал к возвращению к «нормальности» (при этом он использовал неологизм «</w:t>
      </w:r>
      <w:r>
        <w:rPr>
          <w:i/>
          <w:iCs/>
        </w:rPr>
        <w:t>normalcy</w:t>
      </w:r>
      <w:r>
        <w:t>» вместо принятого англ. </w:t>
      </w:r>
      <w:r>
        <w:rPr>
          <w:i/>
          <w:iCs/>
        </w:rPr>
        <w:t>normality</w:t>
      </w:r>
      <w:r>
        <w:t>, что вызывало много шуток). Гардинг потратил на выборах в 4 раза больше денег, чем Кокс. В результате выборов Гардинг одержал победу, значительно опередив демократического претендента и по общему количеству голосов, и по голосам выборщиков.</w:t>
      </w:r>
    </w:p>
    <w:p w:rsidR="0058302F" w:rsidRDefault="00305D9E">
      <w:pPr>
        <w:pStyle w:val="21"/>
        <w:pageBreakBefore/>
        <w:numPr>
          <w:ilvl w:val="0"/>
          <w:numId w:val="0"/>
        </w:numPr>
      </w:pPr>
      <w:r>
        <w:t xml:space="preserve">1. Выборы </w:t>
      </w:r>
    </w:p>
    <w:p w:rsidR="0058302F" w:rsidRDefault="00305D9E">
      <w:pPr>
        <w:pStyle w:val="31"/>
        <w:numPr>
          <w:ilvl w:val="0"/>
          <w:numId w:val="0"/>
        </w:numPr>
      </w:pPr>
      <w:r>
        <w:t>1.1. Кампания</w:t>
      </w:r>
    </w:p>
    <w:p w:rsidR="0058302F" w:rsidRDefault="00305D9E">
      <w:pPr>
        <w:pStyle w:val="a3"/>
      </w:pPr>
      <w:r>
        <w:t xml:space="preserve">Вильсон надеялся на всеобщее согласие по поводу Лиги Наций, но этого не случилось. Всеобщее критическое отношение к Лиге привело к тому, что не только Гардинг, но даже демократический кандидат Кокс не особенно поддерживал эту идею. Особенную настороженность вызывала </w:t>
      </w:r>
      <w:r>
        <w:rPr>
          <w:i/>
          <w:iCs/>
        </w:rPr>
        <w:t>Статья 10</w:t>
      </w:r>
      <w:r>
        <w:t>, которая обязывала США участвовать во всех войнах, объявленных Лигой. Тем не менее, в отличие от политиков, народ мало интересовался внешней политикой. Более того, так как оба претендента были малоизвестными политиками, никто не знал идей, которые оба представляли. Как шутил журналист Бренд Уитлок: «</w:t>
      </w:r>
      <w:r>
        <w:rPr>
          <w:i/>
          <w:iCs/>
        </w:rPr>
        <w:t>Народ действительно не знает идей, которые представляют Гардинг и Кокс, как и сами Гардинг и Кокс. Да здравствует демократия!</w:t>
      </w:r>
      <w:r>
        <w:t>»</w:t>
      </w:r>
    </w:p>
    <w:p w:rsidR="0058302F" w:rsidRDefault="00305D9E">
      <w:pPr>
        <w:pStyle w:val="a3"/>
      </w:pPr>
      <w:r>
        <w:t>Интенсивная кампания Кокса заключалась в постоянных ралли по стране, выступлениях из поезда и приветственных речей, охвативших в целом около 2 миллионов избирателей. Гардинг, наоборот, выступал из собственного дома перед привезёнными избирателями, повторяя кампанию Уильяма Мак-Кинли 1896 года. В целом кампания Гардинга отличалась национализмом с ключевыми фразами, такими как «абсолютный контроль Соединённых Штатов над Соединёнными Штатами», «Эта страна останется американской. Её президент останется в нашей собственной стране!» и т.п., намекающие на грозящую потерю суверенитета в Лиге Наций.</w:t>
      </w:r>
    </w:p>
    <w:p w:rsidR="0058302F" w:rsidRDefault="00305D9E">
      <w:pPr>
        <w:pStyle w:val="31"/>
        <w:numPr>
          <w:ilvl w:val="0"/>
          <w:numId w:val="0"/>
        </w:numPr>
      </w:pPr>
      <w:r>
        <w:t>1.2. Результаты</w:t>
      </w:r>
    </w:p>
    <w:p w:rsidR="0058302F" w:rsidRDefault="00305D9E">
      <w:pPr>
        <w:pStyle w:val="a3"/>
      </w:pPr>
      <w:r>
        <w:t>В результате выборов Гардинг одержал убедительную победу. Кокс смог победить только в штатах Юга. Впервые со времён гражданской войны один из штатов Конфедерации (Теннесси) проголосовал за республиканца. Во время этой кампании, молодой Франклин Делано Рузвельт, претендовавший на пост вице-президента с Коксом, стал известен широкой публике.</w:t>
      </w:r>
    </w:p>
    <w:p w:rsidR="0058302F" w:rsidRDefault="00305D9E">
      <w:pPr>
        <w:pStyle w:val="a3"/>
        <w:spacing w:after="0"/>
      </w:pPr>
      <w:r>
        <w:t>Источник: http://ru.wikipedia.org/wiki/Президентские_выборы_в_США_(1920)</w:t>
      </w:r>
      <w:bookmarkStart w:id="0" w:name="_GoBack"/>
      <w:bookmarkEnd w:id="0"/>
    </w:p>
    <w:sectPr w:rsidR="0058302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D9E"/>
    <w:rsid w:val="00305D9E"/>
    <w:rsid w:val="0058302F"/>
    <w:rsid w:val="00A7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53964-993B-4019-A1F5-1FDB1875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3027</Characters>
  <Application>Microsoft Office Word</Application>
  <DocSecurity>0</DocSecurity>
  <Lines>25</Lines>
  <Paragraphs>7</Paragraphs>
  <ScaleCrop>false</ScaleCrop>
  <Company>diakov.net</Company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2014-08-18T06:52:00Z</dcterms:created>
  <dcterms:modified xsi:type="dcterms:W3CDTF">2014-08-18T06:52:00Z</dcterms:modified>
</cp:coreProperties>
</file>