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E861EC">
        <w:rPr>
          <w:b/>
          <w:sz w:val="28"/>
          <w:szCs w:val="24"/>
        </w:rPr>
        <w:t>Задача №1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 xml:space="preserve">Александра Симонова с сентября 2006 года работала в ООО "Сервис-Маркет" в должности секретаря. Все это время помимо выполнения своих непосредственных обязанностей она также выполняла обязанности курьера. В октябре 2009 года к ней было применено дисциплинарное взыскание в виде выговора за пропуск срока и неаккуратность доставки корреспонденции. В связи с этим она также не получила премию за октябрь и вознаграждение по итогам работы за год, поскольку в соответствии с п. 4.17. Положения о премировании ООО "Сервис-Маркет" работники, имеющие неснятое дисциплинарное взыскание, не получают права на подобные выплаты. 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 xml:space="preserve">Александра Симонова была несогласна с наложенным взысканием, поскольку по ее мнению она не должна была выполнять обязанности курьера. В обоснование своего мнения она сослалась на Должностную инструкцию секретаря ООО "Сервис-Маркет", в которой отсутствуют обязанности курьера. 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Решите спор по существу.</w:t>
      </w:r>
    </w:p>
    <w:p w:rsidR="00EE58F5" w:rsidRPr="00E861EC" w:rsidRDefault="00EE58F5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</w:rPr>
      </w:pPr>
      <w:r w:rsidRPr="00E861EC">
        <w:rPr>
          <w:sz w:val="28"/>
          <w:szCs w:val="24"/>
        </w:rPr>
        <w:t>Решение:</w:t>
      </w:r>
    </w:p>
    <w:p w:rsidR="0041579B" w:rsidRPr="00E861EC" w:rsidRDefault="0041579B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Статья 60.2. Совмещение профессий (должностей). Расширение зон обслуживания, увеличение объема работы. Исполнение обязанностей временно отсутствующего работника без освобождения от работы, определенной трудовым договором</w:t>
      </w:r>
    </w:p>
    <w:p w:rsidR="0041579B" w:rsidRPr="00E861EC" w:rsidRDefault="0041579B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 письменного согласия работника ему может быть поручено выполнение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за дополнительную оплату (статья 151 настоящего Кодекса).</w:t>
      </w:r>
    </w:p>
    <w:p w:rsidR="0041579B" w:rsidRPr="00E861EC" w:rsidRDefault="0041579B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Срок, в течение которого работник будет выполнять дополнительную работу, ее содержание и объем устанавливаются работодателем с письменного согласия работника.</w:t>
      </w:r>
    </w:p>
    <w:p w:rsidR="0041579B" w:rsidRPr="00E861EC" w:rsidRDefault="0041579B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Работник имеет право досрочно отказаться от выполнения дополнительной работы, а работодатель - досрочно отменить поручение о ее выполнении, предупредив об этом другую сторону в письменной форме не позднее чем за три рабочих дня.</w:t>
      </w:r>
    </w:p>
    <w:p w:rsidR="002E1EAC" w:rsidRPr="00E861EC" w:rsidRDefault="002E1EAC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</w:rPr>
      </w:pPr>
      <w:r w:rsidRPr="00E861EC">
        <w:rPr>
          <w:sz w:val="28"/>
          <w:szCs w:val="28"/>
        </w:rPr>
        <w:t>Исходя из условий задачи, Александра Симонова не давала письменного согласия на выполнение обязанностей курьера. Следовательно</w:t>
      </w:r>
      <w:r w:rsidR="00E63784" w:rsidRPr="00E861EC">
        <w:rPr>
          <w:sz w:val="28"/>
          <w:szCs w:val="28"/>
        </w:rPr>
        <w:t>,</w:t>
      </w:r>
      <w:r w:rsidRPr="00E861EC">
        <w:rPr>
          <w:sz w:val="28"/>
          <w:szCs w:val="28"/>
        </w:rPr>
        <w:t xml:space="preserve"> дисциплинарное взыскание на данного работника было применено незаконно.</w:t>
      </w:r>
    </w:p>
    <w:p w:rsidR="0041579B" w:rsidRPr="00E861EC" w:rsidRDefault="0041579B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E861EC">
        <w:rPr>
          <w:b/>
          <w:sz w:val="28"/>
          <w:szCs w:val="24"/>
        </w:rPr>
        <w:t>Задача № 2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Федор Скобичевский помимо основной работы, также работал по совместительству в ООО "СибТехАвтоматика". В январе 2010 года он написал заявление об увольнении с основного места работы по собственному желанию. Через неделю он передумал увольняться, но на его место уже был приглашен другой работник, в связи с чем он был уволен 31 декабря 2010 года по собственному желанию.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 xml:space="preserve">5 февраля 2010 года он предложил руководству ООО "СибТехАвтоматика" устроить его на основное место работы. В ответ на это руководство предложило написать два заявления: одно об увольнении с работы по совместительству по собственному желанию и другое - о приме на работу по основному месту работы. Федор Скобичевский обратился к руководителю Юридического отдела ООО "СибТехАвтоматика" </w:t>
      </w:r>
      <w:r w:rsidR="00C9531E" w:rsidRPr="00E861EC">
        <w:rPr>
          <w:sz w:val="28"/>
          <w:szCs w:val="24"/>
        </w:rPr>
        <w:t>Лукьяненко Николаю Сергеевичу</w:t>
      </w:r>
      <w:r w:rsidRPr="00E861EC">
        <w:rPr>
          <w:sz w:val="28"/>
          <w:szCs w:val="24"/>
        </w:rPr>
        <w:t xml:space="preserve"> с вопросом о том, могут ли ему отказать в приеме на работу по основному месту после того, как он уволится с работы по совместительству у этого же работодателя? 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Что вы должны ответить обратившемуся работнику? Какие возможны варианты решения сложившейся ситуации без риска для работника, какова разница правовых последствий в этих случаях? В какой момент работа в ООО "СибТехАвтоматика" становится основной для указанного работника? Возможно ли работать по совместительству, не имея основного места работы?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Решение:</w:t>
      </w:r>
    </w:p>
    <w:p w:rsidR="00007E1D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sz w:val="28"/>
          <w:szCs w:val="28"/>
        </w:rPr>
        <w:t xml:space="preserve">1. </w:t>
      </w:r>
      <w:r w:rsidR="00007E1D" w:rsidRPr="00E861EC">
        <w:rPr>
          <w:sz w:val="28"/>
          <w:szCs w:val="28"/>
        </w:rPr>
        <w:t>О</w:t>
      </w:r>
      <w:r w:rsidR="00007E1D" w:rsidRPr="00E861EC">
        <w:rPr>
          <w:bCs/>
          <w:sz w:val="28"/>
          <w:szCs w:val="28"/>
        </w:rPr>
        <w:t xml:space="preserve">тказ в приеме на работу возможен, так как исходя из условий задачи, работодатель не обязан принимать данного работника на основное место работы. Вместе с тем отказ должен быть обоснован. 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bCs/>
          <w:sz w:val="28"/>
          <w:szCs w:val="28"/>
        </w:rPr>
        <w:t>Статья 64. Гарантии при заключении трудового договора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bCs/>
          <w:sz w:val="28"/>
          <w:szCs w:val="28"/>
        </w:rPr>
        <w:t>Запрещается необоснованный отказ в заключении трудового договора.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bCs/>
          <w:sz w:val="28"/>
          <w:szCs w:val="28"/>
        </w:rPr>
        <w:t>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пола, расы, цвета кожи, национальности, языка, происхождения, имущественного, социального и должностного положения, возраста, места жительства (в том числе наличия или отсутствия регистрации по месту жительства или пребывания), а также других обстоятельств, не связанных с деловыми качествами работников, не допускается, за исключением случаев, предусмотренных федеральным законом.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По требованию лица, которому отказано в заключении трудового договора, работодатель обязан сообщить причину отказа в письменной форме.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Отказ в заключении трудового договора может быть обжалован в суд.</w:t>
      </w:r>
    </w:p>
    <w:p w:rsidR="00512EE2" w:rsidRPr="00E861EC" w:rsidRDefault="008663B9" w:rsidP="00E861E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2. ТК РФ прямо не регулирует ситуацию, когда работник-совместитель утратил основное место работы и хочет, чтобы работа по совместительству стала для него основной.</w:t>
      </w:r>
      <w:r w:rsidR="00985C32" w:rsidRPr="00E861EC">
        <w:rPr>
          <w:sz w:val="28"/>
          <w:szCs w:val="28"/>
        </w:rPr>
        <w:t xml:space="preserve"> Для решения сложившейся ситуации можно применить</w:t>
      </w:r>
      <w:r w:rsidR="00523ECD" w:rsidRPr="00E861EC">
        <w:rPr>
          <w:sz w:val="28"/>
          <w:szCs w:val="28"/>
        </w:rPr>
        <w:t>:</w:t>
      </w:r>
      <w:r w:rsidR="00E861EC">
        <w:rPr>
          <w:sz w:val="28"/>
          <w:szCs w:val="28"/>
        </w:rPr>
        <w:t xml:space="preserve"> </w:t>
      </w:r>
    </w:p>
    <w:p w:rsidR="002835A1" w:rsidRPr="00E861EC" w:rsidRDefault="008663B9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Письмо Федеральной службы по труду и занятости от 22 октября </w:t>
      </w:r>
      <w:smartTag w:uri="urn:schemas-microsoft-com:office:smarttags" w:element="metricconverter">
        <w:smartTagPr>
          <w:attr w:name="ProductID" w:val="2007 г"/>
        </w:smartTagPr>
        <w:r w:rsidRPr="00E861EC">
          <w:rPr>
            <w:sz w:val="28"/>
            <w:szCs w:val="28"/>
          </w:rPr>
          <w:t>2007 г</w:t>
        </w:r>
      </w:smartTag>
      <w:r w:rsidRPr="00E861EC">
        <w:rPr>
          <w:sz w:val="28"/>
          <w:szCs w:val="28"/>
        </w:rPr>
        <w:t>. N 4299-6-1.</w:t>
      </w:r>
      <w:r w:rsidR="00E861EC">
        <w:rPr>
          <w:sz w:val="28"/>
          <w:szCs w:val="28"/>
        </w:rPr>
        <w:t xml:space="preserve"> </w:t>
      </w:r>
      <w:r w:rsidRPr="00E861EC">
        <w:rPr>
          <w:sz w:val="28"/>
          <w:szCs w:val="28"/>
        </w:rPr>
        <w:t>Исходя из определения совместительства, данного в статье 282 Трудового кодекса Российской Федераций, работа по совместительству это работа по другому трудовому договору в свободное от основной работы время.</w:t>
      </w:r>
    </w:p>
    <w:p w:rsidR="002835A1" w:rsidRPr="00E861EC" w:rsidRDefault="008663B9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Для того, чтобы работа по совместительству стала для работника основной необходимо, чтобы трудовой договор по основному месту работы был прекращен, с внесением соответствующей записи в трудовую книжку. В этом случае работа по совместительству становится для работника основной, но "автоматически" это не происходит. В трудовой договор, заключенный на работе по совместительству, необходимо внести изменения (например, о том, что работа является основной, а также в случае, если у работника изменяется режим работы и другие условия).</w:t>
      </w:r>
    </w:p>
    <w:p w:rsidR="002835A1" w:rsidRPr="00E861EC" w:rsidRDefault="008663B9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В том случае, если в трудовой книжке работника не было записи о работе по совместительству, то в трудовой книжке работника после записи об увольнении с основного места работы, в виде заголовка указывается полное наименование организации, а также сокращенное наименование организации (при его наличии). Затем вносится запись о принятии работника на работу со дня начала работы у конкретного работодателя со ссылкой на соответствующий приказ (распоряжение) и с указанием периода работы в качестве совместителя.</w:t>
      </w:r>
    </w:p>
    <w:p w:rsidR="002835A1" w:rsidRPr="00E861EC" w:rsidRDefault="008663B9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В том случае, если в трудовой книжке работника имеется запись о работе по совместительству, внесенная в свое время по основному месту работы, то после записи об увольнении с основного места работы и записи о полном, а также о сокращенном (при его наличии) наименовании организации в трудовую книжку следует внести запись о том, что с такого-то числа работа в должности такой-то стала для этого работника основной. В графе 4 делается ссылка на соответствующий приказ (распоряжение).</w:t>
      </w:r>
    </w:p>
    <w:p w:rsidR="008663B9" w:rsidRPr="00E861EC" w:rsidRDefault="008663B9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Кроме того, исключительно с согласия работника возможно расторжение трудового договора о работе по совместительству (например, по соглашению сторон, по собственному желанию), а затем заключение трудового договора с другими условиями. При этом в трудовую книжку работника производятся соответствующие записи.</w:t>
      </w:r>
    </w:p>
    <w:p w:rsidR="002835A1" w:rsidRPr="00E861EC" w:rsidRDefault="002835A1" w:rsidP="00E861E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Таким образом возможны два варианта: </w:t>
      </w:r>
    </w:p>
    <w:p w:rsidR="002835A1" w:rsidRPr="00E861EC" w:rsidRDefault="002835A1" w:rsidP="00E861EC">
      <w:pPr>
        <w:widowControl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На условиях</w:t>
      </w:r>
      <w:r w:rsidRPr="00E861EC">
        <w:rPr>
          <w:rFonts w:eastAsia="MS Mincho" w:hint="eastAsia"/>
          <w:sz w:val="28"/>
          <w:szCs w:val="28"/>
        </w:rPr>
        <w:t> </w:t>
      </w:r>
      <w:r w:rsidRPr="00E861EC">
        <w:rPr>
          <w:sz w:val="28"/>
          <w:szCs w:val="28"/>
        </w:rPr>
        <w:t>расторжение трудового договора о работе совместительства и заключение нового трудового договора как с основным работником;</w:t>
      </w:r>
    </w:p>
    <w:p w:rsidR="002835A1" w:rsidRPr="00E861EC" w:rsidRDefault="002835A1" w:rsidP="00E861EC">
      <w:pPr>
        <w:widowControl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Заключение дополнительного соглашения к трудовому договору </w:t>
      </w:r>
      <w:r w:rsidR="00BC4115" w:rsidRPr="00E861EC">
        <w:rPr>
          <w:sz w:val="28"/>
          <w:szCs w:val="28"/>
        </w:rPr>
        <w:t>п</w:t>
      </w:r>
      <w:r w:rsidRPr="00E861EC">
        <w:rPr>
          <w:sz w:val="28"/>
          <w:szCs w:val="28"/>
        </w:rPr>
        <w:t>о совместительству.</w:t>
      </w:r>
      <w:r w:rsidRPr="00E861EC">
        <w:rPr>
          <w:rFonts w:eastAsia="MS Mincho" w:hint="eastAsia"/>
          <w:sz w:val="28"/>
          <w:szCs w:val="28"/>
        </w:rPr>
        <w:t> </w:t>
      </w:r>
    </w:p>
    <w:p w:rsidR="00BC4115" w:rsidRPr="00E861EC" w:rsidRDefault="009E3F48" w:rsidP="00E861EC">
      <w:pPr>
        <w:widowControl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E861EC">
        <w:rPr>
          <w:rFonts w:eastAsia="MS Mincho"/>
          <w:sz w:val="28"/>
          <w:szCs w:val="28"/>
          <w:u w:val="single"/>
        </w:rPr>
        <w:t>Последствия 1-го варианта</w:t>
      </w:r>
      <w:r w:rsidRPr="00E861EC">
        <w:rPr>
          <w:rFonts w:eastAsia="MS Mincho"/>
          <w:sz w:val="28"/>
          <w:szCs w:val="28"/>
        </w:rPr>
        <w:t xml:space="preserve">: </w:t>
      </w:r>
    </w:p>
    <w:p w:rsidR="00BC4115" w:rsidRPr="00E861EC" w:rsidRDefault="00BC4115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rFonts w:eastAsia="MS Mincho"/>
          <w:sz w:val="28"/>
          <w:szCs w:val="28"/>
        </w:rPr>
        <w:t>Во-первых, п</w:t>
      </w:r>
      <w:r w:rsidRPr="00E861EC">
        <w:rPr>
          <w:sz w:val="28"/>
          <w:szCs w:val="28"/>
        </w:rPr>
        <w:t xml:space="preserve">раво на следующий отпуск возникнет только после шести месяцев непрерывной работы в организации (если по соглашению с работодателем отпуск не будет предоставлен ранее). </w:t>
      </w:r>
    </w:p>
    <w:p w:rsidR="00BC4115" w:rsidRPr="00E861EC" w:rsidRDefault="00BC4115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Во-вторых, работодатель получает право установить работнику испытательный срок при заключении нового трудового договора (на условиях основной работы). </w:t>
      </w:r>
    </w:p>
    <w:p w:rsidR="009E3F48" w:rsidRPr="00E861EC" w:rsidRDefault="00BC4115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В-третьих, могут возникнуть сложности при исчислении непрерывного стажа работника и начислении стимулирующих выплат, предусмотренных в данной организации (например, надбавки за непрерывный стаж; поощрения за выслугу лет, вознаграждение по итогам работы за год и т. п.).</w:t>
      </w:r>
    </w:p>
    <w:p w:rsidR="00BC4115" w:rsidRPr="00E861EC" w:rsidRDefault="00BC4115" w:rsidP="00E861EC">
      <w:pPr>
        <w:widowControl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</w:rPr>
      </w:pPr>
      <w:r w:rsidRPr="00E861EC">
        <w:rPr>
          <w:rFonts w:eastAsia="MS Mincho"/>
          <w:sz w:val="28"/>
          <w:szCs w:val="28"/>
          <w:u w:val="single"/>
        </w:rPr>
        <w:t>Последствия 2-го варианта:</w:t>
      </w:r>
    </w:p>
    <w:p w:rsidR="00523ECD" w:rsidRPr="00E861EC" w:rsidRDefault="00523ECD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Могут возникнуть сложности</w:t>
      </w:r>
      <w:r w:rsidRPr="00E861EC">
        <w:rPr>
          <w:b/>
          <w:bCs/>
          <w:sz w:val="28"/>
          <w:szCs w:val="28"/>
        </w:rPr>
        <w:t xml:space="preserve"> </w:t>
      </w:r>
      <w:r w:rsidRPr="00E861EC">
        <w:rPr>
          <w:bCs/>
          <w:sz w:val="28"/>
          <w:szCs w:val="28"/>
        </w:rPr>
        <w:t>связанные с исчислением стажа, назначением пенсии и т.п.</w:t>
      </w:r>
    </w:p>
    <w:p w:rsidR="009E3F48" w:rsidRPr="00E861EC" w:rsidRDefault="002835A1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 xml:space="preserve">3. </w:t>
      </w:r>
      <w:r w:rsidR="009E3F48" w:rsidRPr="00E861EC">
        <w:rPr>
          <w:sz w:val="28"/>
          <w:szCs w:val="28"/>
        </w:rPr>
        <w:t>Работа в ООО "СибТехАвтоматика" становится основной для указанного работника с момента, указанного в статье 61 ТК РФ: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Статья 61. Вступление трудового договора в силу</w:t>
      </w:r>
    </w:p>
    <w:p w:rsidR="00C162C3" w:rsidRPr="00E861EC" w:rsidRDefault="00C162C3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Трудовой договор вступает в силу со дня его подписания работником и работодателем, если иное не установлено федеральными законами, иными нормативными правовыми актами Российской Федерации или трудовым договором, либо со дня фактического допущения работника к работе с ведома или по поручению работодателя или его представителя.</w:t>
      </w:r>
    </w:p>
    <w:p w:rsidR="00BC4115" w:rsidRPr="00E861EC" w:rsidRDefault="009E3F48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Кроме того, переоформление трудовых отношений должно быть в обязательном порядке подтверждено соответствующим приказом (распоряжением) работодателя, в содержании которого указывается, что работник, ранее работавший по совместительству, получает статус основного работника.</w:t>
      </w:r>
      <w:r w:rsidR="00BC4115" w:rsidRPr="00E861EC">
        <w:rPr>
          <w:sz w:val="28"/>
          <w:szCs w:val="28"/>
        </w:rPr>
        <w:t xml:space="preserve"> </w:t>
      </w:r>
    </w:p>
    <w:p w:rsidR="00512EE2" w:rsidRPr="00E861EC" w:rsidRDefault="00BC4115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При этом соглашение об изменении определенных сторонами условий трудового договора заключается только в письменной форме (ст. 72 ТК РФ).</w:t>
      </w:r>
    </w:p>
    <w:p w:rsidR="009E3F48" w:rsidRPr="00E861EC" w:rsidRDefault="009E3F48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bCs/>
          <w:sz w:val="28"/>
          <w:szCs w:val="28"/>
        </w:rPr>
        <w:t>Статья 72. Изменение определенных сторонами условий трудового договора</w:t>
      </w:r>
    </w:p>
    <w:p w:rsidR="009E3F48" w:rsidRPr="00E861EC" w:rsidRDefault="009E3F48" w:rsidP="00E861EC">
      <w:pPr>
        <w:widowControl/>
        <w:suppressAutoHyphens/>
        <w:spacing w:line="360" w:lineRule="auto"/>
        <w:ind w:firstLine="709"/>
        <w:jc w:val="both"/>
        <w:outlineLvl w:val="3"/>
        <w:rPr>
          <w:bCs/>
          <w:sz w:val="28"/>
          <w:szCs w:val="28"/>
        </w:rPr>
      </w:pPr>
      <w:r w:rsidRPr="00E861EC">
        <w:rPr>
          <w:bCs/>
          <w:sz w:val="28"/>
          <w:szCs w:val="28"/>
        </w:rPr>
        <w:t>Изменение определенных сторонами условий трудового договора, в том числе перевод на другую работу, допускается только по соглашению сторон трудового договора, за исключением случаев, предусмотренных настоящим Кодексом. Соглашение об изменении определенных сторонами условий трудового договора заключается в письменной форме.</w:t>
      </w:r>
    </w:p>
    <w:p w:rsidR="0022236F" w:rsidRPr="00E861EC" w:rsidRDefault="0022236F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bCs/>
          <w:sz w:val="28"/>
          <w:szCs w:val="28"/>
        </w:rPr>
        <w:t xml:space="preserve">4. </w:t>
      </w:r>
      <w:r w:rsidRPr="00E861EC">
        <w:rPr>
          <w:sz w:val="28"/>
          <w:szCs w:val="28"/>
        </w:rPr>
        <w:t>Возможно ли работать по совместительству, не имея основного места работы ?</w:t>
      </w:r>
    </w:p>
    <w:p w:rsidR="0022236F" w:rsidRPr="00E861EC" w:rsidRDefault="0022236F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Трудовое законодательство данный вопрос регламентирует недостаточно ясно. Исходя из ст. 282 ТК РФ совместительство возможно только при наличии основной работы:</w:t>
      </w:r>
    </w:p>
    <w:p w:rsidR="0022236F" w:rsidRPr="00E861EC" w:rsidRDefault="0022236F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Статья 282. Общие положения о работе по совместительству</w:t>
      </w:r>
    </w:p>
    <w:p w:rsidR="0022236F" w:rsidRPr="00E861EC" w:rsidRDefault="0022236F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Совместительство - выполнение работником другой регулярной оплачиваемой работы на условиях трудового договора в свободное от основной работы время.</w:t>
      </w:r>
    </w:p>
    <w:p w:rsidR="00AC6B07" w:rsidRPr="00E861EC" w:rsidRDefault="00AC6B07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В трудовом договоре обязательно указание на то, что работа является совместительством.</w:t>
      </w:r>
    </w:p>
    <w:p w:rsidR="00AC6B07" w:rsidRPr="00E861EC" w:rsidRDefault="00AC6B07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Вместе с тем, при увольнении с основного места работы, работа по совместительству «автоматически» не становится основной, для работы по основному месту работы необходимо оформление нового трудового договора либо изменение трудового договора о работе по совместительству.</w:t>
      </w:r>
      <w:r w:rsidR="00F20F74" w:rsidRPr="00E861EC">
        <w:rPr>
          <w:sz w:val="28"/>
          <w:szCs w:val="28"/>
        </w:rPr>
        <w:t xml:space="preserve"> </w:t>
      </w:r>
    </w:p>
    <w:p w:rsidR="002651AB" w:rsidRPr="00E861EC" w:rsidRDefault="002651AB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Кроме того, работодатель не может уволить совместителя помимо оснований, предусмотренных ТК РФ и иными федеральными законами. Трудовой договор, заключенный на неопределенный срок с лицом, работающим по совместительству, может быть прекращен в случае приема на работу работника, для которого эта работа будет являться основной, о чем работодатель в письменной форме предупреждает указанное лицо не менее чем за две недели до прекращения трудового договора.</w:t>
      </w:r>
    </w:p>
    <w:p w:rsidR="002651AB" w:rsidRPr="00E861EC" w:rsidRDefault="00954AAA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</w:rPr>
      </w:pPr>
      <w:r w:rsidRPr="00E861EC">
        <w:rPr>
          <w:sz w:val="28"/>
          <w:szCs w:val="28"/>
        </w:rPr>
        <w:t>Исходя из определенной противоречивости норм трудового права в данном вопросе работать по совместительству без основного места работы возможно, но следует этого избегать, так как эта неясность может повлечь неблагоприятные последствия как для работника, так и для работодателя.</w:t>
      </w:r>
    </w:p>
    <w:p w:rsidR="00F20F74" w:rsidRPr="00E861EC" w:rsidRDefault="00F20F74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</w:rPr>
      </w:pP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E861EC">
        <w:rPr>
          <w:b/>
          <w:sz w:val="28"/>
          <w:szCs w:val="24"/>
        </w:rPr>
        <w:t>Задача № 3</w:t>
      </w: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CA2B41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По вине Хохлова образовалась недостача материальных ценностей на сумму 35 000 рублей. Инвентаризационная комиссия, в состав которой входили бухгалтер Авдеев и экономист Брагин, скрыли эту недостачу. При последующей инвентаризации недостача материальных ценностей, находящихся в подотчете завскладом Хохлова, была выявлена. Работодатель предъявил иск о взыскании ущерба, причиненного недостачей материальных ценностей, не только с Хохлова, но и</w:t>
      </w:r>
      <w:r w:rsidR="00E861EC" w:rsidRPr="00E861EC">
        <w:rPr>
          <w:sz w:val="28"/>
          <w:szCs w:val="24"/>
        </w:rPr>
        <w:t xml:space="preserve"> </w:t>
      </w:r>
      <w:r w:rsidRPr="00E861EC">
        <w:rPr>
          <w:sz w:val="28"/>
          <w:szCs w:val="24"/>
        </w:rPr>
        <w:t xml:space="preserve">с Авдеева и Брагина, ссылаясь, что они скрыли недостачу. Суд первой инстанции иск удовлетворил, взыскав с Хохлова 30 000 рублей и по 2500 рублей с Авдеева и Брагина. Авдеев и Брагин подали жалобу на решение, ссылаясь на отсутствие причинной связи между их противоправным поведением и прямым действительным ущербом. </w:t>
      </w:r>
    </w:p>
    <w:p w:rsidR="000F010F" w:rsidRPr="00E861EC" w:rsidRDefault="00CA2B41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4"/>
        </w:rPr>
        <w:t>Какое решение должен вынести суд второй инстанции?</w:t>
      </w:r>
    </w:p>
    <w:p w:rsidR="00EE58F5" w:rsidRPr="00E861EC" w:rsidRDefault="00EE58F5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</w:rPr>
      </w:pPr>
      <w:r w:rsidRPr="00E861EC">
        <w:rPr>
          <w:sz w:val="28"/>
          <w:szCs w:val="24"/>
        </w:rPr>
        <w:t>Решение:</w:t>
      </w:r>
    </w:p>
    <w:p w:rsidR="00EE58F5" w:rsidRPr="00E861EC" w:rsidRDefault="00EE58F5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В соответствии с ТК РФ работник несет материальную ответственность за причиненный ущерб.</w:t>
      </w:r>
    </w:p>
    <w:p w:rsidR="00C96340" w:rsidRPr="00E861EC" w:rsidRDefault="00C96340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Статья 238. Материальная ответственность работника за ущерб, причиненный работодателю</w:t>
      </w:r>
    </w:p>
    <w:p w:rsidR="00C96340" w:rsidRPr="00E861EC" w:rsidRDefault="00C96340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Работник обязан возместить работодателю причиненный ему прямой действительный ущерб. Неполученные доходы (упущенная выгода) взысканию с работника не подлежат.</w:t>
      </w:r>
    </w:p>
    <w:p w:rsidR="00C96340" w:rsidRPr="00E861EC" w:rsidRDefault="00C96340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</w:rPr>
      </w:pPr>
      <w:r w:rsidRPr="00E861EC">
        <w:rPr>
          <w:sz w:val="28"/>
          <w:szCs w:val="28"/>
        </w:rPr>
        <w:t>Под прямым действительным ущербом понимается реальное уменьшение наличного имущества работодателя или ухудшение состояния указанного имущества (в том числе имущества третьих лиц, находящегося у работодателя, если работодатель несет ответственность за сохранность этого имущества), а также необходимость для работодателя произвести затраты либо излишние выплаты на приобретение, восстановление имущества либо на возмещение ущерба, причиненного работником третьим лицам.</w:t>
      </w:r>
    </w:p>
    <w:p w:rsidR="009F28AC" w:rsidRPr="00E861EC" w:rsidRDefault="00196354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Д</w:t>
      </w:r>
      <w:r w:rsidR="009F28AC" w:rsidRPr="00E861EC">
        <w:rPr>
          <w:sz w:val="28"/>
          <w:szCs w:val="28"/>
        </w:rPr>
        <w:t xml:space="preserve">ля правильного разрешения дела о возмещении ущерба работником необходимо учитывать разъяснения данные в Постановлении Пленума ВС РФ от 16 ноября </w:t>
      </w:r>
      <w:smartTag w:uri="urn:schemas-microsoft-com:office:smarttags" w:element="metricconverter">
        <w:smartTagPr>
          <w:attr w:name="ProductID" w:val="2006 г"/>
        </w:smartTagPr>
        <w:r w:rsidR="009F28AC" w:rsidRPr="00E861EC">
          <w:rPr>
            <w:sz w:val="28"/>
            <w:szCs w:val="28"/>
          </w:rPr>
          <w:t>2006 г</w:t>
        </w:r>
      </w:smartTag>
      <w:r w:rsidR="009F28AC" w:rsidRPr="00E861EC">
        <w:rPr>
          <w:sz w:val="28"/>
          <w:szCs w:val="28"/>
        </w:rPr>
        <w:t>. N 52 «О ПРИМЕНЕНИИ СУДАМИ ЗАКОНОДАТЕЛЬСТВА, РЕГУЛИРУЮЩЕГО МАТЕРИАЛЬНУЮ ОТВЕТСТВЕННОСТЬ РАБОТНИКОВ ЗА УЩЕРБ, ПРИЧИНЕННЫЙ РАБОТОДАТЕЛЮ» (в ред. Постановления Пленума Верховного Суда РФ от 28.09.2010 N 22)</w:t>
      </w:r>
    </w:p>
    <w:p w:rsidR="009F28AC" w:rsidRPr="00E861EC" w:rsidRDefault="009F28AC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4. К обстоятельствам, имеющим существенное значение для правильного разрешения дела о возмещении ущерба работником, обязанность доказать которые возлагается на работодателя, в частности, относятся: отсутствие обстоятельств, исключающих материальную ответственность работника; противоправность поведения (действия или бездействие) причинителя вреда; </w:t>
      </w:r>
      <w:r w:rsidRPr="00E861EC">
        <w:rPr>
          <w:sz w:val="28"/>
          <w:szCs w:val="28"/>
          <w:u w:val="single"/>
        </w:rPr>
        <w:t>вина работника в причинении ущерба</w:t>
      </w:r>
      <w:r w:rsidRPr="00E861EC">
        <w:rPr>
          <w:sz w:val="28"/>
          <w:szCs w:val="28"/>
        </w:rPr>
        <w:t xml:space="preserve">; </w:t>
      </w:r>
      <w:r w:rsidRPr="00E861EC">
        <w:rPr>
          <w:sz w:val="28"/>
          <w:szCs w:val="28"/>
          <w:u w:val="single"/>
        </w:rPr>
        <w:t>причинная связь между поведением работника и наступившим ущербом</w:t>
      </w:r>
      <w:r w:rsidRPr="00E861EC">
        <w:rPr>
          <w:sz w:val="28"/>
          <w:szCs w:val="28"/>
        </w:rPr>
        <w:t>; наличие прямого действительного ущерба; размер причиненного ущерба; соблюдение правил заключения договора о полной материальной ответственности.</w:t>
      </w:r>
    </w:p>
    <w:p w:rsidR="00196354" w:rsidRPr="00E861EC" w:rsidRDefault="00196354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Исходя из условий задачи, вина и причинная связь между поведением Хохлова и наступившим ущербом была установлена.</w:t>
      </w:r>
    </w:p>
    <w:p w:rsidR="00196354" w:rsidRPr="00E861EC" w:rsidRDefault="00196354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Действия Авдеева и Брагина не привели к прямому действительному ущербу, </w:t>
      </w:r>
      <w:r w:rsidR="00EC3F09" w:rsidRPr="00E861EC">
        <w:rPr>
          <w:sz w:val="28"/>
          <w:szCs w:val="28"/>
        </w:rPr>
        <w:t>вина и причинная связь между поведением Авдеева и Брагина и наступившим ущербом</w:t>
      </w:r>
      <w:r w:rsidR="00E861EC">
        <w:rPr>
          <w:sz w:val="28"/>
          <w:szCs w:val="28"/>
        </w:rPr>
        <w:t xml:space="preserve"> </w:t>
      </w:r>
      <w:r w:rsidR="00EC3F09" w:rsidRPr="00E861EC">
        <w:rPr>
          <w:sz w:val="28"/>
          <w:szCs w:val="28"/>
        </w:rPr>
        <w:t>не была установлена, следовательно они не несут материальной ответственности за данную недостачу.</w:t>
      </w:r>
    </w:p>
    <w:p w:rsidR="00EC3F09" w:rsidRPr="00E861EC" w:rsidRDefault="000143DB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861EC">
        <w:rPr>
          <w:sz w:val="28"/>
          <w:szCs w:val="28"/>
        </w:rPr>
        <w:t>В данном случае для установления ответственности за противоправное поведение Авдеева и Брагина необходимо руководствоваться следующими нормативными актами: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Проведение инвентаризации регулируется приказом Минфина РФ от 13.06.1995 N 49 «ОБ УТВЕРЖДЕНИИ МЕТОДИЧЕСКИХ УКАЗАНИЙ ПО ИНВЕНТАРИЗАЦИИ ИМУЩЕСТВА И ФИНАНСОВЫХ ОБЯЗАТЕЛЬСТВ»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E861EC">
        <w:rPr>
          <w:sz w:val="28"/>
          <w:szCs w:val="28"/>
        </w:rPr>
        <w:t>5.1. Выявленные при инвентаризации расхождения фактического наличия имущества с данными бухгалтерского учета регулируются в соответствии с Положением о бухгалтерском учете и отчетности в Российской Федерации.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 xml:space="preserve">В соответствии с указанным Положением ( Приказ Минфина от 29 июля </w:t>
      </w:r>
      <w:smartTag w:uri="urn:schemas-microsoft-com:office:smarttags" w:element="metricconverter">
        <w:smartTagPr>
          <w:attr w:name="ProductID" w:val="1998 г"/>
        </w:smartTagPr>
        <w:r w:rsidRPr="00E861EC">
          <w:rPr>
            <w:sz w:val="28"/>
            <w:szCs w:val="28"/>
          </w:rPr>
          <w:t>1998 г</w:t>
        </w:r>
      </w:smartTag>
      <w:r w:rsidRPr="00E861EC">
        <w:rPr>
          <w:sz w:val="28"/>
          <w:szCs w:val="28"/>
        </w:rPr>
        <w:t>. N 34н ОБ УТВЕРЖДЕНИИ ПОЛОЖЕНИЯ ПО ВЕДЕНИЮ БУХГАЛТЕРСКОГО УЧЕТА И БУХГАЛТЕРСКОЙ ОТЧЕТНОСТИ В РОССИЙСКОЙ ФЕДЕРАЦИИ (в ред. от 26.03.2007))</w:t>
      </w:r>
      <w:r w:rsidR="009F28AC" w:rsidRPr="00E861EC">
        <w:rPr>
          <w:sz w:val="28"/>
          <w:szCs w:val="28"/>
        </w:rPr>
        <w:t xml:space="preserve">: 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E861EC">
        <w:rPr>
          <w:sz w:val="28"/>
          <w:szCs w:val="28"/>
        </w:rPr>
        <w:t>28. Выявленные при инвентаризации расхождения между фактическим наличием имущества и данными бухгалтерского учета отражаются на счетах бухгалтерского учета в следующем порядке: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E861EC">
        <w:rPr>
          <w:sz w:val="28"/>
          <w:szCs w:val="28"/>
        </w:rPr>
        <w:t xml:space="preserve">б) недостача имущества и его порча в пределах норм естественной убыли относятся на издержки производства или обращения (расходы), сверх норм - </w:t>
      </w:r>
      <w:r w:rsidRPr="00E861EC">
        <w:rPr>
          <w:sz w:val="28"/>
          <w:szCs w:val="28"/>
          <w:u w:val="single"/>
        </w:rPr>
        <w:t>за счет виновных лиц</w:t>
      </w:r>
      <w:r w:rsidRPr="00E861EC">
        <w:rPr>
          <w:sz w:val="28"/>
          <w:szCs w:val="28"/>
        </w:rPr>
        <w:t>. Если виновные лица не установлены или суд отказал во взыскании убытков с них, то убытки от недостачи имущества и его порчи списываются на финансовые результаты у коммерческой организации или увеличение расходов у некоммерческой организации.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E861EC">
        <w:rPr>
          <w:sz w:val="28"/>
          <w:szCs w:val="28"/>
        </w:rPr>
        <w:t>38. Бухгалтерская отчетность подписывается руководителем и главным бухгалтером организации.</w:t>
      </w:r>
    </w:p>
    <w:p w:rsidR="00FA13A4" w:rsidRPr="00E861EC" w:rsidRDefault="00FA13A4" w:rsidP="00E861EC">
      <w:pPr>
        <w:widowControl/>
        <w:suppressAutoHyphens/>
        <w:spacing w:line="360" w:lineRule="auto"/>
        <w:ind w:firstLine="709"/>
        <w:jc w:val="both"/>
        <w:outlineLvl w:val="3"/>
        <w:rPr>
          <w:sz w:val="28"/>
          <w:szCs w:val="24"/>
          <w:u w:val="single"/>
        </w:rPr>
      </w:pPr>
      <w:r w:rsidRPr="00E861EC">
        <w:rPr>
          <w:sz w:val="28"/>
          <w:szCs w:val="28"/>
          <w:u w:val="single"/>
        </w:rPr>
        <w:t>Ответственность лиц, подписавших бухгалтерскую отчетность, определяется в соответствии с законодательством Российской Федерации.</w:t>
      </w:r>
    </w:p>
    <w:p w:rsidR="00EE58F5" w:rsidRPr="00E861EC" w:rsidRDefault="009F28AC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В соответствии с ФЗ «</w:t>
      </w:r>
      <w:r w:rsidR="00EE58F5" w:rsidRPr="00E861EC">
        <w:rPr>
          <w:sz w:val="28"/>
          <w:szCs w:val="28"/>
        </w:rPr>
        <w:t>О БУХГАЛТЕРСКОМ УЧЕТЕ</w:t>
      </w:r>
      <w:r w:rsidRPr="00E861EC">
        <w:rPr>
          <w:sz w:val="28"/>
          <w:szCs w:val="28"/>
        </w:rPr>
        <w:t>» от</w:t>
      </w:r>
      <w:r w:rsidR="00EE58F5" w:rsidRPr="00E861EC">
        <w:rPr>
          <w:sz w:val="28"/>
          <w:szCs w:val="28"/>
        </w:rPr>
        <w:t xml:space="preserve"> 21 ноября 1996 года N 129-ФЗ (</w:t>
      </w:r>
      <w:r w:rsidRPr="00E861EC">
        <w:rPr>
          <w:sz w:val="28"/>
          <w:szCs w:val="28"/>
        </w:rPr>
        <w:t xml:space="preserve">в ред. </w:t>
      </w:r>
      <w:r w:rsidR="00EE58F5" w:rsidRPr="00E861EC">
        <w:rPr>
          <w:sz w:val="28"/>
          <w:szCs w:val="28"/>
        </w:rPr>
        <w:t>от 28.09.2010)</w:t>
      </w:r>
      <w:r w:rsidRPr="00E861EC">
        <w:rPr>
          <w:sz w:val="28"/>
          <w:szCs w:val="28"/>
        </w:rPr>
        <w:t xml:space="preserve"> ответственность за нарушения при проведении инвентаризации устанавливается следующим образом:</w:t>
      </w:r>
    </w:p>
    <w:p w:rsidR="00EE58F5" w:rsidRPr="00E861EC" w:rsidRDefault="00EE58F5" w:rsidP="00E861EC">
      <w:pPr>
        <w:widowControl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861EC">
        <w:rPr>
          <w:sz w:val="28"/>
          <w:szCs w:val="28"/>
        </w:rPr>
        <w:t>Статья 18. Ответственность за нарушения законодательства Российской Федерации о бухгалтерском учете</w:t>
      </w:r>
    </w:p>
    <w:p w:rsidR="00EE58F5" w:rsidRPr="00E861EC" w:rsidRDefault="00EE58F5" w:rsidP="00E861EC">
      <w:pPr>
        <w:widowControl/>
        <w:suppressAutoHyphens/>
        <w:spacing w:line="360" w:lineRule="auto"/>
        <w:ind w:firstLine="709"/>
        <w:jc w:val="both"/>
        <w:outlineLvl w:val="1"/>
        <w:rPr>
          <w:sz w:val="28"/>
        </w:rPr>
      </w:pPr>
      <w:r w:rsidRPr="00E861EC">
        <w:rPr>
          <w:sz w:val="28"/>
          <w:szCs w:val="28"/>
        </w:rPr>
        <w:t xml:space="preserve">Руководители организаций и другие лица, ответственные за организацию и ведение бухгалтерского учета, в случае уклонения от ведения бухгалтерского учета в порядке, установленном законодательством Российской Федерации и нормативными актами органов, осуществляющих регулирование бухгалтерского учета, искажения бухгалтерской отчетности и несоблюдения сроков ее представления и публикации привлекаются к </w:t>
      </w:r>
      <w:r w:rsidRPr="00E861EC">
        <w:rPr>
          <w:sz w:val="28"/>
          <w:szCs w:val="28"/>
          <w:u w:val="single"/>
        </w:rPr>
        <w:t xml:space="preserve">административной </w:t>
      </w:r>
      <w:r w:rsidRPr="00E861EC">
        <w:rPr>
          <w:sz w:val="28"/>
          <w:szCs w:val="28"/>
        </w:rPr>
        <w:t xml:space="preserve">или </w:t>
      </w:r>
      <w:r w:rsidRPr="00E861EC">
        <w:rPr>
          <w:sz w:val="28"/>
          <w:szCs w:val="28"/>
          <w:u w:val="single"/>
        </w:rPr>
        <w:t>уголовной</w:t>
      </w:r>
      <w:r w:rsidRPr="00E861EC">
        <w:rPr>
          <w:sz w:val="28"/>
          <w:szCs w:val="28"/>
        </w:rPr>
        <w:t xml:space="preserve"> ответственности в соответствии с законодательством Российской Федерации.</w:t>
      </w:r>
    </w:p>
    <w:p w:rsidR="00EE58F5" w:rsidRPr="00E861EC" w:rsidRDefault="00F20F74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Таким образом, с</w:t>
      </w:r>
      <w:r w:rsidR="000143DB" w:rsidRPr="00E861EC">
        <w:rPr>
          <w:sz w:val="28"/>
          <w:szCs w:val="28"/>
        </w:rPr>
        <w:t>уд второй инстанции должен</w:t>
      </w:r>
      <w:r w:rsidRPr="00E861EC">
        <w:rPr>
          <w:sz w:val="28"/>
          <w:szCs w:val="28"/>
        </w:rPr>
        <w:t xml:space="preserve"> удовлетворить жалобу Авдеева и Брагина на решение суда первой инстанции.</w:t>
      </w:r>
    </w:p>
    <w:p w:rsidR="002C6501" w:rsidRPr="006A76E6" w:rsidRDefault="00E861EC" w:rsidP="00E861EC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2C6501" w:rsidRPr="006A76E6">
        <w:rPr>
          <w:b/>
          <w:sz w:val="28"/>
          <w:szCs w:val="28"/>
        </w:rPr>
        <w:t>Нормативные акты</w:t>
      </w:r>
    </w:p>
    <w:p w:rsidR="002C6501" w:rsidRPr="00E861EC" w:rsidRDefault="002C6501" w:rsidP="00E861EC">
      <w:pPr>
        <w:widowControl/>
        <w:suppressAutoHyphens/>
        <w:spacing w:line="360" w:lineRule="auto"/>
        <w:ind w:firstLine="709"/>
        <w:jc w:val="both"/>
        <w:rPr>
          <w:rFonts w:cs="Arial"/>
          <w:sz w:val="28"/>
          <w:szCs w:val="22"/>
        </w:rPr>
      </w:pPr>
    </w:p>
    <w:p w:rsidR="002C6501" w:rsidRPr="00E861EC" w:rsidRDefault="00BC6F03" w:rsidP="006A76E6">
      <w:pPr>
        <w:widowControl/>
        <w:suppressAutoHyphens/>
        <w:spacing w:line="360" w:lineRule="auto"/>
        <w:rPr>
          <w:sz w:val="28"/>
          <w:szCs w:val="24"/>
        </w:rPr>
      </w:pPr>
      <w:r w:rsidRPr="00E861EC">
        <w:rPr>
          <w:sz w:val="28"/>
          <w:szCs w:val="24"/>
        </w:rPr>
        <w:t>1.</w:t>
      </w:r>
      <w:r w:rsidRPr="00E861EC">
        <w:rPr>
          <w:sz w:val="28"/>
          <w:szCs w:val="24"/>
        </w:rPr>
        <w:tab/>
      </w:r>
      <w:r w:rsidR="00795649" w:rsidRPr="00E861EC">
        <w:rPr>
          <w:sz w:val="28"/>
          <w:szCs w:val="24"/>
        </w:rPr>
        <w:t>Трудовой кодекс РФ от 30.12.2001 № 197-ФЗ (принят ГД ФС РФ 21.12.2001)</w:t>
      </w:r>
      <w:r w:rsidR="002C6501" w:rsidRPr="00E861EC">
        <w:rPr>
          <w:sz w:val="28"/>
          <w:szCs w:val="24"/>
        </w:rPr>
        <w:t xml:space="preserve"> / КонсультантПлюс.</w:t>
      </w:r>
    </w:p>
    <w:p w:rsidR="002C6501" w:rsidRPr="00E861EC" w:rsidRDefault="00BC6F03" w:rsidP="006A76E6">
      <w:pPr>
        <w:widowControl/>
        <w:suppressAutoHyphens/>
        <w:spacing w:line="360" w:lineRule="auto"/>
        <w:rPr>
          <w:sz w:val="28"/>
          <w:szCs w:val="24"/>
        </w:rPr>
      </w:pPr>
      <w:r w:rsidRPr="00E861EC">
        <w:rPr>
          <w:sz w:val="28"/>
          <w:szCs w:val="24"/>
        </w:rPr>
        <w:t>2.</w:t>
      </w:r>
      <w:r w:rsidRPr="00E861EC">
        <w:rPr>
          <w:sz w:val="28"/>
          <w:szCs w:val="24"/>
        </w:rPr>
        <w:tab/>
      </w:r>
      <w:r w:rsidR="002C6501" w:rsidRPr="00E861EC">
        <w:rPr>
          <w:sz w:val="28"/>
          <w:szCs w:val="24"/>
        </w:rPr>
        <w:t>Письмо Федеральной сл</w:t>
      </w:r>
      <w:r w:rsidR="00324A78" w:rsidRPr="00E861EC">
        <w:rPr>
          <w:sz w:val="28"/>
          <w:szCs w:val="24"/>
        </w:rPr>
        <w:t>ужбы по труду и занятости от 22.10.</w:t>
      </w:r>
      <w:r w:rsidR="002C6501" w:rsidRPr="00E861EC">
        <w:rPr>
          <w:sz w:val="28"/>
          <w:szCs w:val="24"/>
        </w:rPr>
        <w:t>2007 г. N 4299-6-1/ КонсультантПлюс.</w:t>
      </w:r>
    </w:p>
    <w:p w:rsidR="002C6501" w:rsidRPr="00E861EC" w:rsidRDefault="00BC6F03" w:rsidP="006A76E6">
      <w:pPr>
        <w:widowControl/>
        <w:suppressAutoHyphens/>
        <w:spacing w:line="360" w:lineRule="auto"/>
        <w:rPr>
          <w:sz w:val="28"/>
          <w:szCs w:val="24"/>
        </w:rPr>
      </w:pPr>
      <w:r w:rsidRPr="00E861EC">
        <w:rPr>
          <w:sz w:val="28"/>
          <w:szCs w:val="24"/>
        </w:rPr>
        <w:t>3.</w:t>
      </w:r>
      <w:r w:rsidRPr="00E861EC">
        <w:rPr>
          <w:sz w:val="28"/>
          <w:szCs w:val="24"/>
        </w:rPr>
        <w:tab/>
      </w:r>
      <w:r w:rsidR="002C6501" w:rsidRPr="00E861EC">
        <w:rPr>
          <w:sz w:val="28"/>
          <w:szCs w:val="24"/>
        </w:rPr>
        <w:t xml:space="preserve">Постановлении Пленума ВС РФ от 16 ноября </w:t>
      </w:r>
      <w:smartTag w:uri="urn:schemas-microsoft-com:office:smarttags" w:element="metricconverter">
        <w:smartTagPr>
          <w:attr w:name="ProductID" w:val="2006 г"/>
        </w:smartTagPr>
        <w:r w:rsidR="002C6501" w:rsidRPr="00E861EC">
          <w:rPr>
            <w:sz w:val="28"/>
            <w:szCs w:val="24"/>
          </w:rPr>
          <w:t>2006 г</w:t>
        </w:r>
      </w:smartTag>
      <w:r w:rsidR="002C6501" w:rsidRPr="00E861EC">
        <w:rPr>
          <w:sz w:val="28"/>
          <w:szCs w:val="24"/>
        </w:rPr>
        <w:t>. N 52 / КонсультантПлюс.</w:t>
      </w:r>
    </w:p>
    <w:p w:rsidR="002C6501" w:rsidRPr="00E861EC" w:rsidRDefault="00BC6F03" w:rsidP="006A76E6">
      <w:pPr>
        <w:widowControl/>
        <w:suppressAutoHyphens/>
        <w:spacing w:line="360" w:lineRule="auto"/>
        <w:rPr>
          <w:sz w:val="28"/>
          <w:szCs w:val="24"/>
        </w:rPr>
      </w:pPr>
      <w:r w:rsidRPr="00E861EC">
        <w:rPr>
          <w:sz w:val="28"/>
          <w:szCs w:val="24"/>
        </w:rPr>
        <w:t>4.</w:t>
      </w:r>
      <w:r w:rsidRPr="00E861EC">
        <w:rPr>
          <w:sz w:val="28"/>
          <w:szCs w:val="24"/>
        </w:rPr>
        <w:tab/>
      </w:r>
      <w:r w:rsidR="002C6501" w:rsidRPr="00E861EC">
        <w:rPr>
          <w:sz w:val="28"/>
          <w:szCs w:val="24"/>
        </w:rPr>
        <w:t xml:space="preserve">Приказ Минфина РФ от 13.06.1995 N 49 «Об утверждении методических указаний по инвентаризации </w:t>
      </w:r>
      <w:r w:rsidR="00862C19" w:rsidRPr="00E861EC">
        <w:rPr>
          <w:sz w:val="28"/>
          <w:szCs w:val="24"/>
        </w:rPr>
        <w:t>имущества и финансовых обязательств</w:t>
      </w:r>
      <w:r w:rsidR="002C6501" w:rsidRPr="00E861EC">
        <w:rPr>
          <w:sz w:val="28"/>
          <w:szCs w:val="24"/>
        </w:rPr>
        <w:t>» / КонсультантПлюс.</w:t>
      </w:r>
    </w:p>
    <w:p w:rsidR="00BC6F03" w:rsidRPr="00E861EC" w:rsidRDefault="00BC6F03" w:rsidP="006A76E6">
      <w:pPr>
        <w:widowControl/>
        <w:suppressAutoHyphens/>
        <w:spacing w:line="360" w:lineRule="auto"/>
        <w:rPr>
          <w:rFonts w:cs="Arial"/>
          <w:sz w:val="28"/>
          <w:szCs w:val="24"/>
        </w:rPr>
      </w:pPr>
      <w:r w:rsidRPr="00E861EC">
        <w:rPr>
          <w:sz w:val="28"/>
          <w:szCs w:val="24"/>
        </w:rPr>
        <w:t>5.</w:t>
      </w:r>
      <w:r w:rsidRPr="00E861EC">
        <w:rPr>
          <w:sz w:val="28"/>
          <w:szCs w:val="24"/>
        </w:rPr>
        <w:tab/>
      </w:r>
      <w:r w:rsidR="002C6501" w:rsidRPr="00E861EC">
        <w:rPr>
          <w:sz w:val="28"/>
          <w:szCs w:val="24"/>
        </w:rPr>
        <w:t xml:space="preserve">Приказ Минфина от 29 июля </w:t>
      </w:r>
      <w:smartTag w:uri="urn:schemas-microsoft-com:office:smarttags" w:element="metricconverter">
        <w:smartTagPr>
          <w:attr w:name="ProductID" w:val="1998 г"/>
        </w:smartTagPr>
        <w:r w:rsidR="002C6501" w:rsidRPr="00E861EC">
          <w:rPr>
            <w:sz w:val="28"/>
            <w:szCs w:val="24"/>
          </w:rPr>
          <w:t>1998 г</w:t>
        </w:r>
      </w:smartTag>
      <w:r w:rsidR="002C6501" w:rsidRPr="00E861EC">
        <w:rPr>
          <w:sz w:val="28"/>
          <w:szCs w:val="24"/>
        </w:rPr>
        <w:t xml:space="preserve">. N 34н </w:t>
      </w:r>
      <w:r w:rsidR="0063712C" w:rsidRPr="00E861EC">
        <w:rPr>
          <w:sz w:val="28"/>
          <w:szCs w:val="24"/>
        </w:rPr>
        <w:t>«</w:t>
      </w:r>
      <w:r w:rsidR="002C6501" w:rsidRPr="00E861EC">
        <w:rPr>
          <w:sz w:val="28"/>
          <w:szCs w:val="24"/>
        </w:rPr>
        <w:t>О</w:t>
      </w:r>
      <w:r w:rsidR="0063712C" w:rsidRPr="00E861EC">
        <w:rPr>
          <w:sz w:val="28"/>
          <w:szCs w:val="24"/>
        </w:rPr>
        <w:t>б</w:t>
      </w:r>
      <w:r w:rsidR="002C6501" w:rsidRPr="00E861EC">
        <w:rPr>
          <w:sz w:val="28"/>
          <w:szCs w:val="24"/>
        </w:rPr>
        <w:t xml:space="preserve"> </w:t>
      </w:r>
      <w:r w:rsidR="0063712C" w:rsidRPr="00E861EC">
        <w:rPr>
          <w:sz w:val="28"/>
          <w:szCs w:val="24"/>
        </w:rPr>
        <w:t>утверждении положения по ведению</w:t>
      </w:r>
      <w:r w:rsidR="002C6501" w:rsidRPr="00E861EC">
        <w:rPr>
          <w:sz w:val="28"/>
          <w:szCs w:val="24"/>
        </w:rPr>
        <w:t xml:space="preserve"> </w:t>
      </w:r>
      <w:r w:rsidR="0063712C" w:rsidRPr="00E861EC">
        <w:rPr>
          <w:sz w:val="28"/>
          <w:szCs w:val="24"/>
        </w:rPr>
        <w:t xml:space="preserve">бухгалтерского учета и бухгалтерской отчетности в </w:t>
      </w:r>
      <w:r w:rsidR="002C6501" w:rsidRPr="00E861EC">
        <w:rPr>
          <w:sz w:val="28"/>
          <w:szCs w:val="24"/>
        </w:rPr>
        <w:t>Р</w:t>
      </w:r>
      <w:r w:rsidR="0063712C" w:rsidRPr="00E861EC">
        <w:rPr>
          <w:sz w:val="28"/>
          <w:szCs w:val="24"/>
        </w:rPr>
        <w:t>оссийской</w:t>
      </w:r>
      <w:r w:rsidR="002C6501" w:rsidRPr="00E861EC">
        <w:rPr>
          <w:sz w:val="28"/>
          <w:szCs w:val="24"/>
        </w:rPr>
        <w:t xml:space="preserve"> Ф</w:t>
      </w:r>
      <w:r w:rsidR="0063712C" w:rsidRPr="00E861EC">
        <w:rPr>
          <w:sz w:val="28"/>
          <w:szCs w:val="24"/>
        </w:rPr>
        <w:t>едерации</w:t>
      </w:r>
      <w:r w:rsidR="002C6501" w:rsidRPr="00E861EC">
        <w:rPr>
          <w:sz w:val="28"/>
          <w:szCs w:val="24"/>
        </w:rPr>
        <w:t xml:space="preserve"> (в ред. от 26.03.2007) / КонсультантПлюс.</w:t>
      </w:r>
    </w:p>
    <w:p w:rsidR="00BC6F03" w:rsidRPr="00E861EC" w:rsidRDefault="00BC6F03" w:rsidP="006A76E6">
      <w:pPr>
        <w:widowControl/>
        <w:suppressAutoHyphens/>
        <w:spacing w:line="360" w:lineRule="auto"/>
        <w:rPr>
          <w:sz w:val="28"/>
          <w:szCs w:val="22"/>
        </w:rPr>
      </w:pPr>
      <w:r w:rsidRPr="00E861EC">
        <w:rPr>
          <w:sz w:val="28"/>
          <w:szCs w:val="24"/>
        </w:rPr>
        <w:t>6.</w:t>
      </w:r>
      <w:r w:rsidRPr="00E861EC">
        <w:rPr>
          <w:sz w:val="28"/>
          <w:szCs w:val="24"/>
        </w:rPr>
        <w:tab/>
      </w:r>
      <w:r w:rsidR="002C6501" w:rsidRPr="00E861EC">
        <w:rPr>
          <w:sz w:val="28"/>
          <w:szCs w:val="24"/>
        </w:rPr>
        <w:t xml:space="preserve">ФЗ «О </w:t>
      </w:r>
      <w:r w:rsidR="0063712C" w:rsidRPr="00E861EC">
        <w:rPr>
          <w:sz w:val="28"/>
          <w:szCs w:val="24"/>
        </w:rPr>
        <w:t>бухгалтерском</w:t>
      </w:r>
      <w:r w:rsidR="002C6501" w:rsidRPr="00E861EC">
        <w:rPr>
          <w:sz w:val="28"/>
          <w:szCs w:val="24"/>
        </w:rPr>
        <w:t xml:space="preserve"> </w:t>
      </w:r>
      <w:r w:rsidR="0063712C" w:rsidRPr="00E861EC">
        <w:rPr>
          <w:sz w:val="28"/>
          <w:szCs w:val="24"/>
        </w:rPr>
        <w:t>учете</w:t>
      </w:r>
      <w:r w:rsidR="002C6501" w:rsidRPr="00E861EC">
        <w:rPr>
          <w:sz w:val="28"/>
          <w:szCs w:val="24"/>
        </w:rPr>
        <w:t>» от 21 ноября 1996 года N 129-ФЗ (в ред. от 28.09.2010) / КонсультантПлюс.</w:t>
      </w:r>
    </w:p>
    <w:p w:rsidR="00FE6183" w:rsidRPr="00E861EC" w:rsidRDefault="00FE6183" w:rsidP="00E861E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1EC">
        <w:rPr>
          <w:sz w:val="28"/>
          <w:szCs w:val="28"/>
        </w:rPr>
        <w:t>Литература</w:t>
      </w:r>
    </w:p>
    <w:p w:rsidR="00FE6183" w:rsidRPr="00E861EC" w:rsidRDefault="00FE6183" w:rsidP="006A76E6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rFonts w:cs="TimesNewRomanPSMT"/>
          <w:sz w:val="28"/>
          <w:szCs w:val="24"/>
        </w:rPr>
      </w:pPr>
      <w:r w:rsidRPr="00E861EC">
        <w:rPr>
          <w:sz w:val="28"/>
          <w:szCs w:val="24"/>
        </w:rPr>
        <w:t>Комментарий к Трудовому кодексу РФ / Отв. ред. Ю.П. Орловский. - 5-e изд., испр., доп. и перераб. - М.: КОНТРАКТ, ИНФРА-М, 2009. - 1500 с.</w:t>
      </w:r>
    </w:p>
    <w:p w:rsidR="00FE6183" w:rsidRPr="00E861EC" w:rsidRDefault="00FE6183" w:rsidP="006A76E6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861EC">
        <w:rPr>
          <w:bCs/>
          <w:sz w:val="28"/>
          <w:szCs w:val="24"/>
        </w:rPr>
        <w:t>Трудовое право России</w:t>
      </w:r>
      <w:r w:rsidRPr="00E861EC">
        <w:rPr>
          <w:b/>
          <w:bCs/>
          <w:sz w:val="28"/>
          <w:szCs w:val="24"/>
        </w:rPr>
        <w:t xml:space="preserve"> </w:t>
      </w:r>
      <w:r w:rsidRPr="00E861EC">
        <w:rPr>
          <w:sz w:val="28"/>
          <w:szCs w:val="24"/>
        </w:rPr>
        <w:t>/ Учебник. Ответственные редакторы: заслуженный деятель науки Российской Федерации, доктор юридических наук, профессор Ю.П. Орловский и доктор юридических наук А.Ф. Нуртдинова — М.: Юридическая фирма «КОНТРАКТ», «ИНФРА-М», 2008. — 608 с.</w:t>
      </w:r>
    </w:p>
    <w:p w:rsidR="00795649" w:rsidRPr="00E861EC" w:rsidRDefault="00795649" w:rsidP="006A76E6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E861EC">
        <w:rPr>
          <w:sz w:val="28"/>
          <w:szCs w:val="24"/>
        </w:rPr>
        <w:t>Трудовое право: Учебник. / Под ред. Смирнова О.В., Снегиревой И.О. – 3-е изд., Проспект, 2008. – 598 с.</w:t>
      </w:r>
      <w:bookmarkStart w:id="0" w:name="_GoBack"/>
      <w:bookmarkEnd w:id="0"/>
    </w:p>
    <w:sectPr w:rsidR="00795649" w:rsidRPr="00E861EC" w:rsidSect="00E861E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83902"/>
    <w:multiLevelType w:val="multilevel"/>
    <w:tmpl w:val="839C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F84821"/>
    <w:multiLevelType w:val="hybridMultilevel"/>
    <w:tmpl w:val="99888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8F1BDB"/>
    <w:multiLevelType w:val="hybridMultilevel"/>
    <w:tmpl w:val="BE242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2576B3"/>
    <w:multiLevelType w:val="hybridMultilevel"/>
    <w:tmpl w:val="E9305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BA4FF4"/>
    <w:multiLevelType w:val="hybridMultilevel"/>
    <w:tmpl w:val="0C0C8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B43908"/>
    <w:multiLevelType w:val="multilevel"/>
    <w:tmpl w:val="6AF26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49000E"/>
    <w:multiLevelType w:val="hybridMultilevel"/>
    <w:tmpl w:val="57689D44"/>
    <w:lvl w:ilvl="0" w:tplc="ACACA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B41"/>
    <w:rsid w:val="00007E1D"/>
    <w:rsid w:val="000143DB"/>
    <w:rsid w:val="000152D7"/>
    <w:rsid w:val="00034BB0"/>
    <w:rsid w:val="000433CF"/>
    <w:rsid w:val="00052E18"/>
    <w:rsid w:val="000630FE"/>
    <w:rsid w:val="000660D1"/>
    <w:rsid w:val="00094812"/>
    <w:rsid w:val="000A3549"/>
    <w:rsid w:val="000C17E8"/>
    <w:rsid w:val="000F010F"/>
    <w:rsid w:val="000F5B41"/>
    <w:rsid w:val="00100B3B"/>
    <w:rsid w:val="001051AA"/>
    <w:rsid w:val="00110F11"/>
    <w:rsid w:val="0014268E"/>
    <w:rsid w:val="0014716D"/>
    <w:rsid w:val="00172E53"/>
    <w:rsid w:val="00174490"/>
    <w:rsid w:val="00174884"/>
    <w:rsid w:val="00181FA4"/>
    <w:rsid w:val="00187E2E"/>
    <w:rsid w:val="00195349"/>
    <w:rsid w:val="00196354"/>
    <w:rsid w:val="001A6E4B"/>
    <w:rsid w:val="001B2E58"/>
    <w:rsid w:val="001E00A6"/>
    <w:rsid w:val="001F3218"/>
    <w:rsid w:val="001F4B65"/>
    <w:rsid w:val="001F5C1F"/>
    <w:rsid w:val="0022236F"/>
    <w:rsid w:val="00222A6E"/>
    <w:rsid w:val="00246946"/>
    <w:rsid w:val="00264068"/>
    <w:rsid w:val="002651AB"/>
    <w:rsid w:val="00271A4F"/>
    <w:rsid w:val="0027298E"/>
    <w:rsid w:val="00281E2C"/>
    <w:rsid w:val="002835A1"/>
    <w:rsid w:val="002A041D"/>
    <w:rsid w:val="002C6501"/>
    <w:rsid w:val="002C6BE6"/>
    <w:rsid w:val="002D01C9"/>
    <w:rsid w:val="002E1EAC"/>
    <w:rsid w:val="00311C32"/>
    <w:rsid w:val="003229CD"/>
    <w:rsid w:val="00324A78"/>
    <w:rsid w:val="00332CDC"/>
    <w:rsid w:val="0033724E"/>
    <w:rsid w:val="00360BC9"/>
    <w:rsid w:val="003B39E9"/>
    <w:rsid w:val="003B539F"/>
    <w:rsid w:val="003B6EAD"/>
    <w:rsid w:val="003C549E"/>
    <w:rsid w:val="003E35EA"/>
    <w:rsid w:val="0041579B"/>
    <w:rsid w:val="004173EF"/>
    <w:rsid w:val="00425382"/>
    <w:rsid w:val="004259C2"/>
    <w:rsid w:val="0042751A"/>
    <w:rsid w:val="004403D8"/>
    <w:rsid w:val="004664DB"/>
    <w:rsid w:val="00472B4B"/>
    <w:rsid w:val="004807DA"/>
    <w:rsid w:val="00482801"/>
    <w:rsid w:val="00493E22"/>
    <w:rsid w:val="004A4EF1"/>
    <w:rsid w:val="004F32E3"/>
    <w:rsid w:val="004F4077"/>
    <w:rsid w:val="00512EE2"/>
    <w:rsid w:val="00523ECD"/>
    <w:rsid w:val="00527F48"/>
    <w:rsid w:val="00530D6F"/>
    <w:rsid w:val="005311A3"/>
    <w:rsid w:val="005645FB"/>
    <w:rsid w:val="005746C3"/>
    <w:rsid w:val="005C3949"/>
    <w:rsid w:val="005C6C05"/>
    <w:rsid w:val="005D679F"/>
    <w:rsid w:val="005E4827"/>
    <w:rsid w:val="005F44AE"/>
    <w:rsid w:val="00611AC1"/>
    <w:rsid w:val="006311BC"/>
    <w:rsid w:val="00632B4E"/>
    <w:rsid w:val="0063712C"/>
    <w:rsid w:val="00645384"/>
    <w:rsid w:val="006454A4"/>
    <w:rsid w:val="00663B4B"/>
    <w:rsid w:val="00682C0B"/>
    <w:rsid w:val="00696D76"/>
    <w:rsid w:val="006A76E6"/>
    <w:rsid w:val="006C0B96"/>
    <w:rsid w:val="006C1E00"/>
    <w:rsid w:val="006C4737"/>
    <w:rsid w:val="006E22BD"/>
    <w:rsid w:val="006E6945"/>
    <w:rsid w:val="006F0728"/>
    <w:rsid w:val="006F16CE"/>
    <w:rsid w:val="00700A12"/>
    <w:rsid w:val="00713733"/>
    <w:rsid w:val="007171B6"/>
    <w:rsid w:val="00737F67"/>
    <w:rsid w:val="00744AEC"/>
    <w:rsid w:val="00746CC1"/>
    <w:rsid w:val="00756FA8"/>
    <w:rsid w:val="00775D58"/>
    <w:rsid w:val="00785CC2"/>
    <w:rsid w:val="00795649"/>
    <w:rsid w:val="007D1C8F"/>
    <w:rsid w:val="00831D83"/>
    <w:rsid w:val="00840A5A"/>
    <w:rsid w:val="00847988"/>
    <w:rsid w:val="00855ECB"/>
    <w:rsid w:val="0086244F"/>
    <w:rsid w:val="00862C19"/>
    <w:rsid w:val="008663B9"/>
    <w:rsid w:val="008811FE"/>
    <w:rsid w:val="008945A0"/>
    <w:rsid w:val="008B1E8D"/>
    <w:rsid w:val="008B3E94"/>
    <w:rsid w:val="008C2C88"/>
    <w:rsid w:val="008C5B3D"/>
    <w:rsid w:val="008C66A5"/>
    <w:rsid w:val="008D4A42"/>
    <w:rsid w:val="008E3E32"/>
    <w:rsid w:val="0090116A"/>
    <w:rsid w:val="00906CBA"/>
    <w:rsid w:val="00920F0C"/>
    <w:rsid w:val="00932401"/>
    <w:rsid w:val="00946934"/>
    <w:rsid w:val="00954AAA"/>
    <w:rsid w:val="009665CB"/>
    <w:rsid w:val="009669E7"/>
    <w:rsid w:val="00975877"/>
    <w:rsid w:val="00985C32"/>
    <w:rsid w:val="00994CE8"/>
    <w:rsid w:val="009B2096"/>
    <w:rsid w:val="009D4C66"/>
    <w:rsid w:val="009E3F48"/>
    <w:rsid w:val="009E5CD9"/>
    <w:rsid w:val="009F28AC"/>
    <w:rsid w:val="00A16D9E"/>
    <w:rsid w:val="00A23242"/>
    <w:rsid w:val="00A47318"/>
    <w:rsid w:val="00A744D1"/>
    <w:rsid w:val="00A864A1"/>
    <w:rsid w:val="00A92E84"/>
    <w:rsid w:val="00AA02C5"/>
    <w:rsid w:val="00AB43F8"/>
    <w:rsid w:val="00AC6B07"/>
    <w:rsid w:val="00AC736D"/>
    <w:rsid w:val="00AD0FD4"/>
    <w:rsid w:val="00AD3005"/>
    <w:rsid w:val="00AD749A"/>
    <w:rsid w:val="00AE1C09"/>
    <w:rsid w:val="00AF02DC"/>
    <w:rsid w:val="00AF13E6"/>
    <w:rsid w:val="00B25EE1"/>
    <w:rsid w:val="00B3576E"/>
    <w:rsid w:val="00B4102F"/>
    <w:rsid w:val="00B42FD4"/>
    <w:rsid w:val="00B51BA0"/>
    <w:rsid w:val="00B53663"/>
    <w:rsid w:val="00B57F60"/>
    <w:rsid w:val="00B85ECE"/>
    <w:rsid w:val="00B9491D"/>
    <w:rsid w:val="00BA13E0"/>
    <w:rsid w:val="00BB796E"/>
    <w:rsid w:val="00BC1FF2"/>
    <w:rsid w:val="00BC4115"/>
    <w:rsid w:val="00BC5CD6"/>
    <w:rsid w:val="00BC6F03"/>
    <w:rsid w:val="00BD70DB"/>
    <w:rsid w:val="00BE6233"/>
    <w:rsid w:val="00C0348A"/>
    <w:rsid w:val="00C06255"/>
    <w:rsid w:val="00C11B08"/>
    <w:rsid w:val="00C12776"/>
    <w:rsid w:val="00C162C3"/>
    <w:rsid w:val="00C1753D"/>
    <w:rsid w:val="00C227B5"/>
    <w:rsid w:val="00C44475"/>
    <w:rsid w:val="00C5021A"/>
    <w:rsid w:val="00C82DCF"/>
    <w:rsid w:val="00C9478E"/>
    <w:rsid w:val="00C9531E"/>
    <w:rsid w:val="00C96340"/>
    <w:rsid w:val="00CA2B41"/>
    <w:rsid w:val="00CA7368"/>
    <w:rsid w:val="00CB15F6"/>
    <w:rsid w:val="00CB555B"/>
    <w:rsid w:val="00CB6D88"/>
    <w:rsid w:val="00CC7CFA"/>
    <w:rsid w:val="00CD0551"/>
    <w:rsid w:val="00CD4DEF"/>
    <w:rsid w:val="00D23CD2"/>
    <w:rsid w:val="00D4247E"/>
    <w:rsid w:val="00D55F43"/>
    <w:rsid w:val="00D67353"/>
    <w:rsid w:val="00D7275A"/>
    <w:rsid w:val="00D81F4B"/>
    <w:rsid w:val="00DA04A9"/>
    <w:rsid w:val="00DA540C"/>
    <w:rsid w:val="00DB6A58"/>
    <w:rsid w:val="00DD1D69"/>
    <w:rsid w:val="00DD6090"/>
    <w:rsid w:val="00DD76FE"/>
    <w:rsid w:val="00DE7AB9"/>
    <w:rsid w:val="00DF53D3"/>
    <w:rsid w:val="00E02A7D"/>
    <w:rsid w:val="00E02C36"/>
    <w:rsid w:val="00E21C7C"/>
    <w:rsid w:val="00E40A4E"/>
    <w:rsid w:val="00E410F1"/>
    <w:rsid w:val="00E430C9"/>
    <w:rsid w:val="00E611CB"/>
    <w:rsid w:val="00E63784"/>
    <w:rsid w:val="00E6428A"/>
    <w:rsid w:val="00E649AC"/>
    <w:rsid w:val="00E65B03"/>
    <w:rsid w:val="00E82F0C"/>
    <w:rsid w:val="00E840A5"/>
    <w:rsid w:val="00E861EC"/>
    <w:rsid w:val="00EA2417"/>
    <w:rsid w:val="00EB1D91"/>
    <w:rsid w:val="00EC3F09"/>
    <w:rsid w:val="00EC4563"/>
    <w:rsid w:val="00ED0ADB"/>
    <w:rsid w:val="00EE58F5"/>
    <w:rsid w:val="00EF4714"/>
    <w:rsid w:val="00F15602"/>
    <w:rsid w:val="00F20F74"/>
    <w:rsid w:val="00F623BA"/>
    <w:rsid w:val="00F941BA"/>
    <w:rsid w:val="00FA13A4"/>
    <w:rsid w:val="00FA5A4A"/>
    <w:rsid w:val="00FD7880"/>
    <w:rsid w:val="00FE52BF"/>
    <w:rsid w:val="00FE6183"/>
    <w:rsid w:val="00FE6D82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F0CC86-612C-46FB-8BB4-C7041FA7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B4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2C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C162C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>MIAC</Company>
  <LinksUpToDate>false</LinksUpToDate>
  <CharactersWithSpaces>17226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asi6</dc:creator>
  <cp:keywords/>
  <dc:description/>
  <cp:lastModifiedBy>admin</cp:lastModifiedBy>
  <cp:revision>2</cp:revision>
  <cp:lastPrinted>2010-11-03T12:31:00Z</cp:lastPrinted>
  <dcterms:created xsi:type="dcterms:W3CDTF">2014-03-15T17:59:00Z</dcterms:created>
  <dcterms:modified xsi:type="dcterms:W3CDTF">2014-03-15T17:59:00Z</dcterms:modified>
</cp:coreProperties>
</file>