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191" w:rsidRDefault="005A3A59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Редакции</w:t>
      </w:r>
      <w:r>
        <w:br/>
      </w:r>
      <w:r>
        <w:rPr>
          <w:b/>
          <w:bCs/>
        </w:rPr>
        <w:t>2 Перевод 1811 г.</w:t>
      </w:r>
      <w:r>
        <w:br/>
      </w:r>
      <w:r>
        <w:br/>
      </w:r>
      <w:r>
        <w:br/>
      </w:r>
      <w:r>
        <w:rPr>
          <w:b/>
          <w:bCs/>
        </w:rPr>
        <w:t>5 Сноски</w:t>
      </w:r>
      <w:r>
        <w:br/>
      </w:r>
    </w:p>
    <w:p w:rsidR="00B91191" w:rsidRDefault="005A3A59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B91191" w:rsidRDefault="005A3A59">
      <w:pPr>
        <w:pStyle w:val="a3"/>
        <w:rPr>
          <w:position w:val="10"/>
        </w:rPr>
      </w:pPr>
      <w:r>
        <w:t>Стату́т Великого княжества Литовского — верховный закон Великого княжества Литовского, составлявший его правовую основу</w:t>
      </w:r>
      <w:r>
        <w:rPr>
          <w:position w:val="10"/>
        </w:rPr>
        <w:t>[1][2]</w:t>
      </w:r>
      <w:r>
        <w:t>. Первый Статут, состоящий из 13 разделов (282 статей) был издан в 1529 году. Статут регламентировал вопросы гражданского, уголовного и процессуального права. Второй Статут был издан в 1566 году и отражал социально-экономические и политические изменения. Третий Статут был издан в 1588 году и действовал на территории ВКЛ до полной его отмены в 1840 году. В преамбуле последней конституции Литовской Республики Статуты названы правовыми фундаментами литовского государства.</w:t>
      </w:r>
      <w:r>
        <w:rPr>
          <w:position w:val="10"/>
        </w:rPr>
        <w:t>[3]</w:t>
      </w:r>
    </w:p>
    <w:p w:rsidR="00B91191" w:rsidRDefault="005A3A59">
      <w:pPr>
        <w:pStyle w:val="21"/>
        <w:pageBreakBefore/>
        <w:numPr>
          <w:ilvl w:val="0"/>
          <w:numId w:val="0"/>
        </w:numPr>
      </w:pPr>
      <w:r>
        <w:t>1. Редакции</w:t>
      </w:r>
    </w:p>
    <w:p w:rsidR="00B91191" w:rsidRDefault="005A3A59">
      <w:pPr>
        <w:pStyle w:val="a3"/>
      </w:pPr>
      <w:r>
        <w:t>Статут ВКЛ издавался три раза: в 1529, 1566 и 1588 годах; и был написан на старо белорусском языке на котором говорило население Великого Княжества Литовского в XIV-XVI веках.</w:t>
      </w:r>
    </w:p>
    <w:p w:rsidR="00B91191" w:rsidRDefault="005A3A59">
      <w:pPr>
        <w:pStyle w:val="a3"/>
      </w:pPr>
      <w:r>
        <w:t>Кодекс был составлен в Великом княжестве Литовском в XVI веке и продолжал сохранять свою силу в бывших областях этого государства в качестве сборника их гражданских законов почти до половины XIX века. Упоминания о «Статуте Великого Княжества Литовского» или о «Статуте земском» встречаются в источниках ещё в последней четверти XV и первой XVI века, но тогда под этими терминами разумелся не какой-либо кодекс, а вся совокупность земских «устав и ухвал», равно как земских и областных «привилеев», издававшихся литовским господарем с его радой.</w:t>
      </w:r>
    </w:p>
    <w:p w:rsidR="00B91191" w:rsidRDefault="005A3A59">
      <w:pPr>
        <w:pStyle w:val="a3"/>
      </w:pPr>
      <w:r>
        <w:t>Необходимость кодификации законов, вытекавшая как из пестроты права, источниками которого служили старые обычаи и новые жалованные грамоты, или «привилеи», великих князей, так и из стремлений усилившейся шляхты высвободиться из-под тяжести великокняжеской власти, повела к изданию в 1529 г. на виленском сейме кодекса законов под именем Статута Великого Княжества Литовского. Большинство исследователей держится того мнения, что этот первый, или «старый», Статут никогда не был напечатан и действовал только в писанной форме. Профессор Ф. И. Леонтович приводил, однако, свидетельство одного акта 1552 г. о «друкованом», или печатном, Статуте.</w:t>
      </w:r>
    </w:p>
    <w:p w:rsidR="00B91191" w:rsidRDefault="005A3A59">
      <w:pPr>
        <w:pStyle w:val="a3"/>
      </w:pPr>
      <w:r>
        <w:t>Статут 1529 г. не был особенно благоприятен для шляхты и заключал в себе немало устарелых и весьма суровых постановлений. Поэтому уже на берестейском сейме 1544 г. литовские чины просили короля Сигизмунда I об исправлении Статута, но пересмотр и новое издание последнего осуществились лишь при Сигизмунде Августе на сеймах 1564, 1565 и 1566 годов. Окончательно утверждена новая редакция, известная под названием второго Статута, привилеем 1 марта 1566 г.</w:t>
      </w:r>
    </w:p>
    <w:p w:rsidR="00B91191" w:rsidRDefault="005A3A59">
      <w:pPr>
        <w:pStyle w:val="a3"/>
      </w:pPr>
      <w:r>
        <w:t>Вскоре поднялся вопрос о новом исправлении Статута. Исправленный на поветовых сеймиках и утвержденный на головном съезде литовских чинов в Волковыске (1504), он был просмотрен на варшавском элекционном сейме 1587 г. и окончательно утвержден на коронационном сейме 1588 г. В том же году этот «третий Статут» был издан на старо русском языке подканцлером Львом Сапегою в Вильне. Это издание и было оригиналом закона; многочисленные польские переводы, начавшиеся с 1616 г., такого значения не имели и носили частный характер.</w:t>
      </w:r>
    </w:p>
    <w:p w:rsidR="00B91191" w:rsidRDefault="005A3A59">
      <w:pPr>
        <w:pStyle w:val="21"/>
        <w:pageBreakBefore/>
        <w:numPr>
          <w:ilvl w:val="0"/>
          <w:numId w:val="0"/>
        </w:numPr>
      </w:pPr>
      <w:r>
        <w:t>2. Перевод 1811 г.</w:t>
      </w:r>
    </w:p>
    <w:p w:rsidR="00B91191" w:rsidRDefault="005A3A59">
      <w:pPr>
        <w:pStyle w:val="a3"/>
      </w:pPr>
      <w:r>
        <w:t>После присоединения территорий Великого княжества Литовского к Российской империи населению этих территорий предоставлено было первоначально пользование местными законами, и таким образом было сохранено значение Литовского Статута в гражданских делах. Это повело к необходимости перевода Литовского Статута на современный русский язык для пользования сенаторов, и в 1811 г. был напечатан такой перевод, выполненный под наблюдением обер-прокурора 3-го департамента сената Посникова с польского издания 1786 г.</w:t>
      </w:r>
    </w:p>
    <w:p w:rsidR="00B91191" w:rsidRDefault="005A3A59">
      <w:pPr>
        <w:pStyle w:val="a3"/>
      </w:pPr>
      <w:r>
        <w:t>Издание 1811 г. получило широкое распространение в Малороссии и бывших литовских областях; уже через 10 лет понадобилось новое издание. Когда к нему приступили, в «Северном Архиве» появилась статья, доказывавшая, что польское издание 1786 г. дает весьма искаженный текст Литовского Статута.</w:t>
      </w:r>
    </w:p>
    <w:p w:rsidR="00B91191" w:rsidRDefault="005A3A59">
      <w:pPr>
        <w:pStyle w:val="a3"/>
      </w:pPr>
      <w:r>
        <w:t>Перепечатка сенатского издания была приостановлена, и возникший вопрос перенесен на рассмотрение комитета министров, высочайше утвержденное положение которого признало подлинником Литовского Статута текст на западнорусском письменном языке 1588 г., а наиболее верным переводом — польское издание 1616 г.</w:t>
      </w:r>
    </w:p>
    <w:p w:rsidR="00B91191" w:rsidRDefault="005A3A59">
      <w:pPr>
        <w:pStyle w:val="a3"/>
      </w:pPr>
      <w:r>
        <w:t>Была образована особая комиссия из чинов министерства юстиции и министерства народного просвещения, на обязанность которой возложено было изготовление нового перевода Литовского Статута на современный русский язык, причем предполагалось тексту этого перевода дать обязательную силу. Работы комиссии были закончены к 1834 г., но под влиянием событий 1830-31 г. труд комиссии остался безрезультатным, а в 1840 г. действие Литовского Статута было отменено во всех бывших литовских областях.</w:t>
      </w:r>
    </w:p>
    <w:p w:rsidR="00B91191" w:rsidRDefault="005A3A59">
      <w:pPr>
        <w:pStyle w:val="21"/>
        <w:numPr>
          <w:ilvl w:val="0"/>
          <w:numId w:val="0"/>
        </w:numPr>
      </w:pPr>
      <w:r>
        <w:t>Литература</w:t>
      </w:r>
    </w:p>
    <w:p w:rsidR="00B91191" w:rsidRDefault="005A3A59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Tad. Czacki, „О litewskich i polskich prawach“ (Варшава, 1800-1801);</w:t>
      </w:r>
    </w:p>
    <w:p w:rsidR="00B91191" w:rsidRDefault="005A3A59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его же, „О źródłach praw, które miały moc obowiązującą w Polsce i Litwie“ („Dziennik Wileński“, 1823; русский перевод в «Вестнике Европы», 1824);</w:t>
      </w:r>
    </w:p>
    <w:p w:rsidR="00B91191" w:rsidRDefault="005A3A59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Linde, „О Statucie Litewskim, ruskim językiem i drukiem wydanym, wiadomość“, (1816)</w:t>
      </w:r>
    </w:p>
    <w:p w:rsidR="00B91191" w:rsidRDefault="005A3A59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J. Daniłowicz, „Opisanie bibliograficzne dotąd znanych exemplarzy Statutu Lit.“ („Dziennik Wileński“, 1823; русский перевод Анастасевича,</w:t>
      </w:r>
    </w:p>
    <w:p w:rsidR="00B91191" w:rsidRDefault="005A3A59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«Библиографическое известие об известных доныне экземплярах Литовскаго Статута», 1823);</w:t>
      </w:r>
    </w:p>
    <w:p w:rsidR="00B91191" w:rsidRDefault="005A3A59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Данилович, «Historischer Blick auf die litauische Gesetzgebung. I. Der Lit. Statut» («Dorp. Jahrbücher», 1824; русский перевод, «Юрид. Записки», Редкина, 1841, I);</w:t>
      </w:r>
    </w:p>
    <w:p w:rsidR="00B91191" w:rsidRDefault="005A3A59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Д. Данилович, «О Литовском Статуте» («Ж. M. H. Пр.», 1838, 2);</w:t>
      </w:r>
    </w:p>
    <w:p w:rsidR="00B91191" w:rsidRDefault="005A3A59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Нечто о Литовском Статуте («Северный Архив», 1823, VII);</w:t>
      </w:r>
    </w:p>
    <w:p w:rsidR="00B91191" w:rsidRDefault="005A3A59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Ф. И. Леонтович, «Русская Правда и Литовский Статут» («Киевские Университетские Известия», 1865 и отд.);</w:t>
      </w:r>
    </w:p>
    <w:p w:rsidR="00B91191" w:rsidRDefault="005A3A59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Чарнецкий, «История Литовского Статута» («Киев. Ун. Изв.», 1866-67);</w:t>
      </w:r>
    </w:p>
    <w:p w:rsidR="00B91191" w:rsidRDefault="005A3A59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А. Боровиковский, «Об особенностях гражданского права Полтавской и Черниговской губерний» («Ж. М. Ю.», 1867, т. XXXII);</w:t>
      </w:r>
    </w:p>
    <w:p w:rsidR="00B91191" w:rsidRDefault="005A3A59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А. Квачевский, «Законы Черниговской и Полтавской губ.» («Журн. Гражд. и Угол. права», 1875, № 1); * его же, «Литовский Статут как источник местных прав» (там же, 1876, № 4);</w:t>
      </w:r>
    </w:p>
    <w:p w:rsidR="00B91191" w:rsidRDefault="005A3A59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M. Владимирский-Буданов, «Отношение между Литовским Статутом и Уложением царя Алекся Михайловича» («Сборник Государственных Знаний», 1877, IV);</w:t>
      </w:r>
    </w:p>
    <w:p w:rsidR="00B91191" w:rsidRDefault="005A3A59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А. Кистяковский, «Права, по которым судится малороссийский народ» (Киев, 1879);</w:t>
      </w:r>
    </w:p>
    <w:p w:rsidR="00B91191" w:rsidRDefault="005A3A59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Баршевский, «Краткая история Литовского Статута» («Киев. Ун. Изв.», 1882, № 6);</w:t>
      </w:r>
    </w:p>
    <w:p w:rsidR="00B91191" w:rsidRDefault="005A3A59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H. Максименко, «Источники уголовных законов Литовского Статута» (Киев, 1894);</w:t>
      </w:r>
    </w:p>
    <w:p w:rsidR="00B91191" w:rsidRDefault="005A3A59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И. Малиновский, «Учение о преступлении по Литовскому Статуту» (Киев, 1894);</w:t>
      </w:r>
    </w:p>
    <w:p w:rsidR="00B91191" w:rsidRDefault="005A3A59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Шишанов, В. А. К истории экземпляра Статута ВКЛ 1588 г. из библиотеки А. П. Сапунова / В. А. Шишанов // Віцебскія старажытнасці: матэрыялы навук. канф., прысвеч. 50-годдзю знаходкі берасцаной граматы ў Віцебску і 150-годдзю з дня нараджэння А. Р. Брадоўскага, 22 - 23 кастрыч. 2009 г., Віцебск / рэдкал. Г. У. Савіцкі [і інш.]. - Мінск: Медысонт, 2010. - С. 263 - 267.</w:t>
      </w:r>
      <w:r>
        <w:rPr>
          <w:position w:val="10"/>
        </w:rPr>
        <w:t>[1]</w:t>
      </w:r>
      <w:r>
        <w:t>;</w:t>
      </w:r>
    </w:p>
    <w:p w:rsidR="00B91191" w:rsidRDefault="005A3A59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Г. Демченко, «Наказание по Литовскому Статуту» (Киев, 1894);</w:t>
      </w:r>
    </w:p>
    <w:p w:rsidR="00B91191" w:rsidRDefault="005A3A59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С. Бершадский, «О наследовании в выморочных имуществах по литовскому праву и Литовскому Статуту и польские конституции» (СПб., 1893);</w:t>
      </w:r>
    </w:p>
    <w:p w:rsidR="00B91191" w:rsidRDefault="005A3A59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С. Пташицкий, «К вопросу об изданиях и комментариях Литовского Статута»</w:t>
      </w:r>
    </w:p>
    <w:p w:rsidR="00B91191" w:rsidRDefault="005A3A59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Он же: «К истории литовского права после третьего Статута» (СПб., 1893);</w:t>
      </w:r>
    </w:p>
    <w:p w:rsidR="00B91191" w:rsidRDefault="005A3A59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Ф. И. Леонтович, «Спорные вопросы по истории русско-литовского права» (СПб., 1893).</w:t>
      </w:r>
    </w:p>
    <w:p w:rsidR="00B91191" w:rsidRDefault="005A3A59">
      <w:pPr>
        <w:pStyle w:val="a3"/>
        <w:numPr>
          <w:ilvl w:val="0"/>
          <w:numId w:val="3"/>
        </w:numPr>
        <w:tabs>
          <w:tab w:val="left" w:pos="707"/>
        </w:tabs>
      </w:pPr>
      <w:r>
        <w:rPr>
          <w:i/>
          <w:iCs/>
        </w:rPr>
        <w:t>S. Lazutka, I. Valikonytė, E. Gudavičius</w:t>
      </w:r>
      <w:r>
        <w:t xml:space="preserve"> Первый Литовский статут (1529 г.). — Vilnius: Margi raštai, 2004. — 522 с. — ISBN 9986-09-274-4</w:t>
      </w:r>
    </w:p>
    <w:p w:rsidR="00B91191" w:rsidRDefault="005A3A59">
      <w:pPr>
        <w:pStyle w:val="21"/>
        <w:numPr>
          <w:ilvl w:val="0"/>
          <w:numId w:val="0"/>
        </w:numPr>
      </w:pPr>
      <w:r>
        <w:t>Ссылки</w:t>
      </w:r>
    </w:p>
    <w:p w:rsidR="00B91191" w:rsidRDefault="005A3A5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Статут Великого княжества Литовского 1529 года</w:t>
      </w:r>
    </w:p>
    <w:p w:rsidR="00B91191" w:rsidRDefault="005A3A5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Фрагменты Статута Великого княжества Литовского 1529 года на современном русском языке</w:t>
      </w:r>
    </w:p>
    <w:p w:rsidR="00B91191" w:rsidRDefault="005A3A5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Статут Великого княжества Литовского 1566 года</w:t>
      </w:r>
    </w:p>
    <w:p w:rsidR="00B91191" w:rsidRDefault="005A3A5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Статут Великого княжества Литовского 1588 года</w:t>
      </w:r>
    </w:p>
    <w:p w:rsidR="00B91191" w:rsidRDefault="005A3A5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Васильев С. В. НЕКОТОРЫЕ ОБЩИЕ ТЕРМИНЫ ПСКОВСКОЙ СУДНОЙ ГРАМОТЫ И I ЛИТОВСКОГО СТАТУТА //Древняя Русь. Вопросы медиевистики. 2006. № 4 (26). С. 5–10.</w:t>
      </w:r>
    </w:p>
    <w:p w:rsidR="00B91191" w:rsidRDefault="005A3A59">
      <w:pPr>
        <w:pStyle w:val="a3"/>
        <w:numPr>
          <w:ilvl w:val="0"/>
          <w:numId w:val="2"/>
        </w:numPr>
        <w:tabs>
          <w:tab w:val="left" w:pos="707"/>
        </w:tabs>
      </w:pPr>
      <w:r>
        <w:t>Кузнецов И.Н., Шелкопляс В.А. ИСТОРИЯ ГОСУДАРСТВА И ПРАВА РЕСПУБЛИКИ БЕЛАРУСЬ В СХЕМАХ И КОММЕНТАРИЯХ</w:t>
      </w:r>
    </w:p>
    <w:p w:rsidR="00B91191" w:rsidRDefault="005A3A59">
      <w:pPr>
        <w:pStyle w:val="21"/>
        <w:pageBreakBefore/>
        <w:numPr>
          <w:ilvl w:val="0"/>
          <w:numId w:val="0"/>
        </w:numPr>
      </w:pPr>
      <w:r>
        <w:t>5. Сноски</w:t>
      </w:r>
    </w:p>
    <w:p w:rsidR="00B91191" w:rsidRDefault="005A3A5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Литовские Статуты на www.exploring.eu</w:t>
      </w:r>
    </w:p>
    <w:p w:rsidR="00B91191" w:rsidRDefault="005A3A5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История Литвы на www.president.lt</w:t>
      </w:r>
    </w:p>
    <w:p w:rsidR="00B91191" w:rsidRDefault="005A3A59">
      <w:pPr>
        <w:pStyle w:val="a3"/>
        <w:numPr>
          <w:ilvl w:val="0"/>
          <w:numId w:val="1"/>
        </w:numPr>
        <w:tabs>
          <w:tab w:val="left" w:pos="707"/>
        </w:tabs>
      </w:pPr>
      <w:r>
        <w:t>Конституция Литвы (Литовской Республики) от 25 октября 1992 г.</w:t>
      </w:r>
    </w:p>
    <w:p w:rsidR="00B91191" w:rsidRDefault="005A3A59">
      <w:pPr>
        <w:pStyle w:val="a3"/>
        <w:spacing w:after="0"/>
      </w:pPr>
      <w:r>
        <w:t>Источник: http://ru.wikipedia.org/wiki/Статуты_Великого_княжества_Литовского</w:t>
      </w:r>
      <w:bookmarkStart w:id="0" w:name="_GoBack"/>
      <w:bookmarkEnd w:id="0"/>
    </w:p>
    <w:sectPr w:rsidR="00B91191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A59"/>
    <w:rsid w:val="005A3A59"/>
    <w:rsid w:val="00B91191"/>
    <w:rsid w:val="00C75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0F7E37-FBA9-4B3A-90FE-D93F6825E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4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4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1197</Words>
  <Characters>6826</Characters>
  <Application>Microsoft Office Word</Application>
  <DocSecurity>0</DocSecurity>
  <Lines>56</Lines>
  <Paragraphs>16</Paragraphs>
  <ScaleCrop>false</ScaleCrop>
  <Company/>
  <LinksUpToDate>false</LinksUpToDate>
  <CharactersWithSpaces>8007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2014-04-15T20:44:00Z</dcterms:created>
  <dcterms:modified xsi:type="dcterms:W3CDTF">2014-04-15T20:44:00Z</dcterms:modified>
</cp:coreProperties>
</file>