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BA0" w:rsidRDefault="00DF58A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Возникновение. Реформа 1822-1825 гг</w:t>
      </w:r>
      <w:r>
        <w:br/>
      </w:r>
      <w:r>
        <w:rPr>
          <w:b/>
          <w:bCs/>
        </w:rPr>
        <w:t>2 Права и обязанности станичных казаков</w:t>
      </w:r>
      <w:r>
        <w:br/>
      </w:r>
      <w:r>
        <w:rPr>
          <w:b/>
          <w:bCs/>
        </w:rPr>
        <w:t>3 Станичные казаки при правлении Николая 1-го</w:t>
      </w:r>
      <w:r>
        <w:br/>
      </w:r>
      <w:r>
        <w:rPr>
          <w:b/>
          <w:bCs/>
        </w:rPr>
        <w:t>4 Расказачивание Станичных казаков при Александре 2-м</w:t>
      </w:r>
      <w:r>
        <w:br/>
      </w:r>
      <w:r>
        <w:br/>
      </w:r>
      <w:r>
        <w:rPr>
          <w:b/>
          <w:bCs/>
        </w:rPr>
        <w:t>6 примечание</w:t>
      </w:r>
      <w:r>
        <w:br/>
      </w:r>
      <w:r>
        <w:br/>
      </w:r>
    </w:p>
    <w:p w:rsidR="00E13BA0" w:rsidRDefault="00DF58A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E13BA0" w:rsidRDefault="00DF58A3">
      <w:pPr>
        <w:pStyle w:val="a3"/>
      </w:pPr>
      <w:r>
        <w:t>Станичные казаки - Особая категория казаков, существовавшая в Сибири в 1822-1870-х гг</w:t>
      </w:r>
    </w:p>
    <w:p w:rsidR="00E13BA0" w:rsidRDefault="00DF58A3">
      <w:pPr>
        <w:pStyle w:val="21"/>
        <w:pageBreakBefore/>
        <w:numPr>
          <w:ilvl w:val="0"/>
          <w:numId w:val="0"/>
        </w:numPr>
      </w:pPr>
      <w:r>
        <w:t>1. Возникновение. Реформа 1822-1825 гг</w:t>
      </w:r>
    </w:p>
    <w:p w:rsidR="00E13BA0" w:rsidRDefault="00DF58A3">
      <w:pPr>
        <w:pStyle w:val="a3"/>
      </w:pPr>
      <w:r>
        <w:t xml:space="preserve">22 июля 1822 ( согласно </w:t>
      </w:r>
      <w:r>
        <w:rPr>
          <w:i/>
          <w:iCs/>
        </w:rPr>
        <w:t>Устава о Сибирских Городовых Казаках</w:t>
      </w:r>
      <w:r>
        <w:t>) все казачье население Сибири были разделено на три категории:</w:t>
      </w:r>
    </w:p>
    <w:p w:rsidR="00E13BA0" w:rsidRDefault="00DF58A3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Сибирское линейное казачье войско и казаки, поселенные на других пограничных линиях (позднее из них образовались Забайкальское казачье войско и Казаки Иркутской Губернии)</w:t>
      </w:r>
    </w:p>
    <w:p w:rsidR="00E13BA0" w:rsidRDefault="00DF58A3">
      <w:pPr>
        <w:pStyle w:val="a3"/>
        <w:numPr>
          <w:ilvl w:val="0"/>
          <w:numId w:val="11"/>
        </w:numPr>
        <w:tabs>
          <w:tab w:val="left" w:pos="707"/>
        </w:tabs>
        <w:spacing w:after="0"/>
      </w:pPr>
      <w:r>
        <w:t>Городовые Сибирские Казаки, сведенные в семь конных городовых казачьих полков( Тобольский, Сибирско-Татарский, Томский, Енисейский, Иркутский, Забайкальский и Якутский ) и две отдельные городовые казачьи команды (Камчатская и Верхотурская )</w:t>
      </w:r>
    </w:p>
    <w:p w:rsidR="00E13BA0" w:rsidRDefault="00DF58A3">
      <w:pPr>
        <w:pStyle w:val="a3"/>
        <w:numPr>
          <w:ilvl w:val="0"/>
          <w:numId w:val="11"/>
        </w:numPr>
        <w:tabs>
          <w:tab w:val="left" w:pos="707"/>
        </w:tabs>
        <w:rPr>
          <w:i/>
          <w:iCs/>
        </w:rPr>
      </w:pPr>
      <w:r>
        <w:t xml:space="preserve">остальные казаки Сибири были зачислены в категорию </w:t>
      </w:r>
      <w:r>
        <w:rPr>
          <w:i/>
          <w:iCs/>
        </w:rPr>
        <w:t>станичных казаков</w:t>
      </w:r>
    </w:p>
    <w:p w:rsidR="00E13BA0" w:rsidRDefault="00DF58A3">
      <w:pPr>
        <w:pStyle w:val="a3"/>
      </w:pPr>
      <w:r>
        <w:t xml:space="preserve">Согласно устава 1822 казаки, в категорию </w:t>
      </w:r>
      <w:r>
        <w:rPr>
          <w:i/>
          <w:iCs/>
        </w:rPr>
        <w:t>станичных казаков</w:t>
      </w:r>
      <w:r>
        <w:t xml:space="preserve"> были зачислены:</w:t>
      </w:r>
    </w:p>
    <w:p w:rsidR="00E13BA0" w:rsidRDefault="00DF58A3">
      <w:pPr>
        <w:pStyle w:val="a3"/>
        <w:numPr>
          <w:ilvl w:val="0"/>
          <w:numId w:val="10"/>
        </w:numPr>
        <w:tabs>
          <w:tab w:val="left" w:pos="707"/>
        </w:tabs>
      </w:pPr>
      <w:r>
        <w:t>Пелымские, Саянские и Абаканские казаки, Томская татарская команда</w:t>
      </w:r>
    </w:p>
    <w:p w:rsidR="00E13BA0" w:rsidRDefault="00DF58A3">
      <w:pPr>
        <w:pStyle w:val="a3"/>
      </w:pPr>
      <w:r>
        <w:t>примеч. список неполон, т.к. губернаторам Сибирских Губерний и Областей давалось право зачислять в станичные казаков по своему усмотрению</w:t>
      </w:r>
    </w:p>
    <w:p w:rsidR="00E13BA0" w:rsidRDefault="00DF58A3">
      <w:pPr>
        <w:pStyle w:val="a3"/>
        <w:numPr>
          <w:ilvl w:val="0"/>
          <w:numId w:val="9"/>
        </w:numPr>
        <w:tabs>
          <w:tab w:val="left" w:pos="707"/>
        </w:tabs>
      </w:pPr>
      <w:r>
        <w:t>казаки из отдаленных северных мест в тч на Хатанге и Походская станица</w:t>
      </w:r>
    </w:p>
    <w:p w:rsidR="00E13BA0" w:rsidRDefault="00DF58A3">
      <w:pPr>
        <w:pStyle w:val="a3"/>
      </w:pPr>
      <w:r>
        <w:t>примеч. список неполон, т.к. губернаторам Сибирских Губерний и Областей давалось право зачислять в станичные казаков по своему усмотрению</w:t>
      </w:r>
    </w:p>
    <w:p w:rsidR="00E13BA0" w:rsidRDefault="00DF58A3">
      <w:pPr>
        <w:pStyle w:val="a3"/>
        <w:numPr>
          <w:ilvl w:val="0"/>
          <w:numId w:val="8"/>
        </w:numPr>
        <w:tabs>
          <w:tab w:val="left" w:pos="707"/>
        </w:tabs>
      </w:pPr>
      <w:r>
        <w:t>Из прочих Казачьих Городовых Команд в Сибири, которые целиком(всей командой) не пожелают войти в состав Городовых Казачьих полков</w:t>
      </w:r>
    </w:p>
    <w:p w:rsidR="00E13BA0" w:rsidRDefault="00DF58A3">
      <w:pPr>
        <w:pStyle w:val="a3"/>
      </w:pPr>
      <w:r>
        <w:t>примеч. сведений об удовлетворении таких ходатайств не имеется</w:t>
      </w:r>
    </w:p>
    <w:p w:rsidR="00E13BA0" w:rsidRDefault="00DF58A3">
      <w:pPr>
        <w:pStyle w:val="a3"/>
      </w:pPr>
      <w:r>
        <w:t>18 февраля 1825 повелено было обратить в станичные казаки всех военных поселян Сибири (в основном - отставные нижние чины гарнизонных батальонов и их семьи)</w:t>
      </w:r>
    </w:p>
    <w:p w:rsidR="00E13BA0" w:rsidRDefault="00DF58A3">
      <w:pPr>
        <w:pStyle w:val="21"/>
        <w:pageBreakBefore/>
        <w:numPr>
          <w:ilvl w:val="0"/>
          <w:numId w:val="0"/>
        </w:numPr>
      </w:pPr>
      <w:r>
        <w:t>2. Права и обязанности станичных казаков</w:t>
      </w:r>
    </w:p>
    <w:p w:rsidR="00E13BA0" w:rsidRDefault="00DF58A3">
      <w:pPr>
        <w:pStyle w:val="a3"/>
      </w:pPr>
      <w:r>
        <w:t xml:space="preserve">За всё время существования станичные казаки жили согласно </w:t>
      </w:r>
      <w:r>
        <w:rPr>
          <w:i/>
          <w:iCs/>
        </w:rPr>
        <w:t>Устава о Сибирских Городовых Казаках</w:t>
      </w:r>
      <w:r>
        <w:t xml:space="preserve"> 1822</w:t>
      </w:r>
      <w:r>
        <w:br/>
        <w:t xml:space="preserve">в права и обязанности </w:t>
      </w:r>
      <w:r>
        <w:rPr>
          <w:i/>
          <w:iCs/>
        </w:rPr>
        <w:t>станичных казаков</w:t>
      </w:r>
      <w:r>
        <w:t xml:space="preserve"> входило: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постоянно жить в определенной станице (станицы фактически являлись сельскими волостями из групп поселков)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 каждой станице на 3 года избирались станичные Голова(на правах Хорунжего) и Старшина(на правах Пятидесятника)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обязывались нести всякую караульную, конвойную и полицейскую службу, но обыкновенно не далее 150 верст от расположения станицы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в отличии от казаков городовых полков , станичные не получали из казны довольствия, оружия и экипировки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довольствие, оружие и экипировку станичные казаки должны были получать из общих средств своей станицы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несли земские повинности наравне с крестьянами и сибирскими инородцами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как и всё казачье население, станичные казаки были освобождены от налогов, пользовались землей и имели право заниматься любыми промыслами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  <w:spacing w:after="0"/>
      </w:pPr>
      <w:r>
        <w:t>служба была обязательной и по возрасту не имела временных ограничений, переход в другое сословие или перевод в другое казачье войско был запрещен</w:t>
      </w:r>
    </w:p>
    <w:p w:rsidR="00E13BA0" w:rsidRDefault="00DF58A3">
      <w:pPr>
        <w:pStyle w:val="a3"/>
        <w:numPr>
          <w:ilvl w:val="0"/>
          <w:numId w:val="7"/>
        </w:numPr>
        <w:tabs>
          <w:tab w:val="left" w:pos="707"/>
        </w:tabs>
      </w:pPr>
      <w:r>
        <w:t>станичные казаки не являлись армейскими частями, подчиняясь Гражданскому ведомству</w:t>
      </w:r>
    </w:p>
    <w:p w:rsidR="00E13BA0" w:rsidRDefault="00DF58A3">
      <w:pPr>
        <w:pStyle w:val="21"/>
        <w:pageBreakBefore/>
        <w:numPr>
          <w:ilvl w:val="0"/>
          <w:numId w:val="0"/>
        </w:numPr>
      </w:pPr>
      <w:r>
        <w:t>3. Станичные казаки при правлении Николая 1-го</w:t>
      </w:r>
    </w:p>
    <w:p w:rsidR="00E13BA0" w:rsidRDefault="00DF58A3">
      <w:pPr>
        <w:pStyle w:val="a3"/>
      </w:pPr>
      <w:r>
        <w:t>В период правления Николая 1-го часть станичных казаков была перечислена в состав армейских казачьих частей</w:t>
      </w:r>
    </w:p>
    <w:p w:rsidR="00E13BA0" w:rsidRDefault="00DF58A3">
      <w:pPr>
        <w:pStyle w:val="a3"/>
        <w:numPr>
          <w:ilvl w:val="0"/>
          <w:numId w:val="6"/>
        </w:numPr>
        <w:tabs>
          <w:tab w:val="left" w:pos="707"/>
        </w:tabs>
      </w:pPr>
      <w:r>
        <w:t>в 1849 станичные казаки Тобольской губернии, в тч Пелымской станицы были зачислены в состав Тобольского Казачьего батальона, в 1861-1868 входившего в состав Сибирского казачьего войска</w:t>
      </w:r>
    </w:p>
    <w:p w:rsidR="00E13BA0" w:rsidRDefault="00DF58A3">
      <w:pPr>
        <w:pStyle w:val="a3"/>
      </w:pPr>
      <w:r>
        <w:t>примеч. Расказачены 17 июня 1868 с переводом в крестьяне</w:t>
      </w:r>
    </w:p>
    <w:p w:rsidR="00E13BA0" w:rsidRDefault="00DF58A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4 января 1851 Саянские и Абаканские станичные казаки вошли в состав Енисейского казачьего полка</w:t>
      </w:r>
    </w:p>
    <w:p w:rsidR="00E13BA0" w:rsidRDefault="00DF58A3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4 января 1851 станичные казаки Иркутской губернии вошли в состав Иркутского казачьего полка</w:t>
      </w:r>
    </w:p>
    <w:p w:rsidR="00E13BA0" w:rsidRDefault="00DF58A3">
      <w:pPr>
        <w:pStyle w:val="a3"/>
        <w:numPr>
          <w:ilvl w:val="0"/>
          <w:numId w:val="5"/>
        </w:numPr>
        <w:tabs>
          <w:tab w:val="left" w:pos="707"/>
        </w:tabs>
      </w:pPr>
      <w:r>
        <w:t>17 марта 1851 станичные казаки Забайкальской области вошли в состав Забайкальского войска</w:t>
      </w:r>
    </w:p>
    <w:p w:rsidR="00E13BA0" w:rsidRDefault="00DF58A3">
      <w:pPr>
        <w:pStyle w:val="a3"/>
      </w:pPr>
      <w:r>
        <w:t>остальные станичные казаки остались существовать на прежних основаниях</w:t>
      </w:r>
    </w:p>
    <w:p w:rsidR="00E13BA0" w:rsidRDefault="00DF58A3">
      <w:pPr>
        <w:pStyle w:val="21"/>
        <w:pageBreakBefore/>
        <w:numPr>
          <w:ilvl w:val="0"/>
          <w:numId w:val="0"/>
        </w:numPr>
      </w:pPr>
      <w:r>
        <w:t>4. Расказачивание Станичных казаков при Александре 2-м</w:t>
      </w:r>
    </w:p>
    <w:p w:rsidR="00E13BA0" w:rsidRDefault="00DF58A3">
      <w:pPr>
        <w:pStyle w:val="a3"/>
      </w:pPr>
      <w:r>
        <w:t>В период правления Александра 2-го происходил процесс расказачивания большой части казачьего сословия</w:t>
      </w:r>
      <w:r>
        <w:rPr>
          <w:position w:val="10"/>
        </w:rPr>
        <w:t>[1]</w:t>
      </w:r>
      <w:r>
        <w:t>, в т.ч. расказачиванию подверглись и все станичные казаки</w:t>
      </w:r>
    </w:p>
    <w:p w:rsidR="00E13BA0" w:rsidRDefault="00DF58A3">
      <w:pPr>
        <w:pStyle w:val="a3"/>
        <w:numPr>
          <w:ilvl w:val="0"/>
          <w:numId w:val="4"/>
        </w:numPr>
        <w:tabs>
          <w:tab w:val="left" w:pos="707"/>
        </w:tabs>
      </w:pPr>
      <w:r>
        <w:t>19 апреля 1868 года Калтайские станичные казаки были расказачены и перечислены в сибирские инородцы. Перевод в Сибирское казачье войско запрещался</w:t>
      </w:r>
    </w:p>
    <w:p w:rsidR="00E13BA0" w:rsidRDefault="00DF58A3">
      <w:pPr>
        <w:pStyle w:val="a3"/>
      </w:pPr>
      <w:r>
        <w:t>примеч. Калтайские казаки состояли из татар-мусульман</w:t>
      </w:r>
    </w:p>
    <w:p w:rsidR="00E13BA0" w:rsidRDefault="00DF58A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17 июня 1868 года станичные казаки Томской губернии были расказачены и перечислены в крестьянское сословие. Но с разрешением на переселение в Сибирское казачье войско</w:t>
      </w:r>
    </w:p>
    <w:p w:rsidR="00E13BA0" w:rsidRDefault="00DF58A3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 1870-х гг все станичные казаки Туруханского края и Енисейского уезда расказачены и перечислены в крестьяне. Перевод в Казаки Енисейской Губернии запрещался</w:t>
      </w:r>
    </w:p>
    <w:p w:rsidR="00E13BA0" w:rsidRDefault="00DF58A3">
      <w:pPr>
        <w:pStyle w:val="a3"/>
        <w:numPr>
          <w:ilvl w:val="0"/>
          <w:numId w:val="3"/>
        </w:numPr>
        <w:tabs>
          <w:tab w:val="left" w:pos="707"/>
        </w:tabs>
      </w:pPr>
      <w:r>
        <w:t>в 1876 все станичные казаки Якутской области , в т.ч. казаки Походской станицы расказачены и перечислены в мещане. Перевод в Якутский казачий полк запрещался</w:t>
      </w:r>
    </w:p>
    <w:p w:rsidR="00E13BA0" w:rsidRDefault="00DF58A3">
      <w:pPr>
        <w:pStyle w:val="a3"/>
      </w:pPr>
      <w:r>
        <w:br/>
        <w:t>к концу правления Александра 2-го Станичные казаки исчезли как класс</w:t>
      </w:r>
    </w:p>
    <w:p w:rsidR="00E13BA0" w:rsidRDefault="00DF58A3">
      <w:pPr>
        <w:pStyle w:val="21"/>
        <w:numPr>
          <w:ilvl w:val="0"/>
          <w:numId w:val="0"/>
        </w:numPr>
      </w:pPr>
      <w:r>
        <w:t>Литература</w:t>
      </w:r>
    </w:p>
    <w:p w:rsidR="00E13BA0" w:rsidRDefault="00DF58A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rPr>
          <w:i/>
          <w:iCs/>
        </w:rPr>
        <w:t>Казин В. Х.</w:t>
      </w:r>
      <w:r>
        <w:t xml:space="preserve"> Казачьи войска. Справочная книжка Императорской главной квартиры. СПб., 1912</w:t>
      </w:r>
    </w:p>
    <w:p w:rsidR="00E13BA0" w:rsidRDefault="00DF58A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Столетие военного министерства, том XI, Главное управление казачьих войск, исторический очерк А. И. Никольского</w:t>
      </w:r>
    </w:p>
    <w:p w:rsidR="00E13BA0" w:rsidRDefault="00DF58A3">
      <w:pPr>
        <w:pStyle w:val="a3"/>
        <w:numPr>
          <w:ilvl w:val="0"/>
          <w:numId w:val="2"/>
        </w:numPr>
        <w:tabs>
          <w:tab w:val="left" w:pos="707"/>
        </w:tabs>
      </w:pPr>
      <w:r>
        <w:t>Устав о Сибирских Городовых Казаках, СПБ, 1822</w:t>
      </w:r>
    </w:p>
    <w:p w:rsidR="00E13BA0" w:rsidRDefault="00DF58A3">
      <w:pPr>
        <w:pStyle w:val="21"/>
        <w:pageBreakBefore/>
        <w:numPr>
          <w:ilvl w:val="0"/>
          <w:numId w:val="0"/>
        </w:numPr>
      </w:pPr>
      <w:r>
        <w:t>6. примечание</w:t>
      </w:r>
    </w:p>
    <w:p w:rsidR="00E13BA0" w:rsidRDefault="00DF58A3">
      <w:pPr>
        <w:pStyle w:val="a3"/>
      </w:pPr>
      <w:r>
        <w:t>все даты приведены по старому стилю</w:t>
      </w:r>
    </w:p>
    <w:p w:rsidR="00E13BA0" w:rsidRDefault="00DF58A3">
      <w:pPr>
        <w:pStyle w:val="a3"/>
        <w:numPr>
          <w:ilvl w:val="0"/>
          <w:numId w:val="1"/>
        </w:numPr>
        <w:tabs>
          <w:tab w:val="left" w:pos="707"/>
        </w:tabs>
      </w:pPr>
      <w:r>
        <w:t>Первое “расказачивание”</w:t>
      </w:r>
    </w:p>
    <w:p w:rsidR="00E13BA0" w:rsidRDefault="00DF58A3">
      <w:pPr>
        <w:pStyle w:val="21"/>
        <w:numPr>
          <w:ilvl w:val="0"/>
          <w:numId w:val="0"/>
        </w:numPr>
      </w:pPr>
      <w:r>
        <w:t>Ссылки</w:t>
      </w:r>
    </w:p>
    <w:p w:rsidR="00E13BA0" w:rsidRDefault="00DF58A3">
      <w:pPr>
        <w:pStyle w:val="a3"/>
        <w:spacing w:after="0"/>
      </w:pPr>
      <w:r>
        <w:t>Источник: http://ru.wikipedia.org/wiki/Станичные_казаки</w:t>
      </w:r>
      <w:bookmarkStart w:id="0" w:name="_GoBack"/>
      <w:bookmarkEnd w:id="0"/>
    </w:p>
    <w:sectPr w:rsidR="00E13BA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name w:val="RTF_Num 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RTF_Num 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RTF_Num 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RTF_Num 1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RTF_Num 1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0000000C"/>
    <w:multiLevelType w:val="multilevel"/>
    <w:tmpl w:val="0000000C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58A3"/>
    <w:rsid w:val="001E6408"/>
    <w:rsid w:val="00DF58A3"/>
    <w:rsid w:val="00E1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F7E1F6-9A57-46DE-BBE2-7D4214646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RTFNum81">
    <w:name w:val="RTF_Num 8 1"/>
    <w:rPr>
      <w:rFonts w:ascii="StarSymbol" w:eastAsia="StarSymbol" w:hAnsi="StarSymbol" w:cs="StarSymbol"/>
      <w:sz w:val="18"/>
      <w:szCs w:val="18"/>
    </w:rPr>
  </w:style>
  <w:style w:type="character" w:customStyle="1" w:styleId="RTFNum82">
    <w:name w:val="RTF_Num 8 2"/>
    <w:rPr>
      <w:rFonts w:ascii="StarSymbol" w:eastAsia="StarSymbol" w:hAnsi="StarSymbol" w:cs="StarSymbol"/>
      <w:sz w:val="18"/>
      <w:szCs w:val="18"/>
    </w:rPr>
  </w:style>
  <w:style w:type="character" w:customStyle="1" w:styleId="RTFNum83">
    <w:name w:val="RTF_Num 8 3"/>
    <w:rPr>
      <w:rFonts w:ascii="StarSymbol" w:eastAsia="StarSymbol" w:hAnsi="StarSymbol" w:cs="StarSymbol"/>
      <w:sz w:val="18"/>
      <w:szCs w:val="18"/>
    </w:rPr>
  </w:style>
  <w:style w:type="character" w:customStyle="1" w:styleId="RTFNum84">
    <w:name w:val="RTF_Num 8 4"/>
    <w:rPr>
      <w:rFonts w:ascii="StarSymbol" w:eastAsia="StarSymbol" w:hAnsi="StarSymbol" w:cs="StarSymbol"/>
      <w:sz w:val="18"/>
      <w:szCs w:val="18"/>
    </w:rPr>
  </w:style>
  <w:style w:type="character" w:customStyle="1" w:styleId="RTFNum85">
    <w:name w:val="RTF_Num 8 5"/>
    <w:rPr>
      <w:rFonts w:ascii="StarSymbol" w:eastAsia="StarSymbol" w:hAnsi="StarSymbol" w:cs="StarSymbol"/>
      <w:sz w:val="18"/>
      <w:szCs w:val="18"/>
    </w:rPr>
  </w:style>
  <w:style w:type="character" w:customStyle="1" w:styleId="RTFNum86">
    <w:name w:val="RTF_Num 8 6"/>
    <w:rPr>
      <w:rFonts w:ascii="StarSymbol" w:eastAsia="StarSymbol" w:hAnsi="StarSymbol" w:cs="StarSymbol"/>
      <w:sz w:val="18"/>
      <w:szCs w:val="18"/>
    </w:rPr>
  </w:style>
  <w:style w:type="character" w:customStyle="1" w:styleId="RTFNum87">
    <w:name w:val="RTF_Num 8 7"/>
    <w:rPr>
      <w:rFonts w:ascii="StarSymbol" w:eastAsia="StarSymbol" w:hAnsi="StarSymbol" w:cs="StarSymbol"/>
      <w:sz w:val="18"/>
      <w:szCs w:val="18"/>
    </w:rPr>
  </w:style>
  <w:style w:type="character" w:customStyle="1" w:styleId="RTFNum88">
    <w:name w:val="RTF_Num 8 8"/>
    <w:rPr>
      <w:rFonts w:ascii="StarSymbol" w:eastAsia="StarSymbol" w:hAnsi="StarSymbol" w:cs="StarSymbol"/>
      <w:sz w:val="18"/>
      <w:szCs w:val="18"/>
    </w:rPr>
  </w:style>
  <w:style w:type="character" w:customStyle="1" w:styleId="RTFNum89">
    <w:name w:val="RTF_Num 8 9"/>
    <w:rPr>
      <w:rFonts w:ascii="StarSymbol" w:eastAsia="StarSymbol" w:hAnsi="StarSymbol" w:cs="StarSymbol"/>
      <w:sz w:val="18"/>
      <w:szCs w:val="18"/>
    </w:rPr>
  </w:style>
  <w:style w:type="character" w:customStyle="1" w:styleId="RTFNum810">
    <w:name w:val="RTF_Num 8 10"/>
    <w:rPr>
      <w:rFonts w:ascii="StarSymbol" w:eastAsia="StarSymbol" w:hAnsi="StarSymbol" w:cs="StarSymbol"/>
      <w:sz w:val="18"/>
      <w:szCs w:val="18"/>
    </w:rPr>
  </w:style>
  <w:style w:type="character" w:customStyle="1" w:styleId="RTFNum91">
    <w:name w:val="RTF_Num 9 1"/>
    <w:rPr>
      <w:rFonts w:ascii="StarSymbol" w:eastAsia="StarSymbol" w:hAnsi="StarSymbol" w:cs="StarSymbol"/>
      <w:sz w:val="18"/>
      <w:szCs w:val="18"/>
    </w:rPr>
  </w:style>
  <w:style w:type="character" w:customStyle="1" w:styleId="RTFNum92">
    <w:name w:val="RTF_Num 9 2"/>
    <w:rPr>
      <w:rFonts w:ascii="StarSymbol" w:eastAsia="StarSymbol" w:hAnsi="StarSymbol" w:cs="StarSymbol"/>
      <w:sz w:val="18"/>
      <w:szCs w:val="18"/>
    </w:rPr>
  </w:style>
  <w:style w:type="character" w:customStyle="1" w:styleId="RTFNum93">
    <w:name w:val="RTF_Num 9 3"/>
    <w:rPr>
      <w:rFonts w:ascii="StarSymbol" w:eastAsia="StarSymbol" w:hAnsi="StarSymbol" w:cs="StarSymbol"/>
      <w:sz w:val="18"/>
      <w:szCs w:val="18"/>
    </w:rPr>
  </w:style>
  <w:style w:type="character" w:customStyle="1" w:styleId="RTFNum94">
    <w:name w:val="RTF_Num 9 4"/>
    <w:rPr>
      <w:rFonts w:ascii="StarSymbol" w:eastAsia="StarSymbol" w:hAnsi="StarSymbol" w:cs="StarSymbol"/>
      <w:sz w:val="18"/>
      <w:szCs w:val="18"/>
    </w:rPr>
  </w:style>
  <w:style w:type="character" w:customStyle="1" w:styleId="RTFNum95">
    <w:name w:val="RTF_Num 9 5"/>
    <w:rPr>
      <w:rFonts w:ascii="StarSymbol" w:eastAsia="StarSymbol" w:hAnsi="StarSymbol" w:cs="StarSymbol"/>
      <w:sz w:val="18"/>
      <w:szCs w:val="18"/>
    </w:rPr>
  </w:style>
  <w:style w:type="character" w:customStyle="1" w:styleId="RTFNum96">
    <w:name w:val="RTF_Num 9 6"/>
    <w:rPr>
      <w:rFonts w:ascii="StarSymbol" w:eastAsia="StarSymbol" w:hAnsi="StarSymbol" w:cs="StarSymbol"/>
      <w:sz w:val="18"/>
      <w:szCs w:val="18"/>
    </w:rPr>
  </w:style>
  <w:style w:type="character" w:customStyle="1" w:styleId="RTFNum97">
    <w:name w:val="RTF_Num 9 7"/>
    <w:rPr>
      <w:rFonts w:ascii="StarSymbol" w:eastAsia="StarSymbol" w:hAnsi="StarSymbol" w:cs="StarSymbol"/>
      <w:sz w:val="18"/>
      <w:szCs w:val="18"/>
    </w:rPr>
  </w:style>
  <w:style w:type="character" w:customStyle="1" w:styleId="RTFNum98">
    <w:name w:val="RTF_Num 9 8"/>
    <w:rPr>
      <w:rFonts w:ascii="StarSymbol" w:eastAsia="StarSymbol" w:hAnsi="StarSymbol" w:cs="StarSymbol"/>
      <w:sz w:val="18"/>
      <w:szCs w:val="18"/>
    </w:rPr>
  </w:style>
  <w:style w:type="character" w:customStyle="1" w:styleId="RTFNum99">
    <w:name w:val="RTF_Num 9 9"/>
    <w:rPr>
      <w:rFonts w:ascii="StarSymbol" w:eastAsia="StarSymbol" w:hAnsi="StarSymbol" w:cs="StarSymbol"/>
      <w:sz w:val="18"/>
      <w:szCs w:val="18"/>
    </w:rPr>
  </w:style>
  <w:style w:type="character" w:customStyle="1" w:styleId="RTFNum910">
    <w:name w:val="RTF_Num 9 10"/>
    <w:rPr>
      <w:rFonts w:ascii="StarSymbol" w:eastAsia="StarSymbol" w:hAnsi="StarSymbol" w:cs="StarSymbol"/>
      <w:sz w:val="18"/>
      <w:szCs w:val="18"/>
    </w:rPr>
  </w:style>
  <w:style w:type="character" w:customStyle="1" w:styleId="RTFNum101">
    <w:name w:val="RTF_Num 10 1"/>
    <w:rPr>
      <w:rFonts w:ascii="StarSymbol" w:eastAsia="StarSymbol" w:hAnsi="StarSymbol" w:cs="StarSymbol"/>
      <w:sz w:val="18"/>
      <w:szCs w:val="18"/>
    </w:rPr>
  </w:style>
  <w:style w:type="character" w:customStyle="1" w:styleId="RTFNum102">
    <w:name w:val="RTF_Num 10 2"/>
    <w:rPr>
      <w:rFonts w:ascii="StarSymbol" w:eastAsia="StarSymbol" w:hAnsi="StarSymbol" w:cs="StarSymbol"/>
      <w:sz w:val="18"/>
      <w:szCs w:val="18"/>
    </w:rPr>
  </w:style>
  <w:style w:type="character" w:customStyle="1" w:styleId="RTFNum103">
    <w:name w:val="RTF_Num 10 3"/>
    <w:rPr>
      <w:rFonts w:ascii="StarSymbol" w:eastAsia="StarSymbol" w:hAnsi="StarSymbol" w:cs="StarSymbol"/>
      <w:sz w:val="18"/>
      <w:szCs w:val="18"/>
    </w:rPr>
  </w:style>
  <w:style w:type="character" w:customStyle="1" w:styleId="RTFNum104">
    <w:name w:val="RTF_Num 10 4"/>
    <w:rPr>
      <w:rFonts w:ascii="StarSymbol" w:eastAsia="StarSymbol" w:hAnsi="StarSymbol" w:cs="StarSymbol"/>
      <w:sz w:val="18"/>
      <w:szCs w:val="18"/>
    </w:rPr>
  </w:style>
  <w:style w:type="character" w:customStyle="1" w:styleId="RTFNum105">
    <w:name w:val="RTF_Num 10 5"/>
    <w:rPr>
      <w:rFonts w:ascii="StarSymbol" w:eastAsia="StarSymbol" w:hAnsi="StarSymbol" w:cs="StarSymbol"/>
      <w:sz w:val="18"/>
      <w:szCs w:val="18"/>
    </w:rPr>
  </w:style>
  <w:style w:type="character" w:customStyle="1" w:styleId="RTFNum106">
    <w:name w:val="RTF_Num 10 6"/>
    <w:rPr>
      <w:rFonts w:ascii="StarSymbol" w:eastAsia="StarSymbol" w:hAnsi="StarSymbol" w:cs="StarSymbol"/>
      <w:sz w:val="18"/>
      <w:szCs w:val="18"/>
    </w:rPr>
  </w:style>
  <w:style w:type="character" w:customStyle="1" w:styleId="RTFNum107">
    <w:name w:val="RTF_Num 10 7"/>
    <w:rPr>
      <w:rFonts w:ascii="StarSymbol" w:eastAsia="StarSymbol" w:hAnsi="StarSymbol" w:cs="StarSymbol"/>
      <w:sz w:val="18"/>
      <w:szCs w:val="18"/>
    </w:rPr>
  </w:style>
  <w:style w:type="character" w:customStyle="1" w:styleId="RTFNum108">
    <w:name w:val="RTF_Num 10 8"/>
    <w:rPr>
      <w:rFonts w:ascii="StarSymbol" w:eastAsia="StarSymbol" w:hAnsi="StarSymbol" w:cs="StarSymbol"/>
      <w:sz w:val="18"/>
      <w:szCs w:val="18"/>
    </w:rPr>
  </w:style>
  <w:style w:type="character" w:customStyle="1" w:styleId="RTFNum109">
    <w:name w:val="RTF_Num 10 9"/>
    <w:rPr>
      <w:rFonts w:ascii="StarSymbol" w:eastAsia="StarSymbol" w:hAnsi="StarSymbol" w:cs="StarSymbol"/>
      <w:sz w:val="18"/>
      <w:szCs w:val="18"/>
    </w:rPr>
  </w:style>
  <w:style w:type="character" w:customStyle="1" w:styleId="RTFNum1010">
    <w:name w:val="RTF_Num 10 10"/>
    <w:rPr>
      <w:rFonts w:ascii="StarSymbol" w:eastAsia="StarSymbol" w:hAnsi="StarSymbol" w:cs="StarSymbol"/>
      <w:sz w:val="18"/>
      <w:szCs w:val="18"/>
    </w:rPr>
  </w:style>
  <w:style w:type="character" w:customStyle="1" w:styleId="RTFNum111">
    <w:name w:val="RTF_Num 11 1"/>
    <w:rPr>
      <w:rFonts w:ascii="StarSymbol" w:eastAsia="StarSymbol" w:hAnsi="StarSymbol" w:cs="StarSymbol"/>
      <w:sz w:val="18"/>
      <w:szCs w:val="18"/>
    </w:rPr>
  </w:style>
  <w:style w:type="character" w:customStyle="1" w:styleId="RTFNum112">
    <w:name w:val="RTF_Num 11 2"/>
    <w:rPr>
      <w:rFonts w:ascii="StarSymbol" w:eastAsia="StarSymbol" w:hAnsi="StarSymbol" w:cs="StarSymbol"/>
      <w:sz w:val="18"/>
      <w:szCs w:val="18"/>
    </w:rPr>
  </w:style>
  <w:style w:type="character" w:customStyle="1" w:styleId="RTFNum113">
    <w:name w:val="RTF_Num 11 3"/>
    <w:rPr>
      <w:rFonts w:ascii="StarSymbol" w:eastAsia="StarSymbol" w:hAnsi="StarSymbol" w:cs="StarSymbol"/>
      <w:sz w:val="18"/>
      <w:szCs w:val="18"/>
    </w:rPr>
  </w:style>
  <w:style w:type="character" w:customStyle="1" w:styleId="RTFNum114">
    <w:name w:val="RTF_Num 11 4"/>
    <w:rPr>
      <w:rFonts w:ascii="StarSymbol" w:eastAsia="StarSymbol" w:hAnsi="StarSymbol" w:cs="StarSymbol"/>
      <w:sz w:val="18"/>
      <w:szCs w:val="18"/>
    </w:rPr>
  </w:style>
  <w:style w:type="character" w:customStyle="1" w:styleId="RTFNum115">
    <w:name w:val="RTF_Num 11 5"/>
    <w:rPr>
      <w:rFonts w:ascii="StarSymbol" w:eastAsia="StarSymbol" w:hAnsi="StarSymbol" w:cs="StarSymbol"/>
      <w:sz w:val="18"/>
      <w:szCs w:val="18"/>
    </w:rPr>
  </w:style>
  <w:style w:type="character" w:customStyle="1" w:styleId="RTFNum116">
    <w:name w:val="RTF_Num 11 6"/>
    <w:rPr>
      <w:rFonts w:ascii="StarSymbol" w:eastAsia="StarSymbol" w:hAnsi="StarSymbol" w:cs="StarSymbol"/>
      <w:sz w:val="18"/>
      <w:szCs w:val="18"/>
    </w:rPr>
  </w:style>
  <w:style w:type="character" w:customStyle="1" w:styleId="RTFNum117">
    <w:name w:val="RTF_Num 11 7"/>
    <w:rPr>
      <w:rFonts w:ascii="StarSymbol" w:eastAsia="StarSymbol" w:hAnsi="StarSymbol" w:cs="StarSymbol"/>
      <w:sz w:val="18"/>
      <w:szCs w:val="18"/>
    </w:rPr>
  </w:style>
  <w:style w:type="character" w:customStyle="1" w:styleId="RTFNum118">
    <w:name w:val="RTF_Num 11 8"/>
    <w:rPr>
      <w:rFonts w:ascii="StarSymbol" w:eastAsia="StarSymbol" w:hAnsi="StarSymbol" w:cs="StarSymbol"/>
      <w:sz w:val="18"/>
      <w:szCs w:val="18"/>
    </w:rPr>
  </w:style>
  <w:style w:type="character" w:customStyle="1" w:styleId="RTFNum119">
    <w:name w:val="RTF_Num 11 9"/>
    <w:rPr>
      <w:rFonts w:ascii="StarSymbol" w:eastAsia="StarSymbol" w:hAnsi="StarSymbol" w:cs="StarSymbol"/>
      <w:sz w:val="18"/>
      <w:szCs w:val="18"/>
    </w:rPr>
  </w:style>
  <w:style w:type="character" w:customStyle="1" w:styleId="RTFNum1110">
    <w:name w:val="RTF_Num 11 10"/>
    <w:rPr>
      <w:rFonts w:ascii="StarSymbol" w:eastAsia="StarSymbol" w:hAnsi="StarSymbol" w:cs="StarSymbol"/>
      <w:sz w:val="18"/>
      <w:szCs w:val="18"/>
    </w:rPr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210">
    <w:name w:val="RTF_Num 1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758</Words>
  <Characters>4324</Characters>
  <Application>Microsoft Office Word</Application>
  <DocSecurity>0</DocSecurity>
  <Lines>36</Lines>
  <Paragraphs>10</Paragraphs>
  <ScaleCrop>false</ScaleCrop>
  <Company/>
  <LinksUpToDate>false</LinksUpToDate>
  <CharactersWithSpaces>5072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2014-04-15T05:35:00Z</dcterms:created>
  <dcterms:modified xsi:type="dcterms:W3CDTF">2014-04-15T05:35:00Z</dcterms:modified>
</cp:coreProperties>
</file>