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0108" w:rsidRDefault="00830108" w:rsidP="007B522E">
      <w:pPr>
        <w:spacing w:line="360" w:lineRule="auto"/>
        <w:ind w:left="-851" w:firstLine="425"/>
        <w:jc w:val="center"/>
        <w:rPr>
          <w:rFonts w:ascii="Arial" w:hAnsi="Arial" w:cs="Arial"/>
          <w:b/>
          <w:sz w:val="32"/>
          <w:szCs w:val="32"/>
        </w:rPr>
      </w:pPr>
    </w:p>
    <w:p w:rsidR="007B522E" w:rsidRPr="007B522E" w:rsidRDefault="007B522E" w:rsidP="007B522E">
      <w:pPr>
        <w:spacing w:line="360" w:lineRule="auto"/>
        <w:ind w:left="-851" w:firstLine="425"/>
        <w:jc w:val="center"/>
        <w:rPr>
          <w:rFonts w:ascii="Arial" w:hAnsi="Arial" w:cs="Arial"/>
          <w:b/>
          <w:sz w:val="32"/>
          <w:szCs w:val="32"/>
        </w:rPr>
      </w:pPr>
      <w:r w:rsidRPr="007B522E">
        <w:rPr>
          <w:rFonts w:ascii="Arial" w:hAnsi="Arial" w:cs="Arial"/>
          <w:b/>
          <w:sz w:val="32"/>
          <w:szCs w:val="32"/>
        </w:rPr>
        <w:t>Таможенное дело</w:t>
      </w:r>
    </w:p>
    <w:p w:rsidR="007B522E" w:rsidRPr="007B522E" w:rsidRDefault="007B522E" w:rsidP="007B522E">
      <w:pPr>
        <w:spacing w:line="360" w:lineRule="auto"/>
        <w:ind w:left="-851" w:firstLine="425"/>
        <w:rPr>
          <w:rFonts w:ascii="Arial" w:hAnsi="Arial" w:cs="Arial"/>
          <w:sz w:val="24"/>
          <w:szCs w:val="24"/>
        </w:rPr>
      </w:pPr>
    </w:p>
    <w:p w:rsidR="0015426C" w:rsidRPr="007B522E" w:rsidRDefault="0015426C" w:rsidP="007B522E">
      <w:pPr>
        <w:spacing w:line="360" w:lineRule="auto"/>
        <w:ind w:left="-851"/>
        <w:rPr>
          <w:rFonts w:ascii="Arial" w:hAnsi="Arial" w:cs="Arial"/>
          <w:b/>
          <w:sz w:val="28"/>
          <w:szCs w:val="28"/>
        </w:rPr>
      </w:pPr>
      <w:r w:rsidRPr="007B522E">
        <w:rPr>
          <w:rFonts w:ascii="Arial" w:hAnsi="Arial" w:cs="Arial"/>
          <w:b/>
          <w:sz w:val="28"/>
          <w:szCs w:val="28"/>
        </w:rPr>
        <w:t>1. Система таможенных органов РФ</w:t>
      </w:r>
    </w:p>
    <w:p w:rsidR="00B83490" w:rsidRPr="007B522E" w:rsidRDefault="00B83490" w:rsidP="007B522E">
      <w:pPr>
        <w:spacing w:line="360" w:lineRule="auto"/>
        <w:ind w:left="-851" w:firstLine="425"/>
        <w:rPr>
          <w:rFonts w:ascii="Arial" w:hAnsi="Arial" w:cs="Arial"/>
          <w:sz w:val="24"/>
          <w:szCs w:val="24"/>
        </w:rPr>
      </w:pPr>
      <w:r w:rsidRPr="007B522E">
        <w:rPr>
          <w:rFonts w:ascii="Arial" w:hAnsi="Arial" w:cs="Arial"/>
          <w:sz w:val="24"/>
          <w:szCs w:val="24"/>
        </w:rPr>
        <w:t>Таможенными органами являются:</w:t>
      </w:r>
    </w:p>
    <w:p w:rsidR="00506EC9" w:rsidRPr="007B522E" w:rsidRDefault="00506EC9" w:rsidP="007B522E">
      <w:pPr>
        <w:spacing w:line="360" w:lineRule="auto"/>
        <w:ind w:left="-851" w:firstLine="425"/>
        <w:rPr>
          <w:rFonts w:ascii="Arial" w:hAnsi="Arial" w:cs="Arial"/>
          <w:sz w:val="24"/>
          <w:szCs w:val="24"/>
        </w:rPr>
      </w:pPr>
      <w:r w:rsidRPr="007B522E">
        <w:rPr>
          <w:rFonts w:ascii="Arial" w:hAnsi="Arial" w:cs="Arial"/>
          <w:sz w:val="24"/>
          <w:szCs w:val="24"/>
        </w:rPr>
        <w:t>1) федеральный орган исполнительной власти, уполномоченный в области таможенного дела;</w:t>
      </w:r>
    </w:p>
    <w:p w:rsidR="00506EC9" w:rsidRPr="007B522E" w:rsidRDefault="00506EC9" w:rsidP="007B522E">
      <w:pPr>
        <w:spacing w:line="360" w:lineRule="auto"/>
        <w:ind w:left="-851" w:firstLine="425"/>
        <w:rPr>
          <w:rFonts w:ascii="Arial" w:hAnsi="Arial" w:cs="Arial"/>
          <w:sz w:val="24"/>
          <w:szCs w:val="24"/>
        </w:rPr>
      </w:pPr>
      <w:r w:rsidRPr="007B522E">
        <w:rPr>
          <w:rFonts w:ascii="Arial" w:hAnsi="Arial" w:cs="Arial"/>
          <w:sz w:val="24"/>
          <w:szCs w:val="24"/>
        </w:rPr>
        <w:t>2) региональные таможенные управления;</w:t>
      </w:r>
    </w:p>
    <w:p w:rsidR="00506EC9" w:rsidRPr="007B522E" w:rsidRDefault="00506EC9" w:rsidP="007B522E">
      <w:pPr>
        <w:spacing w:line="360" w:lineRule="auto"/>
        <w:ind w:left="-851" w:firstLine="425"/>
        <w:rPr>
          <w:rFonts w:ascii="Arial" w:hAnsi="Arial" w:cs="Arial"/>
          <w:sz w:val="24"/>
          <w:szCs w:val="24"/>
        </w:rPr>
      </w:pPr>
      <w:r w:rsidRPr="007B522E">
        <w:rPr>
          <w:rFonts w:ascii="Arial" w:hAnsi="Arial" w:cs="Arial"/>
          <w:sz w:val="24"/>
          <w:szCs w:val="24"/>
        </w:rPr>
        <w:t>3) таможни;</w:t>
      </w:r>
    </w:p>
    <w:p w:rsidR="00506EC9" w:rsidRPr="007B522E" w:rsidRDefault="00506EC9" w:rsidP="007B522E">
      <w:pPr>
        <w:spacing w:line="360" w:lineRule="auto"/>
        <w:ind w:left="-851" w:firstLine="425"/>
        <w:rPr>
          <w:rFonts w:ascii="Arial" w:hAnsi="Arial" w:cs="Arial"/>
          <w:sz w:val="24"/>
          <w:szCs w:val="24"/>
        </w:rPr>
      </w:pPr>
      <w:r w:rsidRPr="007B522E">
        <w:rPr>
          <w:rFonts w:ascii="Arial" w:hAnsi="Arial" w:cs="Arial"/>
          <w:sz w:val="24"/>
          <w:szCs w:val="24"/>
        </w:rPr>
        <w:t>4) таможенные посты.</w:t>
      </w:r>
      <w:r w:rsidR="003D2762" w:rsidRPr="007B522E">
        <w:rPr>
          <w:rFonts w:ascii="Arial" w:hAnsi="Arial" w:cs="Arial"/>
          <w:sz w:val="24"/>
          <w:szCs w:val="24"/>
        </w:rPr>
        <w:t xml:space="preserve"> (ст. 402 ТК РФ).</w:t>
      </w:r>
      <w:r w:rsidR="00EF3527" w:rsidRPr="007B522E">
        <w:rPr>
          <w:rFonts w:ascii="Arial" w:hAnsi="Arial" w:cs="Arial"/>
          <w:sz w:val="24"/>
          <w:szCs w:val="24"/>
        </w:rPr>
        <w:t xml:space="preserve"> </w:t>
      </w:r>
    </w:p>
    <w:p w:rsidR="00C202E4" w:rsidRPr="007B522E" w:rsidRDefault="00C202E4" w:rsidP="007B522E">
      <w:pPr>
        <w:spacing w:line="360" w:lineRule="auto"/>
        <w:ind w:left="-851" w:firstLine="425"/>
        <w:rPr>
          <w:rFonts w:ascii="Arial" w:hAnsi="Arial" w:cs="Arial"/>
          <w:sz w:val="24"/>
          <w:szCs w:val="24"/>
        </w:rPr>
      </w:pPr>
      <w:r w:rsidRPr="007B522E">
        <w:rPr>
          <w:rFonts w:ascii="Arial" w:hAnsi="Arial" w:cs="Arial"/>
          <w:sz w:val="24"/>
          <w:szCs w:val="24"/>
        </w:rPr>
        <w:t>Создание, реорганизация и ликвидация региональных таможенных управлений, таможен и таможенных постов осуществляются федеральным органом исполнительной власти, уполномоченным в области таможенного дела.</w:t>
      </w:r>
    </w:p>
    <w:p w:rsidR="0015426C" w:rsidRPr="007B522E" w:rsidRDefault="00C202E4" w:rsidP="007B522E">
      <w:pPr>
        <w:spacing w:line="360" w:lineRule="auto"/>
        <w:ind w:left="-851" w:firstLine="425"/>
        <w:rPr>
          <w:rFonts w:ascii="Arial" w:hAnsi="Arial" w:cs="Arial"/>
          <w:sz w:val="24"/>
          <w:szCs w:val="24"/>
        </w:rPr>
      </w:pPr>
      <w:r w:rsidRPr="007B522E">
        <w:rPr>
          <w:rFonts w:ascii="Arial" w:hAnsi="Arial" w:cs="Arial"/>
          <w:sz w:val="24"/>
          <w:szCs w:val="24"/>
        </w:rPr>
        <w:t>Компетенция конкретных таможенных органов по осуществлению конкретных функций, совершению определенных таможенных операций, а также регион деятельности таможенных органов определяются федеральным органом исполнительной власти, уполномоченным в области таможенного дела. Федеральный орган исполнительной власти, уполномоченный в области таможенного дела, вправе создавать специализированные таможенные органы, компетенция которых ограничивается отдельными правомочиями для выполнения некоторых функций, возложенных на таможенные органы, либо для совершения таможенных операций в отношении определенных видов товаров.</w:t>
      </w:r>
    </w:p>
    <w:p w:rsidR="00957495" w:rsidRPr="007B522E" w:rsidRDefault="00957495" w:rsidP="007B522E">
      <w:pPr>
        <w:spacing w:line="360" w:lineRule="auto"/>
        <w:ind w:left="-851" w:firstLine="425"/>
        <w:rPr>
          <w:rFonts w:ascii="Arial" w:hAnsi="Arial" w:cs="Arial"/>
          <w:sz w:val="24"/>
          <w:szCs w:val="24"/>
        </w:rPr>
      </w:pPr>
      <w:r w:rsidRPr="007B522E">
        <w:rPr>
          <w:rFonts w:ascii="Arial" w:hAnsi="Arial" w:cs="Arial"/>
          <w:sz w:val="24"/>
          <w:szCs w:val="24"/>
        </w:rPr>
        <w:t>Региональные таможенные управления, таможни и таможенные посты действуют на основании положений, утверждаемых федеральным органом исполнительной власти, уполномоченным в области таможенного дела. Таможенные посты могут не обладать статусом юридического лица.</w:t>
      </w:r>
    </w:p>
    <w:p w:rsidR="00957495" w:rsidRPr="007B522E" w:rsidRDefault="00957495" w:rsidP="007B522E">
      <w:pPr>
        <w:spacing w:line="360" w:lineRule="auto"/>
        <w:ind w:left="-851" w:firstLine="425"/>
        <w:rPr>
          <w:rFonts w:ascii="Arial" w:hAnsi="Arial" w:cs="Arial"/>
          <w:sz w:val="24"/>
          <w:szCs w:val="24"/>
        </w:rPr>
      </w:pPr>
      <w:r w:rsidRPr="007B522E">
        <w:rPr>
          <w:rFonts w:ascii="Arial" w:hAnsi="Arial" w:cs="Arial"/>
          <w:sz w:val="24"/>
          <w:szCs w:val="24"/>
        </w:rPr>
        <w:t>В систему таможенных органов также входят не являющиеся правоохранительными органами учреждения, которые учреждаются федеральным органом исполнительной власти, уполномоченным в области таможенного дела, для обеспечения деятельности таможенных органов.</w:t>
      </w:r>
    </w:p>
    <w:p w:rsidR="003D2762" w:rsidRPr="007B522E" w:rsidRDefault="00957495" w:rsidP="007B522E">
      <w:pPr>
        <w:spacing w:line="360" w:lineRule="auto"/>
        <w:ind w:left="-851" w:firstLine="425"/>
        <w:rPr>
          <w:rFonts w:ascii="Arial" w:hAnsi="Arial" w:cs="Arial"/>
          <w:sz w:val="24"/>
          <w:szCs w:val="24"/>
        </w:rPr>
      </w:pPr>
      <w:r w:rsidRPr="007B522E">
        <w:rPr>
          <w:rFonts w:ascii="Arial" w:hAnsi="Arial" w:cs="Arial"/>
          <w:sz w:val="24"/>
          <w:szCs w:val="24"/>
        </w:rPr>
        <w:t>Функции таможенных органов</w:t>
      </w:r>
    </w:p>
    <w:p w:rsidR="00C972AD" w:rsidRPr="007B522E" w:rsidRDefault="00C972AD" w:rsidP="007B522E">
      <w:pPr>
        <w:spacing w:line="360" w:lineRule="auto"/>
        <w:ind w:left="-851" w:firstLine="425"/>
        <w:rPr>
          <w:rFonts w:ascii="Arial" w:hAnsi="Arial" w:cs="Arial"/>
          <w:sz w:val="24"/>
          <w:szCs w:val="24"/>
        </w:rPr>
      </w:pPr>
      <w:r w:rsidRPr="007B522E">
        <w:rPr>
          <w:rFonts w:ascii="Arial" w:hAnsi="Arial" w:cs="Arial"/>
          <w:sz w:val="24"/>
          <w:szCs w:val="24"/>
        </w:rPr>
        <w:t>Таможенные органы выполняют следующие основные функции:</w:t>
      </w:r>
    </w:p>
    <w:p w:rsidR="00C972AD" w:rsidRPr="007B522E" w:rsidRDefault="00C972AD" w:rsidP="007B522E">
      <w:pPr>
        <w:spacing w:line="360" w:lineRule="auto"/>
        <w:ind w:left="-851" w:firstLine="425"/>
        <w:rPr>
          <w:rFonts w:ascii="Arial" w:hAnsi="Arial" w:cs="Arial"/>
          <w:sz w:val="24"/>
          <w:szCs w:val="24"/>
        </w:rPr>
      </w:pPr>
      <w:r w:rsidRPr="007B522E">
        <w:rPr>
          <w:rFonts w:ascii="Arial" w:hAnsi="Arial" w:cs="Arial"/>
          <w:sz w:val="24"/>
          <w:szCs w:val="24"/>
        </w:rPr>
        <w:t>1) осуществляют таможенное оформление и таможенный контроль, создают условия, способствующие ускорению товарооборота через таможенную границу;</w:t>
      </w:r>
      <w:r w:rsidR="009E2D79" w:rsidRPr="007B522E">
        <w:rPr>
          <w:rFonts w:ascii="Arial" w:hAnsi="Arial" w:cs="Arial"/>
          <w:sz w:val="24"/>
          <w:szCs w:val="24"/>
        </w:rPr>
        <w:t xml:space="preserve"> </w:t>
      </w:r>
    </w:p>
    <w:p w:rsidR="00C972AD" w:rsidRPr="007B522E" w:rsidRDefault="00C972AD" w:rsidP="007B522E">
      <w:pPr>
        <w:spacing w:line="360" w:lineRule="auto"/>
        <w:ind w:left="-851" w:firstLine="425"/>
        <w:rPr>
          <w:rFonts w:ascii="Arial" w:hAnsi="Arial" w:cs="Arial"/>
          <w:sz w:val="24"/>
          <w:szCs w:val="24"/>
        </w:rPr>
      </w:pPr>
      <w:r w:rsidRPr="007B522E">
        <w:rPr>
          <w:rFonts w:ascii="Arial" w:hAnsi="Arial" w:cs="Arial"/>
          <w:sz w:val="24"/>
          <w:szCs w:val="24"/>
        </w:rPr>
        <w:t>2) взимают таможенные пошлины, налоги, антидемпинговые, специальные и компенсационные пошлины, таможенные сборы, контролируют правильность исчисления и своевременность уплаты указанных пошлин, налогов и сборов, принимают меры по их принудительному взысканию;</w:t>
      </w:r>
    </w:p>
    <w:p w:rsidR="00C972AD" w:rsidRPr="007B522E" w:rsidRDefault="00C972AD" w:rsidP="007B522E">
      <w:pPr>
        <w:spacing w:line="360" w:lineRule="auto"/>
        <w:ind w:left="-851" w:firstLine="425"/>
        <w:rPr>
          <w:rFonts w:ascii="Arial" w:hAnsi="Arial" w:cs="Arial"/>
          <w:sz w:val="24"/>
          <w:szCs w:val="24"/>
        </w:rPr>
      </w:pPr>
      <w:r w:rsidRPr="007B522E">
        <w:rPr>
          <w:rFonts w:ascii="Arial" w:hAnsi="Arial" w:cs="Arial"/>
          <w:sz w:val="24"/>
          <w:szCs w:val="24"/>
        </w:rPr>
        <w:t>3) обеспечивают соблюдение порядка перемещения товаров и транспортных средств через таможенную границу;</w:t>
      </w:r>
    </w:p>
    <w:p w:rsidR="00C972AD" w:rsidRPr="007B522E" w:rsidRDefault="00C972AD" w:rsidP="007B522E">
      <w:pPr>
        <w:spacing w:line="360" w:lineRule="auto"/>
        <w:ind w:left="-851" w:firstLine="425"/>
        <w:rPr>
          <w:rFonts w:ascii="Arial" w:hAnsi="Arial" w:cs="Arial"/>
          <w:sz w:val="24"/>
          <w:szCs w:val="24"/>
        </w:rPr>
      </w:pPr>
      <w:r w:rsidRPr="007B522E">
        <w:rPr>
          <w:rFonts w:ascii="Arial" w:hAnsi="Arial" w:cs="Arial"/>
          <w:sz w:val="24"/>
          <w:szCs w:val="24"/>
        </w:rPr>
        <w:t>4) обеспечивают соблюдение установленных в соответствии с законодательством Российской Федерации о государственном регулировании внешнеторговой деятельности и международными договорами Российской Федерации запретов и ограничений в отношении товаров, перемещаемых через таможенную границу;</w:t>
      </w:r>
    </w:p>
    <w:p w:rsidR="00C972AD" w:rsidRPr="007B522E" w:rsidRDefault="00C972AD" w:rsidP="007B522E">
      <w:pPr>
        <w:spacing w:line="360" w:lineRule="auto"/>
        <w:ind w:left="-851" w:firstLine="425"/>
        <w:rPr>
          <w:rFonts w:ascii="Arial" w:hAnsi="Arial" w:cs="Arial"/>
          <w:sz w:val="24"/>
          <w:szCs w:val="24"/>
        </w:rPr>
      </w:pPr>
      <w:r w:rsidRPr="007B522E">
        <w:rPr>
          <w:rFonts w:ascii="Arial" w:hAnsi="Arial" w:cs="Arial"/>
          <w:sz w:val="24"/>
          <w:szCs w:val="24"/>
        </w:rPr>
        <w:t>5) обеспечивают в пределах своей компетенции защиту прав интеллектуальной собственности;</w:t>
      </w:r>
    </w:p>
    <w:p w:rsidR="00C972AD" w:rsidRPr="007B522E" w:rsidRDefault="00C972AD" w:rsidP="007B522E">
      <w:pPr>
        <w:spacing w:line="360" w:lineRule="auto"/>
        <w:ind w:left="-851" w:firstLine="425"/>
        <w:rPr>
          <w:rFonts w:ascii="Arial" w:hAnsi="Arial" w:cs="Arial"/>
          <w:sz w:val="24"/>
          <w:szCs w:val="24"/>
        </w:rPr>
      </w:pPr>
      <w:r w:rsidRPr="007B522E">
        <w:rPr>
          <w:rFonts w:ascii="Arial" w:hAnsi="Arial" w:cs="Arial"/>
          <w:sz w:val="24"/>
          <w:szCs w:val="24"/>
        </w:rPr>
        <w:t>6) ведут борьбу с контрабандой и иными преступлениями, административными правонарушениями в сфере таможенного дела, пресекают незаконный оборот через таможенную границу наркотических средств, оружия, культурных ценностей, радиоактивных веществ, видов животных и растений, находящихся под угрозой исчезновения, их частей и дериватов, объектов интеллектуальной собственности, других товаров, а также оказывают содействие в борьбе с международным терроризмом и пресечении незаконного вмешательства в аэропортах Российской Федерации в деятельность международной гражданской авиации;</w:t>
      </w:r>
    </w:p>
    <w:p w:rsidR="00C972AD" w:rsidRPr="007B522E" w:rsidRDefault="00C972AD" w:rsidP="007B522E">
      <w:pPr>
        <w:spacing w:line="360" w:lineRule="auto"/>
        <w:ind w:left="-851" w:firstLine="425"/>
        <w:rPr>
          <w:rFonts w:ascii="Arial" w:hAnsi="Arial" w:cs="Arial"/>
          <w:sz w:val="24"/>
          <w:szCs w:val="24"/>
        </w:rPr>
      </w:pPr>
      <w:r w:rsidRPr="007B522E">
        <w:rPr>
          <w:rFonts w:ascii="Arial" w:hAnsi="Arial" w:cs="Arial"/>
          <w:sz w:val="24"/>
          <w:szCs w:val="24"/>
        </w:rPr>
        <w:t>7) осуществляют в пределах своей компетенции валютный контроль операций, связанных с перемещением товаров и транспортных средств через таможенную границу, в соответствии с законодательством Российской Федерации о валютном регулировании и валютном контроле;</w:t>
      </w:r>
    </w:p>
    <w:p w:rsidR="00C972AD" w:rsidRPr="007B522E" w:rsidRDefault="00C972AD" w:rsidP="007B522E">
      <w:pPr>
        <w:spacing w:line="360" w:lineRule="auto"/>
        <w:ind w:left="-851" w:firstLine="425"/>
        <w:rPr>
          <w:rFonts w:ascii="Arial" w:hAnsi="Arial" w:cs="Arial"/>
          <w:sz w:val="24"/>
          <w:szCs w:val="24"/>
        </w:rPr>
      </w:pPr>
      <w:r w:rsidRPr="007B522E">
        <w:rPr>
          <w:rFonts w:ascii="Arial" w:hAnsi="Arial" w:cs="Arial"/>
          <w:sz w:val="24"/>
          <w:szCs w:val="24"/>
        </w:rPr>
        <w:t>8) ведут таможенную статистику внешней торговли;</w:t>
      </w:r>
    </w:p>
    <w:p w:rsidR="00C972AD" w:rsidRPr="007B522E" w:rsidRDefault="00C972AD" w:rsidP="007B522E">
      <w:pPr>
        <w:spacing w:line="360" w:lineRule="auto"/>
        <w:ind w:left="-851" w:firstLine="425"/>
        <w:rPr>
          <w:rFonts w:ascii="Arial" w:hAnsi="Arial" w:cs="Arial"/>
          <w:sz w:val="24"/>
          <w:szCs w:val="24"/>
        </w:rPr>
      </w:pPr>
      <w:r w:rsidRPr="007B522E">
        <w:rPr>
          <w:rFonts w:ascii="Arial" w:hAnsi="Arial" w:cs="Arial"/>
          <w:sz w:val="24"/>
          <w:szCs w:val="24"/>
        </w:rPr>
        <w:t>9) обеспечивают выполнение международных обязательств Российской Федерации в части, касающейся таможенного дела, осуществляют сотрудничество с таможенными и иными компетентными органами иностранных государств, международными организациями, занимающимися вопросами таможенного дела;</w:t>
      </w:r>
    </w:p>
    <w:p w:rsidR="00C972AD" w:rsidRPr="007B522E" w:rsidRDefault="00C972AD" w:rsidP="007B522E">
      <w:pPr>
        <w:spacing w:line="360" w:lineRule="auto"/>
        <w:ind w:left="-851" w:firstLine="425"/>
        <w:rPr>
          <w:rFonts w:ascii="Arial" w:hAnsi="Arial" w:cs="Arial"/>
          <w:sz w:val="24"/>
          <w:szCs w:val="24"/>
        </w:rPr>
      </w:pPr>
      <w:r w:rsidRPr="007B522E">
        <w:rPr>
          <w:rFonts w:ascii="Arial" w:hAnsi="Arial" w:cs="Arial"/>
          <w:sz w:val="24"/>
          <w:szCs w:val="24"/>
        </w:rPr>
        <w:t>10) осуществляют информирование и консультирование в области таможенного дела, обеспечивают в установленном порядке государственные органы, организации и граждан информацией по таможенным вопросам;</w:t>
      </w:r>
    </w:p>
    <w:p w:rsidR="00C972AD" w:rsidRPr="007B522E" w:rsidRDefault="00C972AD" w:rsidP="007B522E">
      <w:pPr>
        <w:spacing w:line="360" w:lineRule="auto"/>
        <w:ind w:left="-851" w:firstLine="425"/>
        <w:rPr>
          <w:rFonts w:ascii="Arial" w:hAnsi="Arial" w:cs="Arial"/>
          <w:sz w:val="24"/>
          <w:szCs w:val="24"/>
        </w:rPr>
      </w:pPr>
      <w:r w:rsidRPr="007B522E">
        <w:rPr>
          <w:rFonts w:ascii="Arial" w:hAnsi="Arial" w:cs="Arial"/>
          <w:sz w:val="24"/>
          <w:szCs w:val="24"/>
        </w:rPr>
        <w:t>11) проводят научно-исследовательские работы в области таможенного дела (ст. 403 ТК РФ).</w:t>
      </w:r>
      <w:r w:rsidR="007727B7" w:rsidRPr="007B522E">
        <w:rPr>
          <w:rFonts w:ascii="Arial" w:hAnsi="Arial" w:cs="Arial"/>
          <w:sz w:val="24"/>
          <w:szCs w:val="24"/>
        </w:rPr>
        <w:t xml:space="preserve"> </w:t>
      </w:r>
    </w:p>
    <w:p w:rsidR="00957495" w:rsidRPr="007B522E" w:rsidRDefault="00A3400E" w:rsidP="007B522E">
      <w:pPr>
        <w:spacing w:line="360" w:lineRule="auto"/>
        <w:ind w:left="-851" w:firstLine="425"/>
        <w:rPr>
          <w:rFonts w:ascii="Arial" w:hAnsi="Arial" w:cs="Arial"/>
          <w:sz w:val="24"/>
          <w:szCs w:val="24"/>
        </w:rPr>
      </w:pPr>
      <w:r w:rsidRPr="007B522E">
        <w:rPr>
          <w:rFonts w:ascii="Arial" w:hAnsi="Arial" w:cs="Arial"/>
          <w:sz w:val="24"/>
          <w:szCs w:val="24"/>
        </w:rPr>
        <w:t>Обязанности, правомочия и ответственность таможенных органов</w:t>
      </w:r>
    </w:p>
    <w:p w:rsidR="004323DF" w:rsidRPr="007B522E" w:rsidRDefault="004323DF" w:rsidP="007B522E">
      <w:pPr>
        <w:spacing w:line="360" w:lineRule="auto"/>
        <w:ind w:left="-851" w:firstLine="425"/>
        <w:rPr>
          <w:rFonts w:ascii="Arial" w:hAnsi="Arial" w:cs="Arial"/>
          <w:sz w:val="24"/>
          <w:szCs w:val="24"/>
        </w:rPr>
      </w:pPr>
      <w:r w:rsidRPr="007B522E">
        <w:rPr>
          <w:rFonts w:ascii="Arial" w:hAnsi="Arial" w:cs="Arial"/>
          <w:sz w:val="24"/>
          <w:szCs w:val="24"/>
        </w:rPr>
        <w:t>Таможенные органы для выполнения возложенных на них функций обладают правомочиями:</w:t>
      </w:r>
    </w:p>
    <w:p w:rsidR="004323DF" w:rsidRPr="007B522E" w:rsidRDefault="004323DF" w:rsidP="007B522E">
      <w:pPr>
        <w:spacing w:line="360" w:lineRule="auto"/>
        <w:ind w:left="-851" w:firstLine="425"/>
        <w:rPr>
          <w:rFonts w:ascii="Arial" w:hAnsi="Arial" w:cs="Arial"/>
          <w:sz w:val="24"/>
          <w:szCs w:val="24"/>
        </w:rPr>
      </w:pPr>
      <w:r w:rsidRPr="007B522E">
        <w:rPr>
          <w:rFonts w:ascii="Arial" w:hAnsi="Arial" w:cs="Arial"/>
          <w:sz w:val="24"/>
          <w:szCs w:val="24"/>
        </w:rPr>
        <w:t>1) принимать меры, предусмотренные настоящим Кодексом, в целях обеспечения соблюдения таможенного законодательства Российской Федерации;</w:t>
      </w:r>
    </w:p>
    <w:p w:rsidR="004323DF" w:rsidRPr="007B522E" w:rsidRDefault="004323DF" w:rsidP="007B522E">
      <w:pPr>
        <w:spacing w:line="360" w:lineRule="auto"/>
        <w:ind w:left="-851" w:firstLine="425"/>
        <w:rPr>
          <w:rFonts w:ascii="Arial" w:hAnsi="Arial" w:cs="Arial"/>
          <w:sz w:val="24"/>
          <w:szCs w:val="24"/>
        </w:rPr>
      </w:pPr>
      <w:r w:rsidRPr="007B522E">
        <w:rPr>
          <w:rFonts w:ascii="Arial" w:hAnsi="Arial" w:cs="Arial"/>
          <w:sz w:val="24"/>
          <w:szCs w:val="24"/>
        </w:rPr>
        <w:t>2) требовать документы, сведения, представление которых предусмотрено в соответствии с настоящим Кодексом;</w:t>
      </w:r>
    </w:p>
    <w:p w:rsidR="004323DF" w:rsidRPr="007B522E" w:rsidRDefault="004323DF" w:rsidP="007B522E">
      <w:pPr>
        <w:spacing w:line="360" w:lineRule="auto"/>
        <w:ind w:left="-851" w:firstLine="425"/>
        <w:rPr>
          <w:rFonts w:ascii="Arial" w:hAnsi="Arial" w:cs="Arial"/>
          <w:sz w:val="24"/>
          <w:szCs w:val="24"/>
        </w:rPr>
      </w:pPr>
      <w:r w:rsidRPr="007B522E">
        <w:rPr>
          <w:rFonts w:ascii="Arial" w:hAnsi="Arial" w:cs="Arial"/>
          <w:sz w:val="24"/>
          <w:szCs w:val="24"/>
        </w:rPr>
        <w:t>3) проверять у граждан и должностных лиц, участвующих в таможенных операциях, документы, удостоверяющие их личность;</w:t>
      </w:r>
    </w:p>
    <w:p w:rsidR="004323DF" w:rsidRPr="007B522E" w:rsidRDefault="004323DF" w:rsidP="007B522E">
      <w:pPr>
        <w:spacing w:line="360" w:lineRule="auto"/>
        <w:ind w:left="-851" w:firstLine="425"/>
        <w:rPr>
          <w:rFonts w:ascii="Arial" w:hAnsi="Arial" w:cs="Arial"/>
          <w:sz w:val="24"/>
          <w:szCs w:val="24"/>
        </w:rPr>
      </w:pPr>
      <w:r w:rsidRPr="007B522E">
        <w:rPr>
          <w:rFonts w:ascii="Arial" w:hAnsi="Arial" w:cs="Arial"/>
          <w:sz w:val="24"/>
          <w:szCs w:val="24"/>
        </w:rPr>
        <w:t>4) требовать от физических и юридических лиц подтверждения полномочий на совершение определенных действий или осуществление определенной деятельности в области таможенного дела;</w:t>
      </w:r>
    </w:p>
    <w:p w:rsidR="004323DF" w:rsidRPr="007B522E" w:rsidRDefault="004323DF" w:rsidP="007B522E">
      <w:pPr>
        <w:spacing w:line="360" w:lineRule="auto"/>
        <w:ind w:left="-851" w:firstLine="425"/>
        <w:rPr>
          <w:rFonts w:ascii="Arial" w:hAnsi="Arial" w:cs="Arial"/>
          <w:sz w:val="24"/>
          <w:szCs w:val="24"/>
        </w:rPr>
      </w:pPr>
      <w:r w:rsidRPr="007B522E">
        <w:rPr>
          <w:rFonts w:ascii="Arial" w:hAnsi="Arial" w:cs="Arial"/>
          <w:sz w:val="24"/>
          <w:szCs w:val="24"/>
        </w:rPr>
        <w:t>5) осуществлять в соответствии с законодательством Российской Федерации оперативно-розыскную деятельность в целях выявления, предупреждения, пресечения и раскрытия преступлений, производство неотложных следственных действий и дознания по которым отнесено уголовно-процессуальным законодательством Российской Федерации к ведению таможенных органов, выявления и установления лиц, их подготавливающих, совершающих или совершивших, а также обеспечения собственной безопасности;</w:t>
      </w:r>
    </w:p>
    <w:p w:rsidR="004323DF" w:rsidRPr="007B522E" w:rsidRDefault="004323DF" w:rsidP="007B522E">
      <w:pPr>
        <w:spacing w:line="360" w:lineRule="auto"/>
        <w:ind w:left="-851" w:firstLine="425"/>
        <w:rPr>
          <w:rFonts w:ascii="Arial" w:hAnsi="Arial" w:cs="Arial"/>
          <w:sz w:val="24"/>
          <w:szCs w:val="24"/>
        </w:rPr>
      </w:pPr>
      <w:r w:rsidRPr="007B522E">
        <w:rPr>
          <w:rFonts w:ascii="Arial" w:hAnsi="Arial" w:cs="Arial"/>
          <w:sz w:val="24"/>
          <w:szCs w:val="24"/>
        </w:rPr>
        <w:t>6) осуществлять неотложные следственные действия и дознание в пределах своей компетенции и в порядке, которые определены уголовно-процессуальным законодательством Российской Федерации;</w:t>
      </w:r>
    </w:p>
    <w:p w:rsidR="004323DF" w:rsidRPr="007B522E" w:rsidRDefault="004323DF" w:rsidP="007B522E">
      <w:pPr>
        <w:spacing w:line="360" w:lineRule="auto"/>
        <w:ind w:left="-851" w:firstLine="425"/>
        <w:rPr>
          <w:rFonts w:ascii="Arial" w:hAnsi="Arial" w:cs="Arial"/>
          <w:sz w:val="24"/>
          <w:szCs w:val="24"/>
        </w:rPr>
      </w:pPr>
      <w:r w:rsidRPr="007B522E">
        <w:rPr>
          <w:rFonts w:ascii="Arial" w:hAnsi="Arial" w:cs="Arial"/>
          <w:sz w:val="24"/>
          <w:szCs w:val="24"/>
        </w:rPr>
        <w:t>7) осуществлять производство по делам об административных правонарушениях и привлекать лиц к ответственности за совершение административных правонарушений в соответствии с законодательством Российской Федерации об административных правонарушениях;</w:t>
      </w:r>
    </w:p>
    <w:p w:rsidR="004323DF" w:rsidRPr="007B522E" w:rsidRDefault="004323DF" w:rsidP="007B522E">
      <w:pPr>
        <w:spacing w:line="360" w:lineRule="auto"/>
        <w:ind w:left="-851" w:firstLine="425"/>
        <w:rPr>
          <w:rFonts w:ascii="Arial" w:hAnsi="Arial" w:cs="Arial"/>
          <w:sz w:val="24"/>
          <w:szCs w:val="24"/>
        </w:rPr>
      </w:pPr>
      <w:r w:rsidRPr="007B522E">
        <w:rPr>
          <w:rFonts w:ascii="Arial" w:hAnsi="Arial" w:cs="Arial"/>
          <w:sz w:val="24"/>
          <w:szCs w:val="24"/>
        </w:rPr>
        <w:t>8) использовать в случаях, не терпящих отлагательства, средства связи или транспортные средства, принадлежащие организациям или общественным объединениям (за исключением средств связи и транспортных средств дипломатических представительств, консульских и иных учреждений иностранных государств, а также международных организаций), для предотвращения преступлений в сфере таможенного дела, преследования и задержания лиц, совершивших такие преступления или подозреваемых в их совершении. Имущественный вред, понесенный в таких случаях владельцами средств связи или транспортных средств, таможенные органы возмещают по требованию владельцев средств связи или транспортных средств в порядке, определяемом Правительством Российской Федерации;</w:t>
      </w:r>
    </w:p>
    <w:p w:rsidR="004323DF" w:rsidRDefault="004323DF" w:rsidP="007B522E">
      <w:pPr>
        <w:spacing w:line="360" w:lineRule="auto"/>
        <w:ind w:left="-851" w:firstLine="425"/>
        <w:rPr>
          <w:rFonts w:ascii="Arial" w:hAnsi="Arial" w:cs="Arial"/>
          <w:sz w:val="24"/>
          <w:szCs w:val="24"/>
        </w:rPr>
      </w:pPr>
      <w:r w:rsidRPr="007B522E">
        <w:rPr>
          <w:rFonts w:ascii="Arial" w:hAnsi="Arial" w:cs="Arial"/>
          <w:sz w:val="24"/>
          <w:szCs w:val="24"/>
        </w:rPr>
        <w:t>9) задерживать и доставлять в служебные помещения таможенного органа или в органы внутренних дел Российской Федерации лиц, подозреваемых в совершении преступлений, совершивших или совершающих преступления или административные правонарушения в области таможенного дела, в соответствии с законод</w:t>
      </w:r>
      <w:r w:rsidR="008D6042" w:rsidRPr="007B522E">
        <w:rPr>
          <w:rFonts w:ascii="Arial" w:hAnsi="Arial" w:cs="Arial"/>
          <w:sz w:val="24"/>
          <w:szCs w:val="24"/>
        </w:rPr>
        <w:t>ательством Российской Федерации.</w:t>
      </w:r>
      <w:r w:rsidR="007727B7" w:rsidRPr="007B522E">
        <w:rPr>
          <w:rFonts w:ascii="Arial" w:hAnsi="Arial" w:cs="Arial"/>
          <w:sz w:val="24"/>
          <w:szCs w:val="24"/>
        </w:rPr>
        <w:t xml:space="preserve"> </w:t>
      </w:r>
    </w:p>
    <w:p w:rsidR="007B522E" w:rsidRDefault="007B522E" w:rsidP="007B522E">
      <w:pPr>
        <w:spacing w:line="360" w:lineRule="auto"/>
        <w:ind w:left="-851" w:firstLine="425"/>
        <w:rPr>
          <w:rFonts w:ascii="Arial" w:hAnsi="Arial" w:cs="Arial"/>
          <w:sz w:val="24"/>
          <w:szCs w:val="24"/>
        </w:rPr>
      </w:pPr>
    </w:p>
    <w:p w:rsidR="0015426C" w:rsidRPr="007B522E" w:rsidRDefault="0015426C" w:rsidP="007B522E">
      <w:pPr>
        <w:spacing w:line="360" w:lineRule="auto"/>
        <w:ind w:left="-851"/>
        <w:rPr>
          <w:rFonts w:ascii="Arial" w:hAnsi="Arial" w:cs="Arial"/>
          <w:b/>
          <w:sz w:val="28"/>
          <w:szCs w:val="28"/>
        </w:rPr>
      </w:pPr>
      <w:r w:rsidRPr="007B522E">
        <w:rPr>
          <w:rFonts w:ascii="Arial" w:hAnsi="Arial" w:cs="Arial"/>
          <w:b/>
          <w:sz w:val="28"/>
          <w:szCs w:val="28"/>
        </w:rPr>
        <w:t>2. Понятие и виды нарушений таможенных правил</w:t>
      </w:r>
    </w:p>
    <w:p w:rsidR="0015426C" w:rsidRPr="007B522E" w:rsidRDefault="00A97B58" w:rsidP="007B522E">
      <w:pPr>
        <w:spacing w:line="360" w:lineRule="auto"/>
        <w:ind w:left="-851" w:firstLine="425"/>
        <w:rPr>
          <w:rFonts w:ascii="Arial" w:hAnsi="Arial" w:cs="Arial"/>
          <w:sz w:val="24"/>
          <w:szCs w:val="24"/>
        </w:rPr>
      </w:pPr>
      <w:r w:rsidRPr="007B522E">
        <w:rPr>
          <w:rFonts w:ascii="Arial" w:hAnsi="Arial" w:cs="Arial"/>
          <w:sz w:val="24"/>
          <w:szCs w:val="24"/>
        </w:rPr>
        <w:t>Н</w:t>
      </w:r>
      <w:r w:rsidR="0015426C" w:rsidRPr="007B522E">
        <w:rPr>
          <w:rFonts w:ascii="Arial" w:hAnsi="Arial" w:cs="Arial"/>
          <w:sz w:val="24"/>
          <w:szCs w:val="24"/>
        </w:rPr>
        <w:t>арушением таможенных правил</w:t>
      </w:r>
      <w:r w:rsidRPr="007B522E">
        <w:rPr>
          <w:rFonts w:ascii="Arial" w:hAnsi="Arial" w:cs="Arial"/>
          <w:sz w:val="24"/>
          <w:szCs w:val="24"/>
        </w:rPr>
        <w:t xml:space="preserve"> –</w:t>
      </w:r>
      <w:r w:rsidR="0015426C" w:rsidRPr="007B522E">
        <w:rPr>
          <w:rFonts w:ascii="Arial" w:hAnsi="Arial" w:cs="Arial"/>
          <w:sz w:val="24"/>
          <w:szCs w:val="24"/>
        </w:rPr>
        <w:t xml:space="preserve"> противоправное действие либо бездействие лица, посягающее на установленный ТК, Законом РФ «О таможенном тарифе», другими актами законодательства по таможенному делу и международными договорами Российской Федерации, контроль за исполнением которых возложен на таможенные органы, порядок перемещения (включая применение таможенных режимов), таможенного контроля и таможенного оформления товаров и транспортных средств, перемещаемых через таможенную границу РФ, обложения таможенными платежами и их уплаты, предоставления таможенных льгот и пользования ими, за которое ТК предусмотрена ответственность.</w:t>
      </w:r>
    </w:p>
    <w:p w:rsidR="0015426C" w:rsidRPr="007B522E" w:rsidRDefault="0015426C" w:rsidP="007B522E">
      <w:pPr>
        <w:spacing w:line="360" w:lineRule="auto"/>
        <w:ind w:left="-851" w:firstLine="425"/>
        <w:rPr>
          <w:rFonts w:ascii="Arial" w:hAnsi="Arial" w:cs="Arial"/>
          <w:sz w:val="24"/>
          <w:szCs w:val="24"/>
        </w:rPr>
      </w:pPr>
      <w:r w:rsidRPr="007B522E">
        <w:rPr>
          <w:rFonts w:ascii="Arial" w:hAnsi="Arial" w:cs="Arial"/>
          <w:sz w:val="24"/>
          <w:szCs w:val="24"/>
        </w:rPr>
        <w:t>Виды нарушений таможенных правил:</w:t>
      </w:r>
    </w:p>
    <w:p w:rsidR="0015426C" w:rsidRPr="007B522E" w:rsidRDefault="0015426C" w:rsidP="007B522E">
      <w:pPr>
        <w:spacing w:line="360" w:lineRule="auto"/>
        <w:ind w:left="-851" w:firstLine="425"/>
        <w:rPr>
          <w:rFonts w:ascii="Arial" w:hAnsi="Arial" w:cs="Arial"/>
          <w:sz w:val="24"/>
          <w:szCs w:val="24"/>
        </w:rPr>
      </w:pPr>
      <w:r w:rsidRPr="007B522E">
        <w:rPr>
          <w:rFonts w:ascii="Arial" w:hAnsi="Arial" w:cs="Arial"/>
          <w:sz w:val="24"/>
          <w:szCs w:val="24"/>
        </w:rPr>
        <w:t xml:space="preserve">1. </w:t>
      </w:r>
      <w:r w:rsidR="00CB6EBC" w:rsidRPr="007B522E">
        <w:rPr>
          <w:rFonts w:ascii="Arial" w:hAnsi="Arial" w:cs="Arial"/>
          <w:sz w:val="24"/>
          <w:szCs w:val="24"/>
        </w:rPr>
        <w:t>Ввезенные на таможенную территорию Российской Федерации с нарушением установленных в соответствии с законодательством Российской Федерации о государственном регулировании внешнеторговой деятельности запретов на ввоз.</w:t>
      </w:r>
      <w:r w:rsidR="0046000D" w:rsidRPr="007B522E">
        <w:rPr>
          <w:rFonts w:ascii="Arial" w:hAnsi="Arial" w:cs="Arial"/>
          <w:sz w:val="24"/>
          <w:szCs w:val="24"/>
        </w:rPr>
        <w:t xml:space="preserve"> </w:t>
      </w:r>
    </w:p>
    <w:p w:rsidR="00CB6EBC" w:rsidRPr="007B522E" w:rsidRDefault="003B55B2" w:rsidP="007B522E">
      <w:pPr>
        <w:spacing w:line="360" w:lineRule="auto"/>
        <w:ind w:left="-851" w:firstLine="425"/>
        <w:rPr>
          <w:rFonts w:ascii="Arial" w:hAnsi="Arial" w:cs="Arial"/>
          <w:sz w:val="24"/>
          <w:szCs w:val="24"/>
        </w:rPr>
      </w:pPr>
      <w:r w:rsidRPr="007B522E">
        <w:rPr>
          <w:rFonts w:ascii="Arial" w:hAnsi="Arial" w:cs="Arial"/>
          <w:sz w:val="24"/>
          <w:szCs w:val="24"/>
        </w:rPr>
        <w:t xml:space="preserve">2. </w:t>
      </w:r>
      <w:r w:rsidR="00A8223F" w:rsidRPr="007B522E">
        <w:rPr>
          <w:rFonts w:ascii="Arial" w:hAnsi="Arial" w:cs="Arial"/>
          <w:sz w:val="24"/>
          <w:szCs w:val="24"/>
        </w:rPr>
        <w:t>Нарушением установленных в соответствии с законодательством Российской Федерации о государственном регулировании внешнеторговой деятельности запретов на ввоз.</w:t>
      </w:r>
    </w:p>
    <w:p w:rsidR="00897DC2" w:rsidRPr="007B522E" w:rsidRDefault="00A8223F" w:rsidP="007B522E">
      <w:pPr>
        <w:spacing w:line="360" w:lineRule="auto"/>
        <w:ind w:left="-851" w:firstLine="425"/>
        <w:rPr>
          <w:rFonts w:ascii="Arial" w:hAnsi="Arial" w:cs="Arial"/>
          <w:sz w:val="24"/>
          <w:szCs w:val="24"/>
        </w:rPr>
      </w:pPr>
      <w:r w:rsidRPr="007B522E">
        <w:rPr>
          <w:rFonts w:ascii="Arial" w:hAnsi="Arial" w:cs="Arial"/>
          <w:sz w:val="24"/>
          <w:szCs w:val="24"/>
        </w:rPr>
        <w:t xml:space="preserve">3. </w:t>
      </w:r>
      <w:r w:rsidR="00897DC2" w:rsidRPr="007B522E">
        <w:rPr>
          <w:rFonts w:ascii="Arial" w:hAnsi="Arial" w:cs="Arial"/>
          <w:sz w:val="24"/>
          <w:szCs w:val="24"/>
        </w:rPr>
        <w:t>Незаконном перемещении товаров через таможенную границу либо использовании товаров с нарушением установленных ограничений</w:t>
      </w:r>
    </w:p>
    <w:p w:rsidR="00897DC2" w:rsidRPr="007B522E" w:rsidRDefault="00897DC2" w:rsidP="007B522E">
      <w:pPr>
        <w:spacing w:line="360" w:lineRule="auto"/>
        <w:ind w:left="-851" w:firstLine="425"/>
        <w:rPr>
          <w:rFonts w:ascii="Arial" w:hAnsi="Arial" w:cs="Arial"/>
          <w:sz w:val="24"/>
          <w:szCs w:val="24"/>
        </w:rPr>
      </w:pPr>
      <w:r w:rsidRPr="007B522E">
        <w:rPr>
          <w:rFonts w:ascii="Arial" w:hAnsi="Arial" w:cs="Arial"/>
          <w:sz w:val="24"/>
          <w:szCs w:val="24"/>
        </w:rPr>
        <w:t>4. В отношении товаров, ввезенных на таможенную территорию Российской Федерации с нарушениями требований и условий, установленных ТК РФ, и в отношении которых не уплачены таможенные пошлины, налоги, суммы подлежащих уплате таможенных пошлин, налогов исчисляются исходя из ставок таможенных пошлин, налогов, действующих на день пересечения таможенной границы, а если такой день установить невозможно, - на день обнаружения таможенными органами таких товаров. В случае утраты, недоставки или выдачи без разрешения таможенных органов товаров, перевозимых или хранящихся в соответствии с таможенными процедурами соответственно внутреннего таможенного транзита и временного хранения, суммы подлежащих уплате таможенных пошлин, налогов исчисляются исходя из ставок, действующих на день помещения товаров под соответствующую таможенную процедуру.</w:t>
      </w:r>
    </w:p>
    <w:p w:rsidR="00A8223F" w:rsidRPr="007B522E" w:rsidRDefault="00897DC2" w:rsidP="007B522E">
      <w:pPr>
        <w:spacing w:line="360" w:lineRule="auto"/>
        <w:ind w:left="-851" w:firstLine="425"/>
        <w:rPr>
          <w:rFonts w:ascii="Arial" w:hAnsi="Arial" w:cs="Arial"/>
          <w:sz w:val="24"/>
          <w:szCs w:val="24"/>
        </w:rPr>
      </w:pPr>
      <w:r w:rsidRPr="007B522E">
        <w:rPr>
          <w:rFonts w:ascii="Arial" w:hAnsi="Arial" w:cs="Arial"/>
          <w:sz w:val="24"/>
          <w:szCs w:val="24"/>
        </w:rPr>
        <w:t>5. При незаконном вывозе товаров с таможенной территории Российской Федерации суммы подлежащих уплате таможенных пошлин исчисляются исходя из ставок таможенных пошлин, действующих на день пересечения таможенной границы, а если такой день установить невозможно, - на 1-е число месяца или на 1-е число первого месяца года, в течение которых товары были вывезены.</w:t>
      </w:r>
    </w:p>
    <w:p w:rsidR="000C0A21" w:rsidRPr="007B522E" w:rsidRDefault="000C0A21" w:rsidP="007B522E">
      <w:pPr>
        <w:spacing w:line="360" w:lineRule="auto"/>
        <w:ind w:left="-851" w:firstLine="425"/>
        <w:rPr>
          <w:rFonts w:ascii="Arial" w:hAnsi="Arial" w:cs="Arial"/>
          <w:sz w:val="24"/>
          <w:szCs w:val="24"/>
        </w:rPr>
      </w:pPr>
      <w:r w:rsidRPr="007B522E">
        <w:rPr>
          <w:rFonts w:ascii="Arial" w:hAnsi="Arial" w:cs="Arial"/>
          <w:sz w:val="24"/>
          <w:szCs w:val="24"/>
        </w:rPr>
        <w:t>6. Нарушением упаковки товаров, при таможенном осмотр товаров и транспортных средств.</w:t>
      </w:r>
    </w:p>
    <w:p w:rsidR="000C0A21" w:rsidRPr="007B522E" w:rsidRDefault="0063135A" w:rsidP="007B522E">
      <w:pPr>
        <w:spacing w:line="360" w:lineRule="auto"/>
        <w:ind w:left="-851" w:firstLine="425"/>
        <w:rPr>
          <w:rFonts w:ascii="Arial" w:hAnsi="Arial" w:cs="Arial"/>
          <w:sz w:val="24"/>
          <w:szCs w:val="24"/>
        </w:rPr>
      </w:pPr>
      <w:r w:rsidRPr="007B522E">
        <w:rPr>
          <w:rFonts w:ascii="Arial" w:hAnsi="Arial" w:cs="Arial"/>
          <w:sz w:val="24"/>
          <w:szCs w:val="24"/>
        </w:rPr>
        <w:t>7. Оставления на таможенной территории Российской Федерации товаров и транспортных средств в нарушение таможенного режима, предусматривающего вывоз товаров и транспортных средств с такой территории.</w:t>
      </w:r>
    </w:p>
    <w:p w:rsidR="0063135A" w:rsidRPr="007B522E" w:rsidRDefault="0063135A" w:rsidP="007B522E">
      <w:pPr>
        <w:spacing w:line="360" w:lineRule="auto"/>
        <w:ind w:left="-851" w:firstLine="425"/>
        <w:rPr>
          <w:rFonts w:ascii="Arial" w:hAnsi="Arial" w:cs="Arial"/>
          <w:sz w:val="24"/>
          <w:szCs w:val="24"/>
        </w:rPr>
      </w:pPr>
      <w:r w:rsidRPr="007B522E">
        <w:rPr>
          <w:rFonts w:ascii="Arial" w:hAnsi="Arial" w:cs="Arial"/>
          <w:sz w:val="24"/>
          <w:szCs w:val="24"/>
        </w:rPr>
        <w:t xml:space="preserve">8. </w:t>
      </w:r>
      <w:r w:rsidR="00217C0F" w:rsidRPr="007B522E">
        <w:rPr>
          <w:rFonts w:ascii="Arial" w:hAnsi="Arial" w:cs="Arial"/>
          <w:sz w:val="24"/>
          <w:szCs w:val="24"/>
        </w:rPr>
        <w:t>Физическое лицо, следующее через Государственную границу Российской Федерации и находящееся в зоне таможенного контроля или транзитной зоне аэропорта, открытого для международного сообщения, скрывает при себе и добровольно не выдает товары, запрещенные соответственно к ввозу на таможенную территорию Российской Федерации и вывозу с этой территории или перемещаемые с нарушением порядка, установленного ТК РФ.</w:t>
      </w:r>
    </w:p>
    <w:p w:rsidR="00217C0F" w:rsidRPr="007B522E" w:rsidRDefault="00217C0F" w:rsidP="007B522E">
      <w:pPr>
        <w:spacing w:line="360" w:lineRule="auto"/>
        <w:ind w:left="-851" w:firstLine="425"/>
        <w:rPr>
          <w:rFonts w:ascii="Arial" w:hAnsi="Arial" w:cs="Arial"/>
          <w:sz w:val="24"/>
          <w:szCs w:val="24"/>
        </w:rPr>
      </w:pPr>
      <w:r w:rsidRPr="007B522E">
        <w:rPr>
          <w:rFonts w:ascii="Arial" w:hAnsi="Arial" w:cs="Arial"/>
          <w:sz w:val="24"/>
          <w:szCs w:val="24"/>
        </w:rPr>
        <w:t xml:space="preserve">9. </w:t>
      </w:r>
      <w:r w:rsidR="00905F49" w:rsidRPr="007B522E">
        <w:rPr>
          <w:rFonts w:ascii="Arial" w:hAnsi="Arial" w:cs="Arial"/>
          <w:sz w:val="24"/>
          <w:szCs w:val="24"/>
        </w:rPr>
        <w:t>Нарушение требований и условий, установленных ТК РФ, для проверки. Осмотр помещений и территорий проводится при наличии информации об утрате товаров и (или) транспортных средств, их отчуждении либо о распоряжении ими иным способом или об их использовании.</w:t>
      </w:r>
      <w:r w:rsidR="0046000D" w:rsidRPr="007B522E">
        <w:rPr>
          <w:rFonts w:ascii="Arial" w:hAnsi="Arial" w:cs="Arial"/>
          <w:sz w:val="24"/>
          <w:szCs w:val="24"/>
        </w:rPr>
        <w:t xml:space="preserve"> </w:t>
      </w:r>
    </w:p>
    <w:p w:rsidR="00DC44D1" w:rsidRPr="007B522E" w:rsidRDefault="00DC44D1" w:rsidP="007B522E">
      <w:pPr>
        <w:spacing w:line="360" w:lineRule="auto"/>
        <w:ind w:left="-851" w:firstLine="425"/>
        <w:rPr>
          <w:rFonts w:ascii="Arial" w:hAnsi="Arial" w:cs="Arial"/>
          <w:sz w:val="24"/>
          <w:szCs w:val="24"/>
        </w:rPr>
      </w:pPr>
      <w:r w:rsidRPr="007B522E">
        <w:rPr>
          <w:rFonts w:ascii="Arial" w:hAnsi="Arial" w:cs="Arial"/>
          <w:sz w:val="24"/>
          <w:szCs w:val="24"/>
        </w:rPr>
        <w:t>Федеральный орган исполнительной власти, уполномоченный в области таможенного дела, устанавливает специальные упрощенные процедуры таможенного оформления для лиц:</w:t>
      </w:r>
    </w:p>
    <w:p w:rsidR="00905F49" w:rsidRPr="007B522E" w:rsidRDefault="00920C30" w:rsidP="007B522E">
      <w:pPr>
        <w:spacing w:line="360" w:lineRule="auto"/>
        <w:ind w:left="-851" w:firstLine="425"/>
        <w:rPr>
          <w:rFonts w:ascii="Arial" w:hAnsi="Arial" w:cs="Arial"/>
          <w:sz w:val="24"/>
          <w:szCs w:val="24"/>
        </w:rPr>
      </w:pPr>
      <w:r w:rsidRPr="007B522E">
        <w:rPr>
          <w:rFonts w:ascii="Arial" w:hAnsi="Arial" w:cs="Arial"/>
          <w:sz w:val="24"/>
          <w:szCs w:val="24"/>
        </w:rPr>
        <w:t xml:space="preserve">- </w:t>
      </w:r>
      <w:r w:rsidR="00DC44D1" w:rsidRPr="007B522E">
        <w:rPr>
          <w:rFonts w:ascii="Arial" w:hAnsi="Arial" w:cs="Arial"/>
          <w:sz w:val="24"/>
          <w:szCs w:val="24"/>
        </w:rPr>
        <w:t>не имеющих на день обращения в таможенный орган о применении в отношении их специальных упрощенных процедур вступивших в силу и неисполненных постановлений по делам об административных правонарушениях в области таможенного дела, предусмотренных</w:t>
      </w:r>
      <w:r w:rsidRPr="007B522E">
        <w:rPr>
          <w:rFonts w:ascii="Arial" w:hAnsi="Arial" w:cs="Arial"/>
          <w:sz w:val="24"/>
          <w:szCs w:val="24"/>
        </w:rPr>
        <w:t xml:space="preserve"> Кодексом Российской Федерации об административных правонарушениях;</w:t>
      </w:r>
    </w:p>
    <w:p w:rsidR="00DC44D1" w:rsidRPr="007B522E" w:rsidRDefault="00920C30" w:rsidP="007B522E">
      <w:pPr>
        <w:spacing w:line="360" w:lineRule="auto"/>
        <w:ind w:left="-851" w:firstLine="425"/>
        <w:rPr>
          <w:rFonts w:ascii="Arial" w:hAnsi="Arial" w:cs="Arial"/>
          <w:sz w:val="24"/>
          <w:szCs w:val="24"/>
        </w:rPr>
      </w:pPr>
      <w:r w:rsidRPr="007B522E">
        <w:rPr>
          <w:rFonts w:ascii="Arial" w:hAnsi="Arial" w:cs="Arial"/>
          <w:sz w:val="24"/>
          <w:szCs w:val="24"/>
        </w:rPr>
        <w:t xml:space="preserve">- </w:t>
      </w:r>
      <w:r w:rsidR="00DC44D1" w:rsidRPr="007B522E">
        <w:rPr>
          <w:rFonts w:ascii="Arial" w:hAnsi="Arial" w:cs="Arial"/>
          <w:sz w:val="24"/>
          <w:szCs w:val="24"/>
        </w:rPr>
        <w:t>ведущих систему учета в порядке, определяемом федеральным органом исполнительной власти, уполномоченным в области таможенного дела, своей коммерческой документации способом, позволяющим таможенным органам сопоставлять сведения, содержащиеся в ней, и сведения, представленные таможенным органам при производстве таможенного оформления товаров</w:t>
      </w:r>
      <w:r w:rsidRPr="007B522E">
        <w:rPr>
          <w:rFonts w:ascii="Arial" w:hAnsi="Arial" w:cs="Arial"/>
          <w:sz w:val="24"/>
          <w:szCs w:val="24"/>
        </w:rPr>
        <w:t>.</w:t>
      </w:r>
    </w:p>
    <w:p w:rsidR="00920C30" w:rsidRPr="007B522E" w:rsidRDefault="00856B6B" w:rsidP="007B522E">
      <w:pPr>
        <w:spacing w:line="360" w:lineRule="auto"/>
        <w:ind w:left="-851" w:firstLine="425"/>
        <w:rPr>
          <w:rFonts w:ascii="Arial" w:hAnsi="Arial" w:cs="Arial"/>
          <w:sz w:val="24"/>
          <w:szCs w:val="24"/>
        </w:rPr>
      </w:pPr>
      <w:r w:rsidRPr="007B522E">
        <w:rPr>
          <w:rFonts w:ascii="Arial" w:hAnsi="Arial" w:cs="Arial"/>
          <w:sz w:val="24"/>
          <w:szCs w:val="24"/>
        </w:rPr>
        <w:t>Любое лицо вправе обжаловать решение, действие (бездействие) таможенного органа или его должностного лица, если такими решением, действием (бездействием), по мнению этого лица, нарушены его права, свободы или законные интересы, ему созданы препятствия к их реализации либо незаконно возложена на него какая-либо обязанность.</w:t>
      </w:r>
    </w:p>
    <w:p w:rsidR="00856B6B" w:rsidRDefault="00D971EC" w:rsidP="007B522E">
      <w:pPr>
        <w:spacing w:line="360" w:lineRule="auto"/>
        <w:ind w:left="-851" w:firstLine="425"/>
        <w:rPr>
          <w:rFonts w:ascii="Arial" w:hAnsi="Arial" w:cs="Arial"/>
          <w:sz w:val="24"/>
          <w:szCs w:val="24"/>
        </w:rPr>
      </w:pPr>
      <w:r w:rsidRPr="007B522E">
        <w:rPr>
          <w:rFonts w:ascii="Arial" w:hAnsi="Arial" w:cs="Arial"/>
          <w:sz w:val="24"/>
          <w:szCs w:val="24"/>
        </w:rPr>
        <w:t xml:space="preserve">Порядок подачи, порядок рассмотрения и порядок разрешения направляемых в таможенные органы жалоб на решения, действия (бездействие) таможенных органов или их должностных лиц устанавливаются настоящей главой и применяются в случае обжалования любых решений, действий (бездействия) таможенных органов или их должностных лиц, за исключением постановлений таможенных органов (должностных лиц таможенных органов) по делам об административных правонарушениях, а также иных решений, действий (бездействия) таможенных органов и их должностных лиц, в отношении которых предусмотрен специальный порядок обжалования. </w:t>
      </w:r>
    </w:p>
    <w:p w:rsidR="007B522E" w:rsidRDefault="007B522E" w:rsidP="007B522E">
      <w:pPr>
        <w:spacing w:line="360" w:lineRule="auto"/>
        <w:ind w:left="-851" w:firstLine="425"/>
        <w:rPr>
          <w:rFonts w:ascii="Arial" w:hAnsi="Arial" w:cs="Arial"/>
          <w:sz w:val="24"/>
          <w:szCs w:val="24"/>
        </w:rPr>
      </w:pPr>
    </w:p>
    <w:p w:rsidR="0015426C" w:rsidRPr="007B522E" w:rsidRDefault="007B522E" w:rsidP="007B522E">
      <w:pPr>
        <w:spacing w:line="360" w:lineRule="auto"/>
        <w:ind w:left="-851"/>
        <w:rPr>
          <w:rFonts w:ascii="Arial" w:hAnsi="Arial" w:cs="Arial"/>
          <w:sz w:val="24"/>
          <w:szCs w:val="24"/>
        </w:rPr>
      </w:pPr>
      <w:r w:rsidRPr="007B522E">
        <w:rPr>
          <w:rFonts w:ascii="Arial" w:hAnsi="Arial" w:cs="Arial"/>
          <w:b/>
          <w:sz w:val="28"/>
          <w:szCs w:val="28"/>
        </w:rPr>
        <w:t>Библиографический список</w:t>
      </w:r>
    </w:p>
    <w:p w:rsidR="000C55A0" w:rsidRPr="007B522E" w:rsidRDefault="000C55A0" w:rsidP="007B522E">
      <w:pPr>
        <w:spacing w:line="360" w:lineRule="auto"/>
        <w:ind w:left="-851" w:firstLine="425"/>
        <w:rPr>
          <w:rFonts w:ascii="Arial" w:hAnsi="Arial" w:cs="Arial"/>
          <w:sz w:val="24"/>
          <w:szCs w:val="24"/>
        </w:rPr>
      </w:pPr>
      <w:r w:rsidRPr="007B522E">
        <w:rPr>
          <w:rFonts w:ascii="Arial" w:hAnsi="Arial" w:cs="Arial"/>
          <w:sz w:val="24"/>
          <w:szCs w:val="24"/>
        </w:rPr>
        <w:t>1. Таможенный кодекс Российской Федерации от 28 мая 2003 г. N 61-ФЗ (с изменениями от 23 декабря 2003 г.).</w:t>
      </w:r>
    </w:p>
    <w:p w:rsidR="0015426C" w:rsidRPr="007B522E" w:rsidRDefault="000C55A0" w:rsidP="007B522E">
      <w:pPr>
        <w:spacing w:line="360" w:lineRule="auto"/>
        <w:ind w:left="-851" w:firstLine="425"/>
        <w:rPr>
          <w:rFonts w:ascii="Arial" w:hAnsi="Arial" w:cs="Arial"/>
          <w:sz w:val="24"/>
          <w:szCs w:val="24"/>
        </w:rPr>
      </w:pPr>
      <w:r w:rsidRPr="007B522E">
        <w:rPr>
          <w:rFonts w:ascii="Arial" w:hAnsi="Arial" w:cs="Arial"/>
          <w:sz w:val="24"/>
          <w:szCs w:val="24"/>
        </w:rPr>
        <w:t>2</w:t>
      </w:r>
      <w:r w:rsidR="0015426C" w:rsidRPr="007B522E">
        <w:rPr>
          <w:rFonts w:ascii="Arial" w:hAnsi="Arial" w:cs="Arial"/>
          <w:sz w:val="24"/>
          <w:szCs w:val="24"/>
        </w:rPr>
        <w:t xml:space="preserve">. Габричидзе Б.Н. Практика применения Таможенного кодекса Российской Федерации, М. Книжный мир, </w:t>
      </w:r>
      <w:smartTag w:uri="urn:schemas-microsoft-com:office:smarttags" w:element="metricconverter">
        <w:smartTagPr>
          <w:attr w:name="ProductID" w:val="1998 г"/>
        </w:smartTagPr>
        <w:r w:rsidR="0015426C" w:rsidRPr="007B522E">
          <w:rPr>
            <w:rFonts w:ascii="Arial" w:hAnsi="Arial" w:cs="Arial"/>
            <w:sz w:val="24"/>
            <w:szCs w:val="24"/>
          </w:rPr>
          <w:t>1998 г</w:t>
        </w:r>
      </w:smartTag>
      <w:r w:rsidR="0015426C" w:rsidRPr="007B522E">
        <w:rPr>
          <w:rFonts w:ascii="Arial" w:hAnsi="Arial" w:cs="Arial"/>
          <w:sz w:val="24"/>
          <w:szCs w:val="24"/>
        </w:rPr>
        <w:t>.</w:t>
      </w:r>
    </w:p>
    <w:p w:rsidR="0015426C" w:rsidRPr="007B522E" w:rsidRDefault="0015426C" w:rsidP="007B522E">
      <w:pPr>
        <w:spacing w:line="360" w:lineRule="auto"/>
        <w:ind w:left="-851" w:firstLine="425"/>
        <w:rPr>
          <w:rFonts w:ascii="Arial" w:hAnsi="Arial" w:cs="Arial"/>
          <w:sz w:val="24"/>
          <w:szCs w:val="24"/>
        </w:rPr>
      </w:pPr>
      <w:r w:rsidRPr="007B522E">
        <w:rPr>
          <w:rFonts w:ascii="Arial" w:hAnsi="Arial" w:cs="Arial"/>
          <w:sz w:val="24"/>
          <w:szCs w:val="24"/>
        </w:rPr>
        <w:t>3. Таможенный кодекс Российской Федерации от 18.06.93 N 5221-I (ред. от 10.02.99 г.).</w:t>
      </w:r>
    </w:p>
    <w:p w:rsidR="0015426C" w:rsidRPr="007B522E" w:rsidRDefault="0015426C" w:rsidP="007B522E">
      <w:pPr>
        <w:spacing w:line="360" w:lineRule="auto"/>
        <w:ind w:left="-851" w:firstLine="425"/>
        <w:rPr>
          <w:rFonts w:ascii="Arial" w:hAnsi="Arial" w:cs="Arial"/>
          <w:sz w:val="24"/>
          <w:szCs w:val="24"/>
        </w:rPr>
      </w:pPr>
      <w:r w:rsidRPr="007B522E">
        <w:rPr>
          <w:rFonts w:ascii="Arial" w:hAnsi="Arial" w:cs="Arial"/>
          <w:sz w:val="24"/>
          <w:szCs w:val="24"/>
        </w:rPr>
        <w:t>4. Письмо ГТК РФ от 01.04.2002 N 01-06/12816 «Об усилении контроля таможенной стоимости товаров».</w:t>
      </w:r>
    </w:p>
    <w:p w:rsidR="0015426C" w:rsidRPr="007B522E" w:rsidRDefault="0015426C" w:rsidP="007B522E">
      <w:pPr>
        <w:spacing w:line="360" w:lineRule="auto"/>
        <w:ind w:left="-851" w:firstLine="425"/>
        <w:rPr>
          <w:rFonts w:ascii="Arial" w:hAnsi="Arial" w:cs="Arial"/>
          <w:sz w:val="24"/>
          <w:szCs w:val="24"/>
        </w:rPr>
      </w:pPr>
      <w:r w:rsidRPr="007B522E">
        <w:rPr>
          <w:rFonts w:ascii="Arial" w:hAnsi="Arial" w:cs="Arial"/>
          <w:sz w:val="24"/>
          <w:szCs w:val="24"/>
        </w:rPr>
        <w:t>5. Приказ ГТК РФ от 02.04.2002 N 300 «Об утверждении положения об организации инспекционной деятельности таможенных органов Российской Федерации».</w:t>
      </w:r>
      <w:r w:rsidR="007B522E" w:rsidRPr="007B522E">
        <w:rPr>
          <w:rFonts w:ascii="Arial" w:hAnsi="Arial" w:cs="Arial"/>
          <w:sz w:val="24"/>
          <w:szCs w:val="24"/>
        </w:rPr>
        <w:t xml:space="preserve"> </w:t>
      </w:r>
      <w:bookmarkStart w:id="0" w:name="_GoBack"/>
      <w:bookmarkEnd w:id="0"/>
    </w:p>
    <w:sectPr w:rsidR="0015426C" w:rsidRPr="007B522E">
      <w:headerReference w:type="even" r:id="rId7"/>
      <w:headerReference w:type="default" r:id="rId8"/>
      <w:pgSz w:w="11906" w:h="16838"/>
      <w:pgMar w:top="851" w:right="567" w:bottom="1134"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55D5" w:rsidRDefault="008655D5">
      <w:r>
        <w:separator/>
      </w:r>
    </w:p>
  </w:endnote>
  <w:endnote w:type="continuationSeparator" w:id="0">
    <w:p w:rsidR="008655D5" w:rsidRDefault="008655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55D5" w:rsidRDefault="008655D5">
      <w:r>
        <w:separator/>
      </w:r>
    </w:p>
  </w:footnote>
  <w:footnote w:type="continuationSeparator" w:id="0">
    <w:p w:rsidR="008655D5" w:rsidRDefault="008655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522D" w:rsidRDefault="00B8522D">
    <w:pPr>
      <w:pStyle w:val="ae"/>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B8522D" w:rsidRDefault="00B8522D">
    <w:pPr>
      <w:pStyle w:val="a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522D" w:rsidRDefault="00B8522D">
    <w:pPr>
      <w:pStyle w:val="ae"/>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sidR="00830108">
      <w:rPr>
        <w:rStyle w:val="af"/>
        <w:noProof/>
      </w:rPr>
      <w:t>2</w:t>
    </w:r>
    <w:r>
      <w:rPr>
        <w:rStyle w:val="af"/>
      </w:rPr>
      <w:fldChar w:fldCharType="end"/>
    </w:r>
  </w:p>
  <w:p w:rsidR="00B8522D" w:rsidRDefault="00B8522D">
    <w:pPr>
      <w:pStyle w:val="a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E6F0A"/>
    <w:multiLevelType w:val="hybridMultilevel"/>
    <w:tmpl w:val="C2BC40CE"/>
    <w:lvl w:ilvl="0" w:tplc="89CAA866">
      <w:start w:val="16"/>
      <w:numFmt w:val="bullet"/>
      <w:lvlText w:val="-"/>
      <w:lvlJc w:val="left"/>
      <w:pPr>
        <w:tabs>
          <w:tab w:val="num" w:pos="1620"/>
        </w:tabs>
        <w:ind w:left="1620" w:hanging="90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0522229A"/>
    <w:multiLevelType w:val="hybridMultilevel"/>
    <w:tmpl w:val="D7789C8C"/>
    <w:lvl w:ilvl="0" w:tplc="9006B3CA">
      <w:start w:val="16"/>
      <w:numFmt w:val="bullet"/>
      <w:lvlText w:val="-"/>
      <w:lvlJc w:val="left"/>
      <w:pPr>
        <w:tabs>
          <w:tab w:val="num" w:pos="1725"/>
        </w:tabs>
        <w:ind w:left="1725" w:hanging="1005"/>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059B470C"/>
    <w:multiLevelType w:val="hybridMultilevel"/>
    <w:tmpl w:val="192629EE"/>
    <w:lvl w:ilvl="0" w:tplc="99BC66F4">
      <w:start w:val="16"/>
      <w:numFmt w:val="bullet"/>
      <w:lvlText w:val="-"/>
      <w:lvlJc w:val="left"/>
      <w:pPr>
        <w:tabs>
          <w:tab w:val="num" w:pos="1650"/>
        </w:tabs>
        <w:ind w:left="1650" w:hanging="93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10193881"/>
    <w:multiLevelType w:val="hybridMultilevel"/>
    <w:tmpl w:val="726AD5FC"/>
    <w:lvl w:ilvl="0" w:tplc="73DAD94A">
      <w:start w:val="16"/>
      <w:numFmt w:val="bullet"/>
      <w:lvlText w:val="-"/>
      <w:lvlJc w:val="left"/>
      <w:pPr>
        <w:tabs>
          <w:tab w:val="num" w:pos="1695"/>
        </w:tabs>
        <w:ind w:left="1695" w:hanging="975"/>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12840895"/>
    <w:multiLevelType w:val="hybridMultilevel"/>
    <w:tmpl w:val="722805F6"/>
    <w:lvl w:ilvl="0" w:tplc="C7021CA6">
      <w:start w:val="16"/>
      <w:numFmt w:val="bullet"/>
      <w:lvlText w:val="-"/>
      <w:lvlJc w:val="left"/>
      <w:pPr>
        <w:tabs>
          <w:tab w:val="num" w:pos="1725"/>
        </w:tabs>
        <w:ind w:left="1725" w:hanging="1005"/>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179566FB"/>
    <w:multiLevelType w:val="hybridMultilevel"/>
    <w:tmpl w:val="844E2FB8"/>
    <w:lvl w:ilvl="0" w:tplc="D5E2EF44">
      <w:start w:val="16"/>
      <w:numFmt w:val="bullet"/>
      <w:lvlText w:val="-"/>
      <w:lvlJc w:val="left"/>
      <w:pPr>
        <w:tabs>
          <w:tab w:val="num" w:pos="1725"/>
        </w:tabs>
        <w:ind w:left="1725" w:hanging="1005"/>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17BC2A70"/>
    <w:multiLevelType w:val="hybridMultilevel"/>
    <w:tmpl w:val="750EFE10"/>
    <w:lvl w:ilvl="0" w:tplc="2B248FE2">
      <w:start w:val="16"/>
      <w:numFmt w:val="bullet"/>
      <w:lvlText w:val="-"/>
      <w:lvlJc w:val="left"/>
      <w:pPr>
        <w:tabs>
          <w:tab w:val="num" w:pos="1725"/>
        </w:tabs>
        <w:ind w:left="1725" w:hanging="1005"/>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1B8F7F60"/>
    <w:multiLevelType w:val="hybridMultilevel"/>
    <w:tmpl w:val="88EE8F54"/>
    <w:lvl w:ilvl="0" w:tplc="CCDCB788">
      <w:start w:val="16"/>
      <w:numFmt w:val="bullet"/>
      <w:lvlText w:val="-"/>
      <w:lvlJc w:val="left"/>
      <w:pPr>
        <w:tabs>
          <w:tab w:val="num" w:pos="1710"/>
        </w:tabs>
        <w:ind w:left="1710" w:hanging="99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31606CC7"/>
    <w:multiLevelType w:val="singleLevel"/>
    <w:tmpl w:val="9132AAA2"/>
    <w:lvl w:ilvl="0">
      <w:start w:val="1"/>
      <w:numFmt w:val="bullet"/>
      <w:pStyle w:val="a"/>
      <w:lvlText w:val=""/>
      <w:lvlJc w:val="left"/>
      <w:pPr>
        <w:tabs>
          <w:tab w:val="num" w:pos="1069"/>
        </w:tabs>
        <w:ind w:left="0" w:firstLine="709"/>
      </w:pPr>
      <w:rPr>
        <w:rFonts w:ascii="Symbol" w:hAnsi="Symbol" w:hint="default"/>
      </w:rPr>
    </w:lvl>
  </w:abstractNum>
  <w:abstractNum w:abstractNumId="9">
    <w:nsid w:val="321100FD"/>
    <w:multiLevelType w:val="hybridMultilevel"/>
    <w:tmpl w:val="D6EC9B60"/>
    <w:lvl w:ilvl="0" w:tplc="523EA274">
      <w:start w:val="16"/>
      <w:numFmt w:val="bullet"/>
      <w:lvlText w:val="-"/>
      <w:lvlJc w:val="left"/>
      <w:pPr>
        <w:tabs>
          <w:tab w:val="num" w:pos="1800"/>
        </w:tabs>
        <w:ind w:left="1800" w:hanging="108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32A3468D"/>
    <w:multiLevelType w:val="singleLevel"/>
    <w:tmpl w:val="95684F40"/>
    <w:lvl w:ilvl="0">
      <w:start w:val="1"/>
      <w:numFmt w:val="bullet"/>
      <w:pStyle w:val="2"/>
      <w:lvlText w:val=""/>
      <w:lvlJc w:val="left"/>
      <w:pPr>
        <w:tabs>
          <w:tab w:val="num" w:pos="927"/>
        </w:tabs>
        <w:ind w:left="0" w:firstLine="567"/>
      </w:pPr>
      <w:rPr>
        <w:rFonts w:ascii="Symbol" w:hAnsi="Symbol" w:hint="default"/>
      </w:rPr>
    </w:lvl>
  </w:abstractNum>
  <w:abstractNum w:abstractNumId="11">
    <w:nsid w:val="3D9F3F6D"/>
    <w:multiLevelType w:val="singleLevel"/>
    <w:tmpl w:val="D99A7CDE"/>
    <w:lvl w:ilvl="0">
      <w:start w:val="1"/>
      <w:numFmt w:val="bullet"/>
      <w:pStyle w:val="20"/>
      <w:lvlText w:val=""/>
      <w:lvlJc w:val="left"/>
      <w:pPr>
        <w:tabs>
          <w:tab w:val="num" w:pos="927"/>
        </w:tabs>
        <w:ind w:left="0" w:firstLine="567"/>
      </w:pPr>
      <w:rPr>
        <w:rFonts w:ascii="Symbol" w:hAnsi="Symbol" w:hint="default"/>
      </w:rPr>
    </w:lvl>
  </w:abstractNum>
  <w:abstractNum w:abstractNumId="12">
    <w:nsid w:val="463C1DC0"/>
    <w:multiLevelType w:val="singleLevel"/>
    <w:tmpl w:val="BAFE2EB8"/>
    <w:lvl w:ilvl="0">
      <w:start w:val="1"/>
      <w:numFmt w:val="bullet"/>
      <w:pStyle w:val="a0"/>
      <w:lvlText w:val="–"/>
      <w:lvlJc w:val="left"/>
      <w:pPr>
        <w:tabs>
          <w:tab w:val="num" w:pos="1069"/>
        </w:tabs>
        <w:ind w:left="1069" w:hanging="360"/>
      </w:pPr>
      <w:rPr>
        <w:rFonts w:ascii="Times New Roman" w:hAnsi="Times New Roman" w:hint="default"/>
      </w:rPr>
    </w:lvl>
  </w:abstractNum>
  <w:abstractNum w:abstractNumId="13">
    <w:nsid w:val="52501EA8"/>
    <w:multiLevelType w:val="hybridMultilevel"/>
    <w:tmpl w:val="877AB574"/>
    <w:lvl w:ilvl="0" w:tplc="B900DC72">
      <w:start w:val="16"/>
      <w:numFmt w:val="bullet"/>
      <w:lvlText w:val="-"/>
      <w:lvlJc w:val="left"/>
      <w:pPr>
        <w:tabs>
          <w:tab w:val="num" w:pos="1725"/>
        </w:tabs>
        <w:ind w:left="1725" w:hanging="1005"/>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5657223A"/>
    <w:multiLevelType w:val="hybridMultilevel"/>
    <w:tmpl w:val="B336BA78"/>
    <w:lvl w:ilvl="0" w:tplc="FB0CAA38">
      <w:start w:val="16"/>
      <w:numFmt w:val="bullet"/>
      <w:lvlText w:val="-"/>
      <w:lvlJc w:val="left"/>
      <w:pPr>
        <w:tabs>
          <w:tab w:val="num" w:pos="1905"/>
        </w:tabs>
        <w:ind w:left="1905" w:hanging="1185"/>
      </w:pPr>
      <w:rPr>
        <w:rFonts w:ascii="Times New Roman" w:eastAsia="Times New Roman" w:hAnsi="Times New Roman" w:cs="Times New Roman" w:hint="default"/>
        <w:color w:val="auto"/>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5A1B79B9"/>
    <w:multiLevelType w:val="hybridMultilevel"/>
    <w:tmpl w:val="856602D8"/>
    <w:lvl w:ilvl="0" w:tplc="7B141838">
      <w:start w:val="16"/>
      <w:numFmt w:val="bullet"/>
      <w:lvlText w:val="-"/>
      <w:lvlJc w:val="left"/>
      <w:pPr>
        <w:tabs>
          <w:tab w:val="num" w:pos="1725"/>
        </w:tabs>
        <w:ind w:left="1725" w:hanging="1005"/>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nsid w:val="5CED373A"/>
    <w:multiLevelType w:val="hybridMultilevel"/>
    <w:tmpl w:val="C2C0C5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F8B68B7"/>
    <w:multiLevelType w:val="hybridMultilevel"/>
    <w:tmpl w:val="2AE62902"/>
    <w:lvl w:ilvl="0" w:tplc="9B581028">
      <w:start w:val="16"/>
      <w:numFmt w:val="bullet"/>
      <w:lvlText w:val="-"/>
      <w:lvlJc w:val="left"/>
      <w:pPr>
        <w:tabs>
          <w:tab w:val="num" w:pos="720"/>
        </w:tabs>
        <w:ind w:left="720" w:hanging="360"/>
      </w:pPr>
      <w:rPr>
        <w:rFonts w:ascii="Times New Roman" w:eastAsia="Times New Roman" w:hAnsi="Times New Roman" w:cs="Times New Roman"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2811CD3"/>
    <w:multiLevelType w:val="hybridMultilevel"/>
    <w:tmpl w:val="FD264D12"/>
    <w:lvl w:ilvl="0" w:tplc="CCB03AE6">
      <w:start w:val="16"/>
      <w:numFmt w:val="bullet"/>
      <w:lvlText w:val="-"/>
      <w:lvlJc w:val="left"/>
      <w:pPr>
        <w:tabs>
          <w:tab w:val="num" w:pos="1650"/>
        </w:tabs>
        <w:ind w:left="1650" w:hanging="93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7BB8049D"/>
    <w:multiLevelType w:val="multilevel"/>
    <w:tmpl w:val="F55A093C"/>
    <w:lvl w:ilvl="0">
      <w:start w:val="1"/>
      <w:numFmt w:val="decimal"/>
      <w:pStyle w:val="1"/>
      <w:lvlText w:val="%1."/>
      <w:lvlJc w:val="left"/>
      <w:pPr>
        <w:tabs>
          <w:tab w:val="num" w:pos="432"/>
        </w:tabs>
        <w:ind w:left="432" w:hanging="432"/>
      </w:pPr>
      <w:rPr>
        <w:rFonts w:hint="default"/>
      </w:rPr>
    </w:lvl>
    <w:lvl w:ilvl="1">
      <w:start w:val="1"/>
      <w:numFmt w:val="decimal"/>
      <w:pStyle w:val="21"/>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9"/>
  </w:num>
  <w:num w:numId="2">
    <w:abstractNumId w:val="19"/>
  </w:num>
  <w:num w:numId="3">
    <w:abstractNumId w:val="19"/>
  </w:num>
  <w:num w:numId="4">
    <w:abstractNumId w:val="19"/>
  </w:num>
  <w:num w:numId="5">
    <w:abstractNumId w:val="8"/>
  </w:num>
  <w:num w:numId="6">
    <w:abstractNumId w:val="12"/>
  </w:num>
  <w:num w:numId="7">
    <w:abstractNumId w:val="10"/>
  </w:num>
  <w:num w:numId="8">
    <w:abstractNumId w:val="11"/>
  </w:num>
  <w:num w:numId="9">
    <w:abstractNumId w:val="17"/>
  </w:num>
  <w:num w:numId="10">
    <w:abstractNumId w:val="14"/>
  </w:num>
  <w:num w:numId="11">
    <w:abstractNumId w:val="1"/>
  </w:num>
  <w:num w:numId="12">
    <w:abstractNumId w:val="4"/>
  </w:num>
  <w:num w:numId="13">
    <w:abstractNumId w:val="2"/>
  </w:num>
  <w:num w:numId="14">
    <w:abstractNumId w:val="18"/>
  </w:num>
  <w:num w:numId="15">
    <w:abstractNumId w:val="5"/>
  </w:num>
  <w:num w:numId="16">
    <w:abstractNumId w:val="0"/>
  </w:num>
  <w:num w:numId="17">
    <w:abstractNumId w:val="13"/>
  </w:num>
  <w:num w:numId="18">
    <w:abstractNumId w:val="15"/>
  </w:num>
  <w:num w:numId="19">
    <w:abstractNumId w:val="9"/>
  </w:num>
  <w:num w:numId="20">
    <w:abstractNumId w:val="6"/>
  </w:num>
  <w:num w:numId="21">
    <w:abstractNumId w:val="7"/>
  </w:num>
  <w:num w:numId="22">
    <w:abstractNumId w:val="3"/>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71D0"/>
    <w:rsid w:val="000C0A21"/>
    <w:rsid w:val="000C55A0"/>
    <w:rsid w:val="000C65FF"/>
    <w:rsid w:val="000E6987"/>
    <w:rsid w:val="00101D00"/>
    <w:rsid w:val="0015426C"/>
    <w:rsid w:val="001543FA"/>
    <w:rsid w:val="00217C0F"/>
    <w:rsid w:val="003B55B2"/>
    <w:rsid w:val="003D2762"/>
    <w:rsid w:val="004323DF"/>
    <w:rsid w:val="0046000D"/>
    <w:rsid w:val="004E0459"/>
    <w:rsid w:val="00506EC9"/>
    <w:rsid w:val="0063135A"/>
    <w:rsid w:val="006F3981"/>
    <w:rsid w:val="007727B7"/>
    <w:rsid w:val="007B522E"/>
    <w:rsid w:val="007D4EFB"/>
    <w:rsid w:val="00817B0F"/>
    <w:rsid w:val="00830108"/>
    <w:rsid w:val="00856B6B"/>
    <w:rsid w:val="008655D5"/>
    <w:rsid w:val="00897DC2"/>
    <w:rsid w:val="008C7109"/>
    <w:rsid w:val="008D6042"/>
    <w:rsid w:val="00905F49"/>
    <w:rsid w:val="00920C30"/>
    <w:rsid w:val="00957495"/>
    <w:rsid w:val="009C1CCF"/>
    <w:rsid w:val="009E2D79"/>
    <w:rsid w:val="00A3400E"/>
    <w:rsid w:val="00A8223F"/>
    <w:rsid w:val="00A97B58"/>
    <w:rsid w:val="00AD40AA"/>
    <w:rsid w:val="00B83490"/>
    <w:rsid w:val="00B8522D"/>
    <w:rsid w:val="00C202E4"/>
    <w:rsid w:val="00C30A57"/>
    <w:rsid w:val="00C972AD"/>
    <w:rsid w:val="00CB6EBC"/>
    <w:rsid w:val="00D971EC"/>
    <w:rsid w:val="00DC44D1"/>
    <w:rsid w:val="00E27E0B"/>
    <w:rsid w:val="00E671D0"/>
    <w:rsid w:val="00EF35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A1705A5-F044-4B43-85E6-5E583B4F4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
    <w:name w:val="heading 1"/>
    <w:basedOn w:val="a1"/>
    <w:next w:val="a1"/>
    <w:qFormat/>
    <w:pPr>
      <w:keepNext/>
      <w:numPr>
        <w:numId w:val="1"/>
      </w:numPr>
      <w:tabs>
        <w:tab w:val="clear" w:pos="432"/>
        <w:tab w:val="num" w:pos="993"/>
      </w:tabs>
      <w:suppressAutoHyphens/>
      <w:ind w:left="993" w:right="709" w:hanging="284"/>
      <w:outlineLvl w:val="0"/>
    </w:pPr>
    <w:rPr>
      <w:rFonts w:ascii="Arial" w:hAnsi="Arial"/>
      <w:caps/>
      <w:sz w:val="22"/>
    </w:rPr>
  </w:style>
  <w:style w:type="paragraph" w:styleId="21">
    <w:name w:val="heading 2"/>
    <w:basedOn w:val="a1"/>
    <w:next w:val="a1"/>
    <w:qFormat/>
    <w:pPr>
      <w:keepNext/>
      <w:numPr>
        <w:ilvl w:val="1"/>
        <w:numId w:val="2"/>
      </w:numPr>
      <w:tabs>
        <w:tab w:val="clear" w:pos="576"/>
        <w:tab w:val="num" w:pos="1134"/>
      </w:tabs>
      <w:spacing w:before="360" w:after="240"/>
      <w:ind w:left="1134" w:right="709" w:hanging="425"/>
      <w:outlineLvl w:val="1"/>
    </w:pPr>
    <w:rPr>
      <w:rFonts w:ascii="Arial" w:hAnsi="Arial"/>
      <w:b/>
      <w:sz w:val="22"/>
    </w:rPr>
  </w:style>
  <w:style w:type="paragraph" w:styleId="3">
    <w:name w:val="heading 3"/>
    <w:basedOn w:val="a1"/>
    <w:next w:val="a1"/>
    <w:qFormat/>
    <w:pPr>
      <w:keepNext/>
      <w:numPr>
        <w:ilvl w:val="2"/>
        <w:numId w:val="3"/>
      </w:numPr>
      <w:tabs>
        <w:tab w:val="clear" w:pos="720"/>
        <w:tab w:val="num" w:pos="1418"/>
      </w:tabs>
      <w:spacing w:before="240" w:after="120"/>
      <w:ind w:left="1418" w:right="709" w:hanging="709"/>
      <w:outlineLvl w:val="2"/>
    </w:pPr>
    <w:rPr>
      <w:rFonts w:ascii="Arial" w:hAnsi="Arial"/>
      <w:b/>
      <w:i/>
      <w:kern w:val="28"/>
      <w:sz w:val="22"/>
    </w:rPr>
  </w:style>
  <w:style w:type="paragraph" w:styleId="4">
    <w:name w:val="heading 4"/>
    <w:basedOn w:val="a1"/>
    <w:next w:val="a1"/>
    <w:qFormat/>
    <w:pPr>
      <w:keepNext/>
      <w:numPr>
        <w:ilvl w:val="3"/>
        <w:numId w:val="4"/>
      </w:numPr>
      <w:tabs>
        <w:tab w:val="clear" w:pos="864"/>
        <w:tab w:val="num" w:pos="1560"/>
      </w:tabs>
      <w:spacing w:before="240" w:after="120"/>
      <w:ind w:left="709" w:firstLine="0"/>
      <w:outlineLvl w:val="3"/>
    </w:pPr>
    <w:rPr>
      <w:rFonts w:ascii="Arial" w:hAnsi="Arial"/>
      <w:i/>
      <w:sz w:val="22"/>
      <w:u w:val="single"/>
    </w:rPr>
  </w:style>
  <w:style w:type="paragraph" w:styleId="5">
    <w:name w:val="heading 5"/>
    <w:basedOn w:val="ArNar"/>
    <w:next w:val="ArNar"/>
    <w:qFormat/>
    <w:pPr>
      <w:keepNext/>
      <w:tabs>
        <w:tab w:val="left" w:pos="1985"/>
      </w:tabs>
      <w:ind w:firstLine="0"/>
      <w:jc w:val="right"/>
      <w:outlineLvl w:val="4"/>
    </w:pPr>
    <w:rPr>
      <w:rFonts w:ascii="Arial" w:hAnsi="Arial"/>
      <w:b/>
      <w:color w:val="auto"/>
    </w:rPr>
  </w:style>
  <w:style w:type="paragraph" w:styleId="6">
    <w:name w:val="heading 6"/>
    <w:basedOn w:val="a1"/>
    <w:next w:val="ArNar"/>
    <w:qFormat/>
    <w:pPr>
      <w:keepNext/>
      <w:tabs>
        <w:tab w:val="left" w:leader="dot" w:pos="9384"/>
      </w:tabs>
      <w:outlineLvl w:val="5"/>
    </w:pPr>
    <w:rPr>
      <w:sz w:val="24"/>
    </w:rPr>
  </w:style>
  <w:style w:type="paragraph" w:styleId="7">
    <w:name w:val="heading 7"/>
    <w:basedOn w:val="a1"/>
    <w:next w:val="a1"/>
    <w:qFormat/>
    <w:pPr>
      <w:keepNext/>
      <w:spacing w:line="360" w:lineRule="auto"/>
      <w:ind w:firstLine="720"/>
      <w:jc w:val="both"/>
      <w:outlineLvl w:val="6"/>
    </w:pPr>
    <w:rPr>
      <w:sz w:val="28"/>
    </w:rPr>
  </w:style>
  <w:style w:type="paragraph" w:styleId="8">
    <w:name w:val="heading 8"/>
    <w:basedOn w:val="a1"/>
    <w:next w:val="a1"/>
    <w:qFormat/>
    <w:pPr>
      <w:keepNext/>
      <w:spacing w:line="360" w:lineRule="auto"/>
      <w:jc w:val="both"/>
      <w:outlineLvl w:val="7"/>
    </w:pPr>
    <w:rPr>
      <w:b/>
      <w:bCs/>
      <w:sz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rNar">
    <w:name w:val="Обычный ArNar"/>
    <w:basedOn w:val="a1"/>
    <w:pPr>
      <w:ind w:firstLine="709"/>
      <w:jc w:val="both"/>
    </w:pPr>
    <w:rPr>
      <w:rFonts w:ascii="Arial Narrow" w:hAnsi="Arial Narrow"/>
      <w:color w:val="000000"/>
      <w:sz w:val="22"/>
    </w:rPr>
  </w:style>
  <w:style w:type="paragraph" w:styleId="a5">
    <w:name w:val="Normal (Web)"/>
    <w:basedOn w:val="a1"/>
    <w:pPr>
      <w:spacing w:before="100" w:beforeAutospacing="1" w:after="100" w:afterAutospacing="1"/>
    </w:pPr>
    <w:rPr>
      <w:sz w:val="24"/>
      <w:szCs w:val="24"/>
    </w:rPr>
  </w:style>
  <w:style w:type="paragraph" w:styleId="a6">
    <w:name w:val="footer"/>
    <w:basedOn w:val="a1"/>
    <w:pPr>
      <w:ind w:left="425"/>
      <w:jc w:val="center"/>
    </w:pPr>
    <w:rPr>
      <w:rFonts w:ascii="Garamond" w:hAnsi="Garamond"/>
      <w:smallCaps/>
      <w:snapToGrid w:val="0"/>
    </w:rPr>
  </w:style>
  <w:style w:type="paragraph" w:customStyle="1" w:styleId="22">
    <w:name w:val="Нижний колонтитул 2"/>
    <w:basedOn w:val="a6"/>
    <w:pPr>
      <w:ind w:left="0"/>
    </w:pPr>
    <w:rPr>
      <w:smallCaps w:val="0"/>
      <w:sz w:val="21"/>
    </w:rPr>
  </w:style>
  <w:style w:type="paragraph" w:customStyle="1" w:styleId="a7">
    <w:name w:val="Оглавление"/>
    <w:basedOn w:val="a1"/>
    <w:pPr>
      <w:spacing w:before="120" w:after="120"/>
      <w:jc w:val="center"/>
    </w:pPr>
    <w:rPr>
      <w:rFonts w:ascii="Garamond" w:hAnsi="Garamond"/>
      <w:b/>
      <w:smallCaps/>
      <w:color w:val="000000"/>
      <w:sz w:val="28"/>
    </w:rPr>
  </w:style>
  <w:style w:type="paragraph" w:styleId="10">
    <w:name w:val="toc 1"/>
    <w:basedOn w:val="a1"/>
    <w:next w:val="a1"/>
    <w:autoRedefine/>
    <w:semiHidden/>
    <w:pPr>
      <w:tabs>
        <w:tab w:val="left" w:pos="284"/>
        <w:tab w:val="right" w:leader="dot" w:pos="9628"/>
      </w:tabs>
      <w:ind w:left="284" w:hanging="284"/>
    </w:pPr>
    <w:rPr>
      <w:caps/>
      <w:color w:val="000000"/>
      <w:sz w:val="24"/>
    </w:rPr>
  </w:style>
  <w:style w:type="paragraph" w:styleId="23">
    <w:name w:val="toc 2"/>
    <w:basedOn w:val="a1"/>
    <w:next w:val="a1"/>
    <w:autoRedefine/>
    <w:semiHidden/>
    <w:pPr>
      <w:tabs>
        <w:tab w:val="left" w:pos="765"/>
        <w:tab w:val="right" w:leader="dot" w:pos="9628"/>
      </w:tabs>
      <w:ind w:left="766" w:hanging="482"/>
    </w:pPr>
    <w:rPr>
      <w:color w:val="000000"/>
      <w:sz w:val="24"/>
    </w:rPr>
  </w:style>
  <w:style w:type="paragraph" w:styleId="30">
    <w:name w:val="toc 3"/>
    <w:basedOn w:val="a1"/>
    <w:next w:val="a1"/>
    <w:autoRedefine/>
    <w:semiHidden/>
    <w:pPr>
      <w:tabs>
        <w:tab w:val="left" w:pos="1219"/>
        <w:tab w:val="right" w:leader="dot" w:pos="9628"/>
      </w:tabs>
      <w:ind w:left="1219" w:hanging="652"/>
    </w:pPr>
    <w:rPr>
      <w:color w:val="000000"/>
      <w:sz w:val="24"/>
    </w:rPr>
  </w:style>
  <w:style w:type="paragraph" w:styleId="40">
    <w:name w:val="toc 4"/>
    <w:basedOn w:val="a1"/>
    <w:next w:val="a1"/>
    <w:autoRedefine/>
    <w:semiHidden/>
    <w:pPr>
      <w:tabs>
        <w:tab w:val="left" w:pos="1644"/>
        <w:tab w:val="right" w:leader="dot" w:pos="9628"/>
      </w:tabs>
      <w:ind w:left="1645" w:hanging="794"/>
    </w:pPr>
    <w:rPr>
      <w:color w:val="000000"/>
      <w:sz w:val="24"/>
    </w:rPr>
  </w:style>
  <w:style w:type="paragraph" w:styleId="50">
    <w:name w:val="toc 5"/>
    <w:basedOn w:val="a1"/>
    <w:next w:val="a1"/>
    <w:autoRedefine/>
    <w:semiHidden/>
    <w:pPr>
      <w:tabs>
        <w:tab w:val="left" w:leader="dot" w:pos="9384"/>
      </w:tabs>
    </w:pPr>
    <w:rPr>
      <w:sz w:val="24"/>
    </w:rPr>
  </w:style>
  <w:style w:type="paragraph" w:customStyle="1" w:styleId="a">
    <w:name w:val="Перечисление"/>
    <w:basedOn w:val="ArNar"/>
    <w:pPr>
      <w:numPr>
        <w:numId w:val="5"/>
      </w:numPr>
      <w:tabs>
        <w:tab w:val="clear" w:pos="1069"/>
        <w:tab w:val="num" w:pos="993"/>
      </w:tabs>
      <w:ind w:left="993" w:hanging="284"/>
    </w:pPr>
  </w:style>
  <w:style w:type="paragraph" w:customStyle="1" w:styleId="a0">
    <w:name w:val="Перечисление + инт"/>
    <w:basedOn w:val="a"/>
    <w:pPr>
      <w:numPr>
        <w:numId w:val="6"/>
      </w:numPr>
      <w:tabs>
        <w:tab w:val="clear" w:pos="1069"/>
        <w:tab w:val="num" w:pos="993"/>
      </w:tabs>
      <w:spacing w:before="60" w:after="60"/>
      <w:ind w:left="993" w:hanging="284"/>
    </w:pPr>
    <w:rPr>
      <w:snapToGrid w:val="0"/>
    </w:rPr>
  </w:style>
  <w:style w:type="paragraph" w:customStyle="1" w:styleId="2">
    <w:name w:val="Перечисление 2"/>
    <w:basedOn w:val="ArNar"/>
    <w:pPr>
      <w:numPr>
        <w:numId w:val="7"/>
      </w:numPr>
      <w:tabs>
        <w:tab w:val="clear" w:pos="927"/>
        <w:tab w:val="num" w:pos="993"/>
      </w:tabs>
      <w:ind w:left="993" w:hanging="284"/>
    </w:pPr>
  </w:style>
  <w:style w:type="paragraph" w:customStyle="1" w:styleId="20">
    <w:name w:val="Перечисление 2+инт"/>
    <w:basedOn w:val="2"/>
    <w:pPr>
      <w:numPr>
        <w:numId w:val="8"/>
      </w:numPr>
      <w:tabs>
        <w:tab w:val="clear" w:pos="927"/>
        <w:tab w:val="num" w:pos="993"/>
      </w:tabs>
      <w:spacing w:before="60" w:after="60"/>
      <w:ind w:left="993" w:hanging="284"/>
    </w:pPr>
    <w:rPr>
      <w:snapToGrid w:val="0"/>
    </w:rPr>
  </w:style>
  <w:style w:type="paragraph" w:styleId="a8">
    <w:name w:val="Subtitle"/>
    <w:basedOn w:val="ArNar"/>
    <w:next w:val="ArNar"/>
    <w:qFormat/>
    <w:pPr>
      <w:spacing w:before="120" w:after="120"/>
      <w:ind w:left="709" w:right="425" w:firstLine="0"/>
    </w:pPr>
    <w:rPr>
      <w:b/>
      <w:color w:val="auto"/>
    </w:rPr>
  </w:style>
  <w:style w:type="paragraph" w:styleId="a9">
    <w:name w:val="List"/>
    <w:basedOn w:val="ArNar"/>
    <w:next w:val="a"/>
    <w:pPr>
      <w:spacing w:before="120" w:after="120"/>
    </w:pPr>
    <w:rPr>
      <w:u w:val="single"/>
    </w:rPr>
  </w:style>
  <w:style w:type="paragraph" w:customStyle="1" w:styleId="aa">
    <w:name w:val="Текст с интервалом"/>
    <w:basedOn w:val="ArNar"/>
    <w:next w:val="ArNar"/>
    <w:pPr>
      <w:spacing w:before="60" w:after="60"/>
    </w:pPr>
  </w:style>
  <w:style w:type="paragraph" w:customStyle="1" w:styleId="24">
    <w:name w:val="Текст с интервалом 2"/>
    <w:basedOn w:val="ArNar"/>
    <w:pPr>
      <w:spacing w:before="60"/>
    </w:pPr>
  </w:style>
  <w:style w:type="paragraph" w:styleId="ab">
    <w:name w:val="Body Text Indent"/>
    <w:basedOn w:val="a1"/>
    <w:pPr>
      <w:spacing w:line="360" w:lineRule="auto"/>
      <w:ind w:firstLine="720"/>
      <w:jc w:val="both"/>
    </w:pPr>
    <w:rPr>
      <w:sz w:val="28"/>
    </w:rPr>
  </w:style>
  <w:style w:type="character" w:styleId="ac">
    <w:name w:val="footnote reference"/>
    <w:basedOn w:val="a2"/>
    <w:semiHidden/>
    <w:rPr>
      <w:vertAlign w:val="superscript"/>
    </w:rPr>
  </w:style>
  <w:style w:type="paragraph" w:styleId="ad">
    <w:name w:val="footnote text"/>
    <w:basedOn w:val="a1"/>
    <w:semiHidden/>
  </w:style>
  <w:style w:type="paragraph" w:styleId="25">
    <w:name w:val="Body Text Indent 2"/>
    <w:basedOn w:val="a1"/>
    <w:pPr>
      <w:spacing w:line="360" w:lineRule="auto"/>
      <w:ind w:firstLine="720"/>
      <w:jc w:val="both"/>
    </w:pPr>
    <w:rPr>
      <w:color w:val="000000"/>
      <w:sz w:val="28"/>
      <w:szCs w:val="23"/>
    </w:rPr>
  </w:style>
  <w:style w:type="paragraph" w:styleId="ae">
    <w:name w:val="header"/>
    <w:basedOn w:val="a1"/>
    <w:pPr>
      <w:tabs>
        <w:tab w:val="center" w:pos="4677"/>
        <w:tab w:val="right" w:pos="9355"/>
      </w:tabs>
    </w:pPr>
  </w:style>
  <w:style w:type="character" w:styleId="af">
    <w:name w:val="page number"/>
    <w:basedOn w:val="a2"/>
  </w:style>
  <w:style w:type="paragraph" w:styleId="af0">
    <w:name w:val="Body Text"/>
    <w:basedOn w:val="a1"/>
    <w:pPr>
      <w:autoSpaceDE w:val="0"/>
      <w:autoSpaceDN w:val="0"/>
      <w:adjustRightInd w:val="0"/>
      <w:spacing w:line="360" w:lineRule="auto"/>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1846</Words>
  <Characters>10524</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Новый порядок разрешения споров в арбитражном суде в 2003г</vt:lpstr>
    </vt:vector>
  </TitlesOfParts>
  <Company>1</Company>
  <LinksUpToDate>false</LinksUpToDate>
  <CharactersWithSpaces>12346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Новый порядок разрешения споров в арбитражном суде в 2003г</dc:title>
  <dc:subject/>
  <dc:creator>User</dc:creator>
  <cp:keywords/>
  <dc:description/>
  <cp:lastModifiedBy>admin</cp:lastModifiedBy>
  <cp:revision>2</cp:revision>
  <dcterms:created xsi:type="dcterms:W3CDTF">2014-04-09T01:34:00Z</dcterms:created>
  <dcterms:modified xsi:type="dcterms:W3CDTF">2014-04-09T01:34:00Z</dcterms:modified>
</cp:coreProperties>
</file>