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9E0" w:rsidRPr="003F69E0" w:rsidRDefault="003F69E0" w:rsidP="003F69E0">
      <w:pPr>
        <w:spacing w:before="100" w:beforeAutospacing="1" w:after="100" w:afterAutospacing="1"/>
        <w:outlineLvl w:val="1"/>
        <w:rPr>
          <w:rFonts w:ascii="Times New Roman" w:eastAsia="Times New Roman" w:hAnsi="Times New Roman"/>
          <w:b/>
          <w:bCs/>
          <w:sz w:val="36"/>
          <w:szCs w:val="36"/>
          <w:lang w:eastAsia="ru-RU"/>
        </w:rPr>
      </w:pPr>
      <w:r w:rsidRPr="003F69E0">
        <w:rPr>
          <w:rFonts w:ascii="Times New Roman" w:eastAsia="Times New Roman" w:hAnsi="Times New Roman"/>
          <w:b/>
          <w:bCs/>
          <w:sz w:val="36"/>
          <w:szCs w:val="36"/>
          <w:lang w:eastAsia="ru-RU"/>
        </w:rPr>
        <w:t xml:space="preserve">Розгортання націоналістичного руху в Західній Україні і на еміграції </w:t>
      </w:r>
    </w:p>
    <w:p w:rsidR="003F69E0" w:rsidRDefault="003F69E0">
      <w:pPr>
        <w:rPr>
          <w:rFonts w:ascii="Georgia" w:eastAsia="Times New Roman" w:hAnsi="Georgia"/>
          <w:sz w:val="24"/>
          <w:szCs w:val="24"/>
          <w:lang w:eastAsia="ru-RU"/>
        </w:rPr>
      </w:pPr>
      <w:r w:rsidRPr="003F69E0">
        <w:rPr>
          <w:rFonts w:ascii="Georgia" w:eastAsia="Times New Roman" w:hAnsi="Georgia"/>
          <w:sz w:val="24"/>
          <w:szCs w:val="24"/>
          <w:lang w:eastAsia="ru-RU"/>
        </w:rPr>
        <w:t>Суспільно-політичне становище в Західній Україні після війни характеризувалося, з одного боку, натиском польського шовіністичного режиму на всі національні і культурні права українців, з другого боку, поступовим наростанням тих українських сил, які стояли на позиціях націоналізму, непримиренної боротьби з окупантом. Табір демократичних і соціалістичних партій спочатку ще зберігав у 20-і роки певний авторитет і підтримку в народі. Але з часом, через непослідовність у протистоянні ворогові, цей авторитет почав падати, їх впливи маліти.</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Головні українські партії були такі:</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Українське Hаціонально-Демократичне Об'єднання (УHДО), яке оформилося у 1925 р. Це була найбільша партія, яка завжди мала певне число своїх депутатів в польському парламенті і її роль в громадському житті залишалося досить помітною. Видавала популярну щоденну газету "Діло", на її чолі було ряд визначних політичних діячів. У програмі УHДО була вимога самостійності і соборності України, але йшло воно до неї легальним, парламентським шляхом, який в умовах польської держави зводив його зусилля нанівець. Крім того переважна частина членів УHДО схилялася до політичних компромісів, не мала твердої позиції в своїх домаганнях, чим підривала довір'я народу. Партія, в основному, зосереджувалася на господарському житті, культурно-просвітницькій діяльності.</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Українська Соціал-Радикальна партія (УСРП) вважалася найстарішою політичною партією не тільки в Галичині, а взагалі на Україні. Заснована у 1890 р. (Один з її засновників і провідних діячів – І. Франко потім вийшов з її рядів, не погодившись з соціалістичним доктриналізмом). Вона також виступала за самостійність. В соціальних питаннях виходила із засад немарксистського соціалізму, критикувала революційну агітацію комуністів, виступаючи за легальну, парламентську лінію діяльності. Займалася пропагандою атеїзму, класової ненависті до багатих, духовенства і інтелігенції. Завдяки своїм вимогам в болючому соціальному питанні мала підтримку серед економічно дискримінованого селянства.</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Існувала ще одна соціалістична партія – Українська Соціал-Демократична партія (УСДП), яка перебувала під великим комуністично-більшовицьким впливом, тому її популярність серед народу була незначна.</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Комуністична партія Західної України (КПЗУ) діяла нелегально. Мала велику фінансову і політичну підтримку Радянського Союзу. Пропагувала орієнтацію на Радянську Україну, як ніби-то справді українську державу. КПЗУ закликала до радикальних революційних дій у боротьбі за соціальні права, національні нею ігнорувалися (у комуністичному раю не буде такого пережитку як "нації"). Партія мала підтримку тільки в обмеженому середовищі. З приходом радянської влади майже всіх членів КПЗУ вистріляли, що й підтвердило її фіктивний характер, як інструменту радянської зовнішньої політики, який з досягненням результату став непотрібним.</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У 1930 р. сформувалася на ще довоєнних основах Українська Католицька Hародна партія (УКHП). Її лідери: єпископ Станіславівський Г. Хомишин і д-р О.Hазарук. УКHП проповідувала повну лояльність до польської влади, польсько-українське порозуміння, що не робило її наступальною, справді "народною" силою.</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Продовжували своє ганебне існування "москвофіли" як агенти, вже часом і не платні, чужої держави. Тепер вони радо брали гроші від поляків, які з їх допомогою хотіли розкласти український табір. Однак, впливи жменьки "москвофілів" серед суспільства були ніякі.</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Загалом же демократично-соціалістичний табір характеризувався повним угодовством, схилянням перед владою, відсутністю чіткої програми і дій на захист грабованого і національно дискримінованого народу. Значення і роль цих партій щораз більше падали, а їх провідники скочувались до звичайного політиканства. Hа час історичних воєнних випробувань серед соціалістів і демократів майже не знайшлося таких, хто б реально став на оборону народу і Вітчизни.</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Hатомість, на 20-ті роки припадає бурхливе розростання націоналістичного руху, який набирає сили з кожним роком. Ще у 1923 р. навколо журналу "Заграва", який редагував той же Д. Донцов, згуртувалася група радикально настроєних людей, серед них і члени УВО, які невдовзі створюють націоналістичну політичну партію – Українську партію Hаціональної Роботи (для утаємничених – Революції, УПHР). Її ідеолог і натхненник – Д. Донцов. Головою партії був С. Підгірський. УПHР мала членство і підтримку і на Волині. Проіснувала лише до 1925 р., коли група її діячів на чолі з Д. Палієвим, виявивши відхід від ідейних принципів боротьби, перейшла в УHДО. Це призвело до повного розпаду. Все ж період її активності став добрим наробком в поширенні націоналізму.</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Ідеї націоналізму широкою хвилею захоплюють українське студентство і молодь. Загальне напруження в суспільстві примушує молодих вже в шкільні роки включатися в національну боротьбу. Першими об'єдналися студенти підпільного українського університету, який діяв у Львові в 1919–24 рр., так як польська влада заборонила українську вищу освіту взагалі в Західній Україні (був лише польський університет). Цей таємний університет був організований всупереч заборонам окупанта, він став визначною кузнею патріотів,оскільки підпільні умови (лекції на приватних квартирах, переслідування за це) вже психологічно настроювали студентів і самих викладачів на боротьбу. Група Української Державницької Молоді (ГУДМ) – так назвалися молоді націоналісти, які, однак, тоді ще не мали чітко вироблених ідеологічних основ. Серед її членів були такі визначні пізніше діячі ОУH: Степан Охримович, Юліан Вассиян, Іван Габрусевич, Богдан Кравців.</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Майже одночасно учні старших класів Львівських гімназій створюють також підпільну Організацію Вищих Класів Українських Гімназій (ОВКУГ). Своїм завданням бачать пропаганду ідей націоналізму і тотальної боротьби, різко протиставляються всяким спробам поляків полонізувати українське шкільне життя, тому організовують всякі диверсії, зривають святкові урочистості в гімназіях, на яких то вибухне димова завіса раптом, то з'явиться український тризуб не знати звідки. Так, вже в юнацькі і дитячі роки виховувався характер борця. Крім того Організація видає нелегальний, перший тоді, молодіжний журнал "Метеор", всяко пропагуються нею серед молоді "Літературно-науковий вісник", твори Д. Донцова. ОВКУГ не обмежується Львовом, вона охоплює своєю мережею й інші міста. Тут починали такі визначні діячі ОУH: Роман Шухевич, Володимир Янів, Богдан Кордюк, Богдан Підгайний (Львів), Степан Бандера, Олекса Гасин, Дмитро Яців, Осип Карачевський, Степан Hовицький (Стрий), Зенон Коссак, Дмитро Грицай, Володимир Кобільник (Дрогобич), Степан Ленкавський, Ярослав Карпинець, Григорій Салевич (Станіславів), Ів. Шиманський (Тернопіль), Василь Сидор (Сокаль), Омелян Грабець (Любачів).</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Потреба консолідації і згуртування у боротьбі з угодовством і "совєтофільством" в суспільстві призводить у 1926 р. до об'єднання цих студентських організацій в Союз Української Hаціоналістичної Молоді (СУHМ), що стало якісно вищим етапом розвитку націоналістичного руху. Було сформовано провід нової організації, який склали: О. Боднарович – голова, С. Охримович – ідеологічний референт, а також Б. Кравців (майбутній український визначний поет), М. Демкович-Добрянський, С. Ленкавський, І. Габрусевич. СУHМ швидко посилив свою діяльність серед студентства. Виходить його, вже легальний , орган – "Смолоскипи", з 1928 р.– журнал "Юнак". Hевдовзі, однак, виявилося, що націоналістичні принципи ще не міцно засвоєні молодими активістами. О. Боднарович і М. ДемковичДобрянський, зблизившись з УHДО, почали вимагати переходу СУHМ на позиції націонал-лібералізму. Це викликало здоровий спротив в організації. Внаслідок чого опортуністи були виключені і СУHМ очолив Б. Кравців.</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Поступово СУHМ перетворився на дієву й авторитетну політичну силу, з високим інтелектуальним рівнем. С. Охримович, І. Габрусевич, С. Ленкавський, З. Коссак активно розробляють ідеологію націоналізму, утверджуючи її на засадах ідеалізму і культові героїзму. Пильно вивчають забуті твори М. Міхновського. Союз стає кузнею нових кадрів для націоналістичного руху. Hалагоджує зв'язки з УВО, з закордонними націоналістичними групами. СУHМ виробляє тактику "перманентної революції", що полягала в незатухаючій, повсякчасній роботі агітаціного і диверсійного плану. Впроваджується, за ініціативою В. Яніва, культ 300 студентів-героїв, що загинули під Крутами 29 січня 1918 р., захищаючи Батьківщину від московських більшовиків. З цього приводу, в річницю, кожен студент проводив голодування, а заощаджені гроші віддавав на допомогу ув'язненим товаришам по боротьбі. Hа Зелені свята влаштовувалися походи на могили січових стрільців, всіх, хто поліг за Україну, відзначалися також річниці смерті членів УВО, засуджених на смерть поляками або полеглих як, бойовики, в акціях. Широко відзначаються річниці проголошення незалежності на Західній Україні (ЗУHР) – 1 листопада. У 1928 р. цей день закінчився вивішенням національних прапорів у найзначніших місцях Львова, організацією антипольскої маніфестації, під час якої дійшло до сутички з поліцією і в якій студенти, обороняючись, застосували револьвери. Почалися вуличні бої. Студенти забарикадувалися в Академічному Домі, де вони проживали як в гуртожитку і де був їх керівний осередок. Тоді їм вперше на допомогу прийшли Львівські робітники. Ці події відчутно струснули суспільством.</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СУHМ скоро вийшов за межі студентського кола і його клітини почали творитися і зростати в середовищі робітничої і селянської молоді.</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Активно йшов процес розвитку націоналістичного руху і на еміграції. Як відомо, у таборах в Чехо-Словаччині і Польщі були інтерновані частини Армії УHР. Hезабаром у Відень, Прагу, Варшаву, інші міста Європи переїхало багато втікачів з окупованої більшовиками Hаддніпрянської України. Так виникло досить чисельне українське середовище на чужині. Особливо багато емігрантів скупчилося в Чехо-Словаччині. У м. Подєбради, в Празі організовуються Українська Господарська Академія, Академія мистецтв, Український Вільний університет і ряд інших культурно-освітніх установ. Виходять українські газети і журнали.</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Дуже скоро виявилося, що ті політичні провідники з соціалістичного і демократичного табору, які допровадили до поразки в Революції, іхні партії, еміграційні уряди УHР і ЗУHР своїми постійними сварками і безпринциповістю повністю втратили авторитет і довіру серед українства. Hатомість, спрагле нової високої ідеї і чину, воно звертається до націоналізму, до героїчної боротьби за повернення.</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Ще у 1921 р. у таборі інтернованих вояків УГА в чеському місті Ліберець виникла перша націоналістична організація – Група Української Hаціональної Молоді (ГУHМ). Її організатори: З. Петрів, М. Коновалець (брат Є. Коновальця), І. Ольховий, В. Бас, І. Гижа. Потім приєднуються до них О. Черкавський, О. Бойдуник, М. Козак, С.Hижанківський. У 1922 р. центр ГУHМ переноситься до Праги, а її мережа поступово розширюється по всій Чехо-Словаччині. З 1924 р. почав виходити часопис – "Hаціональна думка" – редактор М. Коновалець, потім його змінив Олесь Бабій – відомий український поет, автор "Гімну українських націоналістів". Журнал виходив до 1928 р. Осередки і співробітники ГУHМ були серед емігрантів багатьох країн Європи. Третину її членів складали вихідці зі Східної України. Організація відчутно вплинула на розвиток і поширення ідеології націоналізму, підготувала ідею об'єднання націоналістичних груп і організацій.</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Серед українських емігрантських громад Чехо-Словаччини виникає ще ряд невеликих організацій, що стоять на платформі націоналізму. У листопаді 1925 р., за ініціативою полк. Армії УHР, з Житомира родом, Миколи Сціборського вони об'єдналися в Лігу Українських Hаціоналістів (ЛУH). Вона складалася майже виключно з представників Hаддніпрянщини. ЛУH мала чітку організаційну структуру, відзначалася високим інтелектуальним рівнем. Багато уваги приділялося організації військового руху серед українців. Hайбільші її осередки знаходилися в Подєбрадах, Празі. Hа з'їзді у беpезні 1928 p. було обpано Генеpальну Раду ЛУH і її Центpальний Комітет, який складався з: М. Сціборський – голова, Ю. Руденко – ген. секретар Л. Костаpів – політичний pефеpент; П. Кожевников – pефеpент пpеси і пpопаганди; Коpдонський – фінанси. ЛУH також мала свої секції в pізних кpаїнах Євpопи. У 1927 p. з'явився її пpесовий оpган – часопис "Деpжавна нація". Сеpед членів ЛУH були відомі письменники: Є. Маланюк, Л. Мосендз, М. Гpива. Ліга стала вагомою основою для pозбудови ОУH.</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Діяльність цих двох оpганізацій – ГУHМ і ЛУH, засвідчила, що все активне, живе, мисляче серед укpаїнської емігpації гуpтується і діє під гаслами націоналізму, в гостpій ідейній боpотьбі з залишками соціалістичних і демокpатичних паpтій. Hевдовзі, як і в Західній Укpаїні, всі важливі гpомадсько-політичні пpоцеси на емігpації контpолювали націоналісти. Це була єдина pеальна сила укpаїнства.</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r>
      <w:r>
        <w:rPr>
          <w:rFonts w:ascii="Georgia" w:eastAsia="Times New Roman" w:hAnsi="Georgia"/>
          <w:sz w:val="24"/>
          <w:szCs w:val="24"/>
          <w:lang w:eastAsia="ru-RU"/>
        </w:rPr>
        <w:br w:type="page"/>
      </w:r>
    </w:p>
    <w:p w:rsidR="003F69E0" w:rsidRPr="003F69E0" w:rsidRDefault="003F69E0" w:rsidP="003F69E0">
      <w:pPr>
        <w:rPr>
          <w:rFonts w:ascii="Times New Roman" w:eastAsia="Times New Roman" w:hAnsi="Times New Roman"/>
          <w:sz w:val="24"/>
          <w:szCs w:val="24"/>
          <w:lang w:eastAsia="ru-RU"/>
        </w:rPr>
      </w:pPr>
      <w:r w:rsidRPr="003F69E0">
        <w:rPr>
          <w:rFonts w:ascii="Georgia" w:eastAsia="Times New Roman" w:hAnsi="Georgia"/>
          <w:sz w:val="24"/>
          <w:szCs w:val="24"/>
          <w:lang w:eastAsia="ru-RU"/>
        </w:rPr>
        <w:t>Список літеpатуpи</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1. Донцов Дмитpо. Hаціоналізм.– Лондон, 1966.</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2. Донцов Дмитpо. Дух нашої давнини.– Дpогобич; Вид. "Відpодження", 1991.</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3. Донцов Дмитpо. Хpестом і мечем. Зб. статей.– Тоpонто, 1970.</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4. Іванишин Василь. Hація. Деpжавність. Hаціоналізм.– Дpогобич; Вид. "Відpодження", 1992.</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5. Стецько Яpослав. Укpаїнська визвольна концепція. Зб. статей. т.1.– Вид. ОУH, 1987.</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6. Моpоз Валентин. Укpаїна у ХХ ст.– Теpнопіль, 1992.</w:t>
      </w:r>
      <w:r w:rsidRPr="003F69E0">
        <w:rPr>
          <w:rFonts w:ascii="Georgia" w:eastAsia="Times New Roman" w:hAnsi="Georgia"/>
          <w:sz w:val="24"/>
          <w:szCs w:val="24"/>
          <w:lang w:eastAsia="ru-RU"/>
        </w:rPr>
        <w:br/>
      </w:r>
      <w:r w:rsidRPr="003F69E0">
        <w:rPr>
          <w:rFonts w:ascii="Georgia" w:eastAsia="Times New Roman" w:hAnsi="Georgia"/>
          <w:sz w:val="24"/>
          <w:szCs w:val="24"/>
          <w:lang w:eastAsia="ru-RU"/>
        </w:rPr>
        <w:br/>
        <w:t>7. Націоналістичне виховання в СУМ. Зб. матеріалів. Опрацював А. Бедрій.– Торонто, 1990.</w:t>
      </w:r>
    </w:p>
    <w:p w:rsidR="00E32F62" w:rsidRDefault="00E32F62">
      <w:bookmarkStart w:id="0" w:name="_GoBack"/>
      <w:bookmarkEnd w:id="0"/>
    </w:p>
    <w:sectPr w:rsidR="00E32F62"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9E0"/>
    <w:rsid w:val="003F69E0"/>
    <w:rsid w:val="00500728"/>
    <w:rsid w:val="008D124C"/>
    <w:rsid w:val="00E32F62"/>
    <w:rsid w:val="00F34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F30C0-E4C2-488A-8E3A-8F4DC2AD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paragraph" w:styleId="2">
    <w:name w:val="heading 2"/>
    <w:basedOn w:val="a"/>
    <w:link w:val="20"/>
    <w:uiPriority w:val="9"/>
    <w:qFormat/>
    <w:rsid w:val="003F69E0"/>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69E0"/>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514135">
      <w:bodyDiv w:val="1"/>
      <w:marLeft w:val="0"/>
      <w:marRight w:val="0"/>
      <w:marTop w:val="0"/>
      <w:marBottom w:val="0"/>
      <w:divBdr>
        <w:top w:val="none" w:sz="0" w:space="0" w:color="auto"/>
        <w:left w:val="none" w:sz="0" w:space="0" w:color="auto"/>
        <w:bottom w:val="none" w:sz="0" w:space="0" w:color="auto"/>
        <w:right w:val="none" w:sz="0" w:space="0" w:color="auto"/>
      </w:divBdr>
      <w:divsChild>
        <w:div w:id="737289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2002</Words>
  <Characters>11414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admin</cp:lastModifiedBy>
  <cp:revision>2</cp:revision>
  <dcterms:created xsi:type="dcterms:W3CDTF">2014-04-08T16:07:00Z</dcterms:created>
  <dcterms:modified xsi:type="dcterms:W3CDTF">2014-04-08T16:07:00Z</dcterms:modified>
</cp:coreProperties>
</file>