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AE" w:rsidRDefault="00A3035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Приход к власти коммунистических сил</w:t>
      </w:r>
      <w:r>
        <w:br/>
      </w:r>
      <w:r>
        <w:rPr>
          <w:b/>
          <w:bCs/>
        </w:rPr>
        <w:t xml:space="preserve">2 Развитие и политика Румынии в эпоху Георгиу-Дежа </w:t>
      </w:r>
      <w:r>
        <w:rPr>
          <w:b/>
          <w:bCs/>
        </w:rPr>
        <w:br/>
        <w:t>2.1 Экономика и первые шаги</w:t>
      </w:r>
      <w:r>
        <w:rPr>
          <w:b/>
          <w:bCs/>
        </w:rPr>
        <w:br/>
        <w:t>2.2 Внутренняя и внешняя политика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Эпоха Чаушеску </w:t>
      </w:r>
      <w:r>
        <w:rPr>
          <w:b/>
          <w:bCs/>
        </w:rPr>
        <w:br/>
        <w:t>3.1 Политическая обстановка</w:t>
      </w:r>
      <w:r>
        <w:rPr>
          <w:b/>
          <w:bCs/>
        </w:rPr>
        <w:br/>
        <w:t>3.2 Экономическое развитие</w:t>
      </w:r>
      <w:r>
        <w:rPr>
          <w:b/>
          <w:bCs/>
        </w:rPr>
        <w:br/>
        <w:t>3.3 Румынская революция</w:t>
      </w:r>
      <w:r>
        <w:rPr>
          <w:b/>
          <w:bCs/>
        </w:rPr>
        <w:br/>
      </w:r>
      <w:r>
        <w:br/>
      </w:r>
      <w:r>
        <w:br/>
        <w:t xml:space="preserve">Социалистическая Республика Румыния </w:t>
      </w:r>
    </w:p>
    <w:p w:rsidR="009418AE" w:rsidRDefault="00A303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418AE" w:rsidRDefault="00A30352">
      <w:pPr>
        <w:pStyle w:val="a3"/>
      </w:pPr>
      <w:r>
        <w:t>Социалистическая Румыния просуществовала с 1947 по 1989 год. С 30 декабря 1947 года по 21 августа 1965 года она носила имя Румынская Народная Республика, рум. Republica Populară Romînă, а с 21 августа 1965 года по 1989 год — Социалистическая Республика Румыния, рум. Republica Socialistă România. В результате революции в декабре 1989 года диктатура Николае Чаушеску была ликвидирована и Социалистическая Республика Румыния прекратила своё существование.</w:t>
      </w:r>
    </w:p>
    <w:p w:rsidR="009418AE" w:rsidRDefault="00A30352">
      <w:pPr>
        <w:pStyle w:val="21"/>
        <w:pageBreakBefore/>
        <w:numPr>
          <w:ilvl w:val="0"/>
          <w:numId w:val="0"/>
        </w:numPr>
      </w:pPr>
      <w:r>
        <w:t>1. Приход к власти коммунистических сил</w:t>
      </w:r>
    </w:p>
    <w:p w:rsidR="009418AE" w:rsidRDefault="00A30352">
      <w:pPr>
        <w:pStyle w:val="a3"/>
      </w:pPr>
      <w:r>
        <w:t>При Ионе Антонеску масштабы преследований коммунистов достигли грандиозных размеров. К 1944 году, все лидеры Коммунистической партии Румынии оказались либо в тюрьме, либо пребывали в Москве.</w:t>
      </w:r>
    </w:p>
    <w:p w:rsidR="009418AE" w:rsidRDefault="00A30352">
      <w:pPr>
        <w:pStyle w:val="a3"/>
      </w:pPr>
      <w:r>
        <w:t>Таким образом и без того малочисленная и слабая партия оказалась лишена и руководства. Соответственно она не могла играть важной роли на политической арене Румынии.</w:t>
      </w:r>
    </w:p>
    <w:p w:rsidR="009418AE" w:rsidRDefault="00A30352">
      <w:pPr>
        <w:pStyle w:val="a3"/>
      </w:pPr>
      <w:r>
        <w:t>В 1944 году, после свержения диктатуры Антонеску и попадания Румынии в советскую сферу влияния, ситуация резко изменилась.</w:t>
      </w:r>
    </w:p>
    <w:p w:rsidR="009418AE" w:rsidRDefault="00A30352">
      <w:pPr>
        <w:pStyle w:val="a3"/>
      </w:pPr>
      <w:r>
        <w:t>После непродолжительных правлений правительств под руководством генерала К. Сэнэтеску (23 августа 1944 года — 16 октября 1944 года) и генерала Н. Рэдеску (6 декабря 1944 — 6 марта 1945) Советский Союз выдвигает на пост первого министра «своего человека» — П. Грозу.</w:t>
      </w:r>
    </w:p>
    <w:p w:rsidR="009418AE" w:rsidRDefault="00A30352">
      <w:pPr>
        <w:pStyle w:val="a3"/>
      </w:pPr>
      <w:r>
        <w:t>Правительство П. Грозы взяло курс на коммунистическую идеологизацию страны, и очень способствовало тому, что на выборах в ноябре 1946 года победили коммунисты.</w:t>
      </w:r>
    </w:p>
    <w:p w:rsidR="009418AE" w:rsidRDefault="00A30352">
      <w:pPr>
        <w:pStyle w:val="a3"/>
      </w:pPr>
      <w:r>
        <w:t>После увереной победы коммунистических сил, начались аресты лидеров оппозиции. Король Румынии Михай Первый отрёкся от престола, институт монархии был ликвидирован.</w:t>
      </w:r>
    </w:p>
    <w:p w:rsidR="009418AE" w:rsidRDefault="00A30352">
      <w:pPr>
        <w:pStyle w:val="a3"/>
      </w:pPr>
      <w:r>
        <w:t>30 декабря 1947 года была провозглашена Румынская Народная Республика.</w:t>
      </w:r>
    </w:p>
    <w:p w:rsidR="009418AE" w:rsidRDefault="00A30352">
      <w:pPr>
        <w:pStyle w:val="21"/>
        <w:pageBreakBefore/>
        <w:numPr>
          <w:ilvl w:val="0"/>
          <w:numId w:val="0"/>
        </w:numPr>
      </w:pPr>
      <w:r>
        <w:t xml:space="preserve">2. Развитие и политика Румынии в эпоху Георгиу-Дежа </w:t>
      </w:r>
    </w:p>
    <w:p w:rsidR="009418AE" w:rsidRDefault="00A30352">
      <w:pPr>
        <w:pStyle w:val="31"/>
        <w:numPr>
          <w:ilvl w:val="0"/>
          <w:numId w:val="0"/>
        </w:numPr>
      </w:pPr>
      <w:r>
        <w:t>2.1. Экономика и первые шаги</w:t>
      </w:r>
    </w:p>
    <w:p w:rsidR="009418AE" w:rsidRDefault="00A30352">
      <w:pPr>
        <w:pStyle w:val="a3"/>
      </w:pPr>
      <w:r>
        <w:t>Первым делом новые руководители провели национализацию практически всех частных учреждений. В 1949—1962 годах была осуществлена насильственная коллективизация. Только в конце 1940-х — начале 50-х было арестовано около 80 тысяч крестьян.</w:t>
      </w:r>
    </w:p>
    <w:p w:rsidR="009418AE" w:rsidRDefault="00A30352">
      <w:pPr>
        <w:pStyle w:val="a3"/>
      </w:pPr>
      <w:r>
        <w:t>По сталинской модели была проведена и индустриализация. Был создан специальный орган — Государственный комитет по планированию, руководство которым осуществлял тогдашний глава Румынии Георгиу-Деж. К 1950 году промышленность встала на довоенный уровень. Основными приоритетами к концу 1950-х становятся химическая, металлургическая и энергетическая промышленность. Туда направляется около 80 % всех капиталовложений.</w:t>
      </w:r>
    </w:p>
    <w:p w:rsidR="009418AE" w:rsidRDefault="00A30352">
      <w:pPr>
        <w:pStyle w:val="31"/>
        <w:numPr>
          <w:ilvl w:val="0"/>
          <w:numId w:val="0"/>
        </w:numPr>
      </w:pPr>
      <w:r>
        <w:t>2.2. Внутренняя и внешняя политика</w:t>
      </w:r>
    </w:p>
    <w:p w:rsidR="009418AE" w:rsidRDefault="00A30352">
      <w:pPr>
        <w:pStyle w:val="a3"/>
      </w:pPr>
      <w:r>
        <w:t>Георгиу-Деж, который был убеждённым сталинистом, занимался отстранением с руководящих постов всех своих возможных политических оппонентов. Так, в 1948 году, был арестован главный соперник Дежа — Л. Пэтрэшкану. В 1952 году была устранена вся «московская фракция» партии (Анна Паукер, Василе Лука и Теохари Григореску), а в 1957 устранён и последний соперник, М. Константинеску.</w:t>
      </w:r>
    </w:p>
    <w:p w:rsidR="009418AE" w:rsidRDefault="00A30352">
      <w:pPr>
        <w:pStyle w:val="a3"/>
      </w:pPr>
      <w:r>
        <w:t>После смерти Сталина отношения СССР и Румынии усложняются, с конца 1950-х во внешней политике Деж придерживался принципов национализма и балансирования между Западом и Востоком. В 1964 году было обнародовано «Заявление о позиции Румынской рабочей партии по вопросам мирового коммунистического и рабочего движения», в котором утверждалось, что никаких единых рецептов в этой области не существует, и каждой компартии принадлежит суверенное право решать свои проблемы и выбирать пути самостоятельно, нет никаких привилегированных или руководящих партий, все равны, и никто никому не имеет право навязывать свою точку зрения или мнение.</w:t>
      </w:r>
    </w:p>
    <w:p w:rsidR="009418AE" w:rsidRDefault="00A30352">
      <w:pPr>
        <w:pStyle w:val="a3"/>
      </w:pPr>
      <w:r>
        <w:t>Румынское руководство, добилось существенной политической и экономической автономии в социалистическом лагере. К примеру, в 1959—1960 годах, был заключены специальные соглашения с Францией, Великобританией и США, которые позволяли Румынии проникнуть на западноевропейские рынки. Так же из СРР были выведены советские войска.</w:t>
      </w:r>
    </w:p>
    <w:p w:rsidR="009418AE" w:rsidRDefault="00A30352">
      <w:pPr>
        <w:pStyle w:val="21"/>
        <w:pageBreakBefore/>
        <w:numPr>
          <w:ilvl w:val="0"/>
          <w:numId w:val="0"/>
        </w:numPr>
      </w:pPr>
      <w:r>
        <w:t xml:space="preserve">3. Эпоха Чаушеску </w:t>
      </w:r>
    </w:p>
    <w:p w:rsidR="009418AE" w:rsidRDefault="00A30352">
      <w:pPr>
        <w:pStyle w:val="31"/>
        <w:numPr>
          <w:ilvl w:val="0"/>
          <w:numId w:val="0"/>
        </w:numPr>
      </w:pPr>
      <w:r>
        <w:t>3.1. Политическая обстановка</w:t>
      </w:r>
    </w:p>
    <w:p w:rsidR="009418AE" w:rsidRDefault="00A30352">
      <w:pPr>
        <w:pStyle w:val="a3"/>
      </w:pPr>
      <w:r>
        <w:t>В 1965 году, после смерти Дежа, первым секретарем РКП был избран Николае Чаушеску.</w:t>
      </w:r>
    </w:p>
    <w:p w:rsidR="009418AE" w:rsidRDefault="00A30352">
      <w:pPr>
        <w:pStyle w:val="a3"/>
      </w:pPr>
      <w:r>
        <w:t>Первые его шаги носили либеральный характер, в частности, он реабилитировал Л. Пэтрэшкану и других деятелей компартии Румынии, репрессированных в 40-50-х годах. Так же в 1965 году была принята новая конституция (помимо прочего, была утверждена новая символика и название страны).</w:t>
      </w:r>
    </w:p>
    <w:p w:rsidR="009418AE" w:rsidRDefault="00A30352">
      <w:pPr>
        <w:pStyle w:val="a3"/>
      </w:pPr>
      <w:r>
        <w:t>Чаушеску развил внешнеполитическую линию Дежа, в 1960-х годах отметилось улучшение отношений с Западом, и получение существенной независимости от Востока. Чаушеску установил дипломатические отношение с ФРГ, в Румынию приезжал президент Франции Шарль де Голль и США — Ричард Никсон, дважды руководитель Румынии ездил в США и один раз в Великобританию. Во время событий августа 1968 года Румыния резко осудила действия СССР и участвовавших в операции стран Варшавского договора. Однако в 1970-е годы Румыния отошла от либерализма предыдущего десятилетия; в стране насаждался культ личности Чаушеску, значительную роль играла политическая полиция Секуритате.</w:t>
      </w:r>
    </w:p>
    <w:p w:rsidR="009418AE" w:rsidRDefault="00A30352">
      <w:pPr>
        <w:pStyle w:val="a3"/>
      </w:pPr>
      <w:r>
        <w:t>Высшим органом законодательной власти с 1948 года было однопалатное Великое национальное собрание.</w:t>
      </w:r>
    </w:p>
    <w:p w:rsidR="009418AE" w:rsidRDefault="00A30352">
      <w:pPr>
        <w:pStyle w:val="31"/>
        <w:numPr>
          <w:ilvl w:val="0"/>
          <w:numId w:val="0"/>
        </w:numPr>
      </w:pPr>
      <w:r>
        <w:t>3.2. Экономическое развитие</w:t>
      </w:r>
    </w:p>
    <w:p w:rsidR="009418AE" w:rsidRDefault="00A30352">
      <w:pPr>
        <w:pStyle w:val="a3"/>
      </w:pPr>
      <w:r>
        <w:t>Экономическая политика Чаушеску заключалась в том, чтобы преодолеть промышленное отставание от развитых стран, для чего было принято решение на кредиты, взятые у международных финансовых институтов, форсировать строительство мощной индустрии, однако расчет в основе плана оказался неверным, реализованные проекты оказались убыточными, а для покрытия долгов пришлось прибегнуть к жесточайшей экономии, следствием чего стало падение уровня жизни населения и, естественно, резкий рост социальной напряжённости в стране.</w:t>
      </w:r>
    </w:p>
    <w:p w:rsidR="009418AE" w:rsidRDefault="00A30352">
      <w:pPr>
        <w:pStyle w:val="a3"/>
      </w:pPr>
      <w:r>
        <w:t>Об экономии в годы Чаушеску: на фоне бешеной экономии и развивающегося кризиса в социалистических странах социально-экономическое положение Румынии оказалось плачевным: в стране было невозможно купить молоко и хлеб, не говоря уже о мясе. Днём в городах и сёлах отключали свет, был установлен жесточайший лимит на пользование электричеством. Горячая вода давалась по часам, и то не везде. Подобные меры были распостранены на всей территории страны, начиная с провинции и заканчивая Бухарестом.</w:t>
      </w:r>
    </w:p>
    <w:p w:rsidR="009418AE" w:rsidRDefault="00A30352">
      <w:pPr>
        <w:pStyle w:val="31"/>
        <w:numPr>
          <w:ilvl w:val="0"/>
          <w:numId w:val="0"/>
        </w:numPr>
      </w:pPr>
      <w:r>
        <w:t>3.3. Румынская революция</w:t>
      </w:r>
    </w:p>
    <w:p w:rsidR="009418AE" w:rsidRDefault="00A30352">
      <w:pPr>
        <w:pStyle w:val="a3"/>
      </w:pPr>
      <w:r>
        <w:t>В самом конце 80-х в Европе разыгрался "парад бархатных революций". Предвидя такой сценарий, руководство страны изо всех сил старалось изолировать Румынию, блокируя всякую информацию из заграницы. В декабре 1989 попытка выселить популярного священнослужителя-диссидента Л. Текеша, венгра по национальности, из его жилья, привела к народным демонстрациям в Тимишоаре, ставшим отправной точкой революции, закончившейся свержением режима Чаушеску и установлением многопартийной демократической системы управления.</w:t>
      </w:r>
    </w:p>
    <w:p w:rsidR="009418AE" w:rsidRDefault="00A30352">
      <w:pPr>
        <w:pStyle w:val="a3"/>
      </w:pPr>
      <w:r>
        <w:t>В ходе декабрьских событий против демонстрантов сперва в Тимишоаре, потом в Бухаресте были задействованы органы госбезопасности и армия, которая по ходу дела перешла на сторону выступающих. Министр обороны В. Миля, согласно официальному заявлению, «покончил жизнь самоубийством». Вскоре на сторону восставших перешли даже крупные чины госбезопасности, в частности, генерал М. Кицак, всего за несколько дней до революции руководивший подавлением выступления в Тимишоаре.</w:t>
      </w:r>
    </w:p>
    <w:p w:rsidR="009418AE" w:rsidRDefault="00A30352">
      <w:pPr>
        <w:pStyle w:val="a3"/>
      </w:pPr>
      <w:r>
        <w:t>Чаушеску бежал из Бухареста, но был схвачен подразделениями армии неподалеку от города Тырговиште, и по приговору военного трибунала, который длился всего несколько часов, вместе с женой был расстрелян.</w:t>
      </w:r>
    </w:p>
    <w:p w:rsidR="009418AE" w:rsidRDefault="00A30352">
      <w:pPr>
        <w:pStyle w:val="a3"/>
      </w:pPr>
      <w:r>
        <w:t>Народная Социалистическая Республика Албания (до 1968) • Народная Республика Болгария • Венгерская Народная Республика • Германская Демократическая Республика (с 1956) • Польская Народная Республика • Социалистическая Республика Румыния • Союз Советских Социалистических Республик • Чехословацкая Социалистическая Республика</w:t>
      </w:r>
    </w:p>
    <w:p w:rsidR="009418AE" w:rsidRDefault="00A30352">
      <w:pPr>
        <w:pStyle w:val="a3"/>
      </w:pPr>
      <w:r>
        <w:t> </w:t>
      </w:r>
    </w:p>
    <w:p w:rsidR="009418AE" w:rsidRDefault="00A30352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Народная Социалистическая Республика Албания (1949—1964) | Народная Республика Болгария | Венгерская Народная Республика | Социалистическая Республика Вьетнам (с 1978) | Германская Демократическая Республика (1970—1990) | Республика Куба (с 1970) | Монгольская Народная Республика (с 1960) | Польская Народная Республика | Социалистическая Республика Румыния | Союз Советских Социалистических Республик | Чехословацкая Социалистическая Республика</w:t>
      </w:r>
    </w:p>
    <w:p w:rsidR="009418AE" w:rsidRDefault="00A30352">
      <w:pPr>
        <w:pStyle w:val="a3"/>
      </w:pPr>
      <w:r>
        <w:rPr>
          <w:b/>
          <w:bCs/>
        </w:rPr>
        <w:t>Ассоциированный член:</w:t>
      </w:r>
      <w:r>
        <w:t xml:space="preserve"> | Социалистическая Федеративная Республика Югославия (с 1964)</w:t>
      </w:r>
    </w:p>
    <w:p w:rsidR="009418AE" w:rsidRDefault="00A30352">
      <w:pPr>
        <w:pStyle w:val="a3"/>
      </w:pPr>
      <w:r>
        <w:rPr>
          <w:b/>
          <w:bCs/>
        </w:rPr>
        <w:t>Государства-наблюдатели:</w:t>
      </w:r>
      <w:r>
        <w:t xml:space="preserve"> | Ангола | Афганистан | Народная Демократическая Республика Йемен | Лаос | Мозамбик | Эфиопия</w:t>
      </w:r>
    </w:p>
    <w:p w:rsidR="009418AE" w:rsidRDefault="00A30352">
      <w:pPr>
        <w:pStyle w:val="a3"/>
        <w:spacing w:after="0"/>
      </w:pPr>
      <w:r>
        <w:t> </w:t>
      </w:r>
    </w:p>
    <w:p w:rsidR="009418AE" w:rsidRDefault="00A30352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http://ru.wikipedia.org/wiki/Социалистическая_Республика_Румыния</w:t>
      </w:r>
      <w:bookmarkStart w:id="0" w:name="_GoBack"/>
      <w:bookmarkEnd w:id="0"/>
    </w:p>
    <w:sectPr w:rsidR="009418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352"/>
    <w:rsid w:val="007C6219"/>
    <w:rsid w:val="009418AE"/>
    <w:rsid w:val="00A3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4EEC1-906F-467A-AAFB-11E8C78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7252</Characters>
  <Application>Microsoft Office Word</Application>
  <DocSecurity>0</DocSecurity>
  <Lines>60</Lines>
  <Paragraphs>17</Paragraphs>
  <ScaleCrop>false</ScaleCrop>
  <Company>diakov.net</Company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2014-10-31T11:32:00Z</dcterms:created>
  <dcterms:modified xsi:type="dcterms:W3CDTF">2014-10-31T11:32:00Z</dcterms:modified>
</cp:coreProperties>
</file>