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A3F" w:rsidRDefault="00A1332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Предпосылки </w:t>
      </w:r>
      <w:r>
        <w:rPr>
          <w:b/>
          <w:bCs/>
        </w:rPr>
        <w:br/>
        <w:t>1.1 Экономические</w:t>
      </w:r>
      <w:r>
        <w:rPr>
          <w:b/>
          <w:bCs/>
        </w:rPr>
        <w:br/>
        <w:t>1.2 Политико-административные</w:t>
      </w:r>
      <w:r>
        <w:rPr>
          <w:b/>
          <w:bCs/>
        </w:rPr>
        <w:br/>
      </w:r>
      <w:r>
        <w:br/>
      </w:r>
      <w:r>
        <w:rPr>
          <w:b/>
          <w:bCs/>
        </w:rPr>
        <w:t>2 Антикитайские выступления</w:t>
      </w:r>
      <w:r>
        <w:br/>
      </w:r>
      <w:r>
        <w:rPr>
          <w:b/>
          <w:bCs/>
        </w:rPr>
        <w:t xml:space="preserve">3 Ход революции </w:t>
      </w:r>
      <w:r>
        <w:rPr>
          <w:b/>
          <w:bCs/>
        </w:rPr>
        <w:br/>
        <w:t>3.1 Делегация в Российскую империю</w:t>
      </w:r>
      <w:r>
        <w:rPr>
          <w:b/>
          <w:bCs/>
        </w:rPr>
        <w:br/>
        <w:t>3.2 Низложение ургинского амбаня</w:t>
      </w:r>
      <w:r>
        <w:rPr>
          <w:b/>
          <w:bCs/>
        </w:rPr>
        <w:br/>
        <w:t>3.3 Выдворение китайцев из Халхи</w:t>
      </w:r>
      <w:r>
        <w:rPr>
          <w:b/>
          <w:bCs/>
        </w:rPr>
        <w:br/>
        <w:t>3.4 Интронизация Богдо-гэгэна и первые реформы</w:t>
      </w:r>
      <w:r>
        <w:rPr>
          <w:b/>
          <w:bCs/>
        </w:rPr>
        <w:br/>
      </w:r>
      <w:r>
        <w:br/>
      </w:r>
      <w:r>
        <w:rPr>
          <w:b/>
          <w:bCs/>
        </w:rPr>
        <w:t>4 Итоги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Монгольская национальная революция </w:t>
      </w:r>
    </w:p>
    <w:p w:rsidR="00682A3F" w:rsidRDefault="00A1332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82A3F" w:rsidRDefault="00A1332B">
      <w:pPr>
        <w:pStyle w:val="a3"/>
      </w:pPr>
      <w:r>
        <w:t>Национальная революция 1911 года во Внешней Монголии (монг. 1911 оны Монгол үндэсний хувьсгал), руководимая высшей халхаской знатью при поддержке Российской империи, свергла двухвековой суверенитет маньчжурской империи над Халхой. В результате революции было основано независимое государство (ханство) во главе с теократическим монархом Богдо-ханом, фактически — протекторат Российской империи.</w:t>
      </w:r>
    </w:p>
    <w:p w:rsidR="00682A3F" w:rsidRDefault="00A1332B">
      <w:pPr>
        <w:pStyle w:val="21"/>
        <w:pageBreakBefore/>
        <w:numPr>
          <w:ilvl w:val="0"/>
          <w:numId w:val="0"/>
        </w:numPr>
      </w:pPr>
      <w:r>
        <w:t xml:space="preserve">1. Предпосылки </w:t>
      </w:r>
    </w:p>
    <w:p w:rsidR="00682A3F" w:rsidRDefault="00A1332B">
      <w:pPr>
        <w:pStyle w:val="31"/>
        <w:numPr>
          <w:ilvl w:val="0"/>
          <w:numId w:val="0"/>
        </w:numPr>
      </w:pPr>
      <w:r>
        <w:t>1.1. Экономические</w:t>
      </w:r>
    </w:p>
    <w:p w:rsidR="00682A3F" w:rsidRDefault="00A1332B">
      <w:pPr>
        <w:pStyle w:val="a3"/>
        <w:rPr>
          <w:position w:val="10"/>
        </w:rPr>
      </w:pPr>
      <w:r>
        <w:t>К началу XX века Халха, находившаяся под властью империи Цин, переживала экономический кризис, спровоцированный китайским восстанием тайпинов (1850—1864). Потеря налогов с охваченного восстанием Южного Китая и значительные расходы имперской казны на его подавление заставили Пекин взимать налоги с монголов не скотом, как это было заведено, а серебром.</w:t>
      </w:r>
      <w:r>
        <w:rPr>
          <w:position w:val="10"/>
        </w:rPr>
        <w:t>[1]</w:t>
      </w:r>
      <w:r>
        <w:t xml:space="preserve"> Основным же источником серебра у монголов были займы у китайских ростовщиков. Займы и высочайшие проценты по ним выплачивались скотом, перепродававшимся купцами в Китай. Как результат, катастрофически (практически вдесятеро</w:t>
      </w:r>
      <w:r>
        <w:rPr>
          <w:position w:val="10"/>
        </w:rPr>
        <w:t>[2]</w:t>
      </w:r>
      <w:r>
        <w:t>) сократилось поголовье скота, составлявшего основу жизнеобеспечения для кочевого населения Халхи; так, например, поголовье одного из крупнейших феодалов Халхи — Богдо-гэгэна, с миллиона голов в 1861 году к 1909 году сократилось до 12 тыс.</w:t>
      </w:r>
      <w:r>
        <w:rPr>
          <w:position w:val="10"/>
        </w:rPr>
        <w:t>[3]</w:t>
      </w:r>
      <w:r>
        <w:t xml:space="preserve"> Общая численность крупного рогатого скота в стране оценивалась всего в ~1.5 млн голов.</w:t>
      </w:r>
      <w:r>
        <w:rPr>
          <w:position w:val="10"/>
        </w:rPr>
        <w:t>[4]</w:t>
      </w:r>
    </w:p>
    <w:p w:rsidR="00682A3F" w:rsidRDefault="00A1332B">
      <w:pPr>
        <w:pStyle w:val="31"/>
        <w:numPr>
          <w:ilvl w:val="0"/>
          <w:numId w:val="0"/>
        </w:numPr>
      </w:pPr>
      <w:r>
        <w:t>1.2. Политико-административные</w:t>
      </w:r>
    </w:p>
    <w:p w:rsidR="00682A3F" w:rsidRDefault="00A1332B">
      <w:pPr>
        <w:pStyle w:val="a3"/>
      </w:pPr>
      <w:r>
        <w:t>В начале XX века империя кардинально сменила собственную политику в отношении Халхи, направленную на культурно-национальную изоляцию региона от ханьского Китая.</w:t>
      </w:r>
      <w:r>
        <w:rPr>
          <w:position w:val="10"/>
        </w:rPr>
        <w:t>[5]</w:t>
      </w:r>
      <w:r>
        <w:t xml:space="preserve"> После ряда внешне- и внутриполитических коллизий, как то: германская оккупация Шаньдуна, поражение Японо-китайской войне 1894—1895 годов, Ихэтуаньского восстания и последовавшего захвата Российской империей Ляодунского полуострова и далее — всей Маньчжурии, имперская администрация стала проводить в действие ряд масштабных экономических, политических и военных реформ модернизационного характера, известных как «</w:t>
      </w:r>
      <w:r>
        <w:rPr>
          <w:i/>
          <w:iCs/>
        </w:rPr>
        <w:t>новая политика</w:t>
      </w:r>
      <w:r>
        <w:t>» (</w:t>
      </w:r>
      <w:r>
        <w:rPr>
          <w:i/>
          <w:iCs/>
        </w:rPr>
        <w:t>Xin zheng</w:t>
      </w:r>
      <w:r>
        <w:t>).</w:t>
      </w:r>
    </w:p>
    <w:p w:rsidR="00682A3F" w:rsidRDefault="00A1332B">
      <w:pPr>
        <w:pStyle w:val="a3"/>
        <w:rPr>
          <w:position w:val="10"/>
        </w:rPr>
      </w:pPr>
      <w:r>
        <w:t>Во Внешней Монголии модернизация была сопряжена с культурной ассимиляцией Халхи, которую предполагалось использовать как заслон от Российской империи с севера. В период с 1901 по 1910 год был проведён ряд соответствующих реформ: отменены старые запреты китайцам селиться в Халхе и монголам разговаривать по-китайски, а также разрешены межнациональные китайско-монгольские браки.</w:t>
      </w:r>
      <w:r>
        <w:rPr>
          <w:position w:val="10"/>
        </w:rPr>
        <w:t>[6]</w:t>
      </w:r>
    </w:p>
    <w:p w:rsidR="00682A3F" w:rsidRDefault="00A1332B">
      <w:pPr>
        <w:pStyle w:val="a3"/>
        <w:rPr>
          <w:position w:val="10"/>
        </w:rPr>
      </w:pPr>
      <w:r>
        <w:t>В начале 1910 года Пекин назначил маньчжура Сандо наместником императора во Внешней Монголии. Прибыв в Ургу, Сандо немедленно начал приводить в действие «новую политику»: было организовано десять служб по надзору за войсками, налогообложением, торговлей, правительством и др. Были составлены планы колонизации Монголии китайскими земледельцами. В январе 1911 года в Ургу прибыл полковник Тан Цзайли, занявшийся реорганизацией монгольской армии, доля монголов в которой должна была составить лишь 50 %; близ Урги были построены казармы для 4 сотен китайской пехоты. Бескомпромиссная политика новой администрации вызывала протесты монгольского населения, однако его призывы не менять старых порядков результатов не давали.</w:t>
      </w:r>
      <w:r>
        <w:rPr>
          <w:position w:val="10"/>
        </w:rPr>
        <w:t>[7][8]</w:t>
      </w:r>
    </w:p>
    <w:p w:rsidR="00682A3F" w:rsidRDefault="00A1332B">
      <w:pPr>
        <w:pStyle w:val="21"/>
        <w:pageBreakBefore/>
        <w:numPr>
          <w:ilvl w:val="0"/>
          <w:numId w:val="0"/>
        </w:numPr>
      </w:pPr>
      <w:r>
        <w:t>2. Антикитайские выступления</w:t>
      </w:r>
    </w:p>
    <w:p w:rsidR="00682A3F" w:rsidRDefault="00A1332B">
      <w:pPr>
        <w:pStyle w:val="a3"/>
        <w:rPr>
          <w:position w:val="10"/>
        </w:rPr>
      </w:pPr>
      <w:r>
        <w:t>Одной из ключевых фигур, воплощающих антикитайские настроения монголов, вскоре после своего прибытия в Ургу в 1875 году оказался молодой Богдо-гэгэн VIII. В 1882 году он предоставил на имя цинского императора Гуансюя доклад, в котором потребовал переезда китайского торгового квартала Урги за город, обосновывая это требованиями удалённости буддийских монастырей от торговцев. Китайские власти пошли на уступки и удалили торговцев от монастыря.</w:t>
      </w:r>
      <w:r>
        <w:rPr>
          <w:position w:val="10"/>
        </w:rPr>
        <w:t>[9]</w:t>
      </w:r>
      <w:r>
        <w:t xml:space="preserve"> Богдо-гэгэн активно протестовал против повышения налогов ургинским амбанем Дэ Лином, отказывался от встречи с ним и в конце концов добился его отставки.</w:t>
      </w:r>
      <w:r>
        <w:rPr>
          <w:position w:val="10"/>
        </w:rPr>
        <w:t>[10]</w:t>
      </w:r>
      <w:r>
        <w:t xml:space="preserve"> Последовательные антикитайский акции молодого Богдо-гэгэна даже вызвали попытку цинских властей физически устранить неугодного иерарха посредством отравления.</w:t>
      </w:r>
      <w:r>
        <w:rPr>
          <w:position w:val="10"/>
        </w:rPr>
        <w:t>[11]</w:t>
      </w:r>
    </w:p>
    <w:p w:rsidR="00682A3F" w:rsidRDefault="00A1332B">
      <w:pPr>
        <w:pStyle w:val="a3"/>
      </w:pPr>
      <w:r>
        <w:t>В 1890 году в Монголии появился калмык Джа-лама, называвший себя воплощением Амурсаны, вождя антикитайского восстания XVIII века, и призывавший к освобождению Монголии от китайцев, за что неоднократно подвергался арестам. В 1900-х годах в Монголии появились первые антикитайские партизанские отряды. В 1910 году Джа-лама в Юго-западной Монголии собрал под своим знаменем несколько тысяч человек.</w:t>
      </w:r>
    </w:p>
    <w:p w:rsidR="00682A3F" w:rsidRDefault="00A1332B">
      <w:pPr>
        <w:pStyle w:val="a3"/>
        <w:rPr>
          <w:position w:val="10"/>
        </w:rPr>
      </w:pPr>
      <w:r>
        <w:t>В течение месяца после прибытия Сандо в 1910 году в одной из китайских плотницких мастерских Урги случилась драка между несколькими ламами и китайцами. Когда Сандо прибыл в центральный ургинский монастырь, Гандантэгченлин, для ареста виновных, ламы закидали его отряд камнями, чем вынудили его отступить. В ответ на требование о выдаче зачинщика беспорядка, одного из учителей Богдо-гэгэна,</w:t>
      </w:r>
      <w:r>
        <w:rPr>
          <w:position w:val="10"/>
        </w:rPr>
        <w:t>[10]</w:t>
      </w:r>
      <w:r>
        <w:t xml:space="preserve"> последний ответил твёрдым отказом. В конечном итоге Сандо наложил на Богдо-гэгэна денежный штраф, уволив главу Шабинского ведомства Бадамдоржа. За этим последовала безуспешная петиция монгольского населения к цинскому правительству об отставке Сандо.</w:t>
      </w:r>
      <w:r>
        <w:rPr>
          <w:position w:val="10"/>
        </w:rPr>
        <w:t>[12]</w:t>
      </w:r>
    </w:p>
    <w:p w:rsidR="00682A3F" w:rsidRDefault="00A1332B">
      <w:pPr>
        <w:pStyle w:val="a3"/>
        <w:rPr>
          <w:position w:val="10"/>
        </w:rPr>
      </w:pPr>
      <w:r>
        <w:t>Один из монгольских дворян, баргут Тогтохо-тайджи, поднял антикитайское восстание в 1907–1910 гг., которое началось в хошуне Южный Горлос в Восточной Монголии. После поражения восстания Тогтохо ушёл в Халху и попытался поднять на восстание местных монголов, но это не удалось. Он ушёл обратно во Внутреннюю Монголию, потом в западную Маньчжурию. Здесь он разбил китайцев, в 1911 г. ушёл в столицу Халхи, потом с разрешения российских властей – в Забайкалье.</w:t>
      </w:r>
      <w:r>
        <w:rPr>
          <w:position w:val="10"/>
        </w:rPr>
        <w:t>[13]</w:t>
      </w:r>
    </w:p>
    <w:p w:rsidR="00682A3F" w:rsidRDefault="00A1332B">
      <w:pPr>
        <w:pStyle w:val="21"/>
        <w:pageBreakBefore/>
        <w:numPr>
          <w:ilvl w:val="0"/>
          <w:numId w:val="0"/>
        </w:numPr>
      </w:pPr>
      <w:r>
        <w:t xml:space="preserve">3. Ход революции </w:t>
      </w:r>
    </w:p>
    <w:p w:rsidR="00682A3F" w:rsidRDefault="00A1332B">
      <w:pPr>
        <w:pStyle w:val="31"/>
        <w:numPr>
          <w:ilvl w:val="0"/>
          <w:numId w:val="0"/>
        </w:numPr>
      </w:pPr>
      <w:r>
        <w:t>3.1. Делегация в Российскую империю</w:t>
      </w:r>
    </w:p>
    <w:p w:rsidR="00682A3F" w:rsidRDefault="00A1332B">
      <w:pPr>
        <w:pStyle w:val="a3"/>
        <w:rPr>
          <w:position w:val="10"/>
        </w:rPr>
      </w:pPr>
      <w:r>
        <w:t>Весной 1911 года монгольская знать убедила Богдо-гэгэна созвать съезд, на котором было бы обсуждено провозглашение независимости. Формальным поводом к собранию послужил июльский праздник Надом, во время которого было предложено обсудить перераспределение налогов по хошунам. Съезд собрался 10 июля, и Богдо-гэгэн прямо поставил перед князьями вопрос об их намерениях относительно «новой политики». Восемнадцать из них отказались от подчинения Китаю и позднее, встретившись за городом, приняли решение объявить независимость страны. В Санкт-Петербург была отправлена делегация во главе с Сайн-Нойон-ханом Намнансурэном искать поддержки у российского правительства.</w:t>
      </w:r>
      <w:r>
        <w:rPr>
          <w:position w:val="10"/>
        </w:rPr>
        <w:t>[14]</w:t>
      </w:r>
      <w:r>
        <w:t xml:space="preserve"> Письмо к российским властям подписал сам Богдо-гэгэн, а также три халхаских хана: Сэцэн-хан Навааннэрэн, Сайн-Нойон-хан Намнансурэн и Тушэту-хан Дашням; оно включало просьбу о помощи против Китая, включая военную, в обмен на русские концессии в Монголии. 15 августа делегация прибыла в российскую столицу и на следующий день была принята министром иностранных дел С. Д. Сазоновым Российская империя предпочла не полную независимость Монголии, а вариант автономии в составе империи Цин. С целью защиты возвращающейся делегации российская консульская охрана в Урге была увеличена.</w:t>
      </w:r>
      <w:r>
        <w:rPr>
          <w:position w:val="10"/>
        </w:rPr>
        <w:t>[15]</w:t>
      </w:r>
      <w:r>
        <w:t xml:space="preserve"> Российский консул в Пекине уведомил цинское правительство о факте делегации, недовольной китайской колонизацией, административными реформами и увеличением военного присутствия Китая в Халхе. Было объявлено, что Россия не может не быть обеспокоена положением соседнего региона, и сделано предупреждение о возможных последствиях игнорирования требований монголов.</w:t>
      </w:r>
      <w:r>
        <w:rPr>
          <w:position w:val="10"/>
        </w:rPr>
        <w:t>[16]</w:t>
      </w:r>
      <w:r>
        <w:t xml:space="preserve"> Узнав о делегации, ургинский амбань Сандо немедленно вызвал к себе главу Шабинского ведомства Богдо-гэгэна, Эрдэнэ-шандзодбу, и потребовал объяснений. Шандзодба, настаивая на своей непричастности к заговору, раскрыл Сандо планы монгольской знати. Амбань потребовал от Богдо-гэгэна отозвать запрос российскому правительству о введении русских войск в Халху; тот выразил согласие, однако потребовал отмены «новой политики» в Халхе. В ответ на запрос из Пекина в Ургу телеграфировали, что в некоторых частях её можно временно отложить.</w:t>
      </w:r>
      <w:r>
        <w:rPr>
          <w:position w:val="10"/>
        </w:rPr>
        <w:t>[17]</w:t>
      </w:r>
    </w:p>
    <w:p w:rsidR="00682A3F" w:rsidRDefault="00A1332B">
      <w:pPr>
        <w:pStyle w:val="a3"/>
        <w:rPr>
          <w:position w:val="10"/>
        </w:rPr>
      </w:pPr>
      <w:r>
        <w:t>Сандо приказал ургинской знати подписать заявление, что лишь некоторые из них ответственны за отправку делегации. Те сделали такое заявление, однако лишь устно. Сандо запретил монголам какие-либо сношения с российским консульством в Урге, угрожая в противном случае дополнительно ввести пять сотен пехоты в Ургу и увеличить её китайское население. Чтобы уведомлять амбаня о визитах русских к Богдо-гэгэну и предотвращать их, вокруг дворца Богдо-гэгэна были организованы китайские караулы, а к границе были высланы войска с целью перехвата возвращающейся делегации.</w:t>
      </w:r>
      <w:r>
        <w:rPr>
          <w:position w:val="10"/>
        </w:rPr>
        <w:t>[18]</w:t>
      </w:r>
    </w:p>
    <w:p w:rsidR="00682A3F" w:rsidRDefault="00A1332B">
      <w:pPr>
        <w:pStyle w:val="31"/>
        <w:numPr>
          <w:ilvl w:val="0"/>
          <w:numId w:val="0"/>
        </w:numPr>
      </w:pPr>
      <w:r>
        <w:t>3.2. Низложение ургинского амбаня</w:t>
      </w:r>
    </w:p>
    <w:p w:rsidR="00682A3F" w:rsidRDefault="00A1332B">
      <w:pPr>
        <w:pStyle w:val="a3"/>
        <w:rPr>
          <w:position w:val="10"/>
        </w:rPr>
      </w:pPr>
      <w:r>
        <w:t>В начале октября в Ургу стали прибывать российские войска. Богдо-гэгэн, под давлением Сандо, обещал сообщить российскому правительству, что необходимости в этом нет, однако российский контингент в Урге рос и далее.</w:t>
      </w:r>
      <w:r>
        <w:rPr>
          <w:position w:val="10"/>
        </w:rPr>
        <w:t>[19]</w:t>
      </w:r>
      <w:r>
        <w:t xml:space="preserve"> 10 октября в Китае вспыхнуло антиманьчжурское Учанское восстание, переросшее в масштабные антиимперские волнения по всей стране. Сандо, чувствуя неустойчивость своего положения, просил об отставке, но получил из Пекина отказ. Тем временем тайно вернулась делегация Сайн-Нойон-хана и доложила о результатах высшей знати и духовенству, которые составили обращение к Богдо-гэгэну, выражающее необходимость независимости от маньчжурской династии, более не влияющей благотворно на монгольское веру и государство. Богдо-гэгэн огтветил указом (монг. зарлиг), благодарившим составителей обращения и предписывающим монгольским родам (монг. овогтон) объединиться в единое собственное государство (монг. улс).</w:t>
      </w:r>
      <w:r>
        <w:rPr>
          <w:position w:val="10"/>
        </w:rPr>
        <w:t>[20]</w:t>
      </w:r>
    </w:p>
    <w:p w:rsidR="00682A3F" w:rsidRDefault="00A1332B">
      <w:pPr>
        <w:pStyle w:val="a3"/>
        <w:rPr>
          <w:position w:val="10"/>
        </w:rPr>
      </w:pPr>
      <w:r>
        <w:t>Высшая монгольская знать сформировала Временное правительство Халхи. 28 ноября была объявлена мобилизация по 1 тыс. солдат от каждого от четырёх аймаков страны. Практически сразу же ок. 500 чел. собралось в Ургу из соседних хошунов. Двумя днями позже Сандо получил письмо за подписями халхаской знати и духовенства, которое утверждало, что в Китае процветает сепаратизм, и что гоминьдановские революционные войска готовят поход на Ургу из Внутренней Монголии. Далее утверждалось, что, дабы халхасы снискали в будущем благоволние императора, Богдо-гэгэн приказал собрать 4 тыс. всадников для защиты императорской власти в Пекине. Сандо должен был обеспечить их вооружением и довольствием. На ответ Сандо давалось три часа, но ответа не последовало. Тогда в резиденцию Сандо явилась монгольская делегация и объявила о своём решении о независимости от Китая и о коронации Богдо-гэгэна как монгольского императора. Сандо было признал, что результаты его правления оказались плачевны из-за его глупости, и обещал выступать за автономию Монголии в Пекине, однако монголы сообщили ему, что они пришли лишь объявить о решении, а не обсуждать его. Сандо было приказано покинуть пределы страны в течение суток.</w:t>
      </w:r>
      <w:r>
        <w:rPr>
          <w:position w:val="10"/>
        </w:rPr>
        <w:t>[21]</w:t>
      </w:r>
    </w:p>
    <w:p w:rsidR="00682A3F" w:rsidRDefault="00A1332B">
      <w:pPr>
        <w:pStyle w:val="31"/>
        <w:numPr>
          <w:ilvl w:val="0"/>
          <w:numId w:val="0"/>
        </w:numPr>
      </w:pPr>
      <w:r>
        <w:t>3.3. Выдворение китайцев из Халхи</w:t>
      </w:r>
    </w:p>
    <w:p w:rsidR="00682A3F" w:rsidRDefault="00A1332B">
      <w:pPr>
        <w:pStyle w:val="a3"/>
        <w:rPr>
          <w:position w:val="10"/>
        </w:rPr>
      </w:pPr>
      <w:r>
        <w:t>На следующий день 150 остававшихся в Урге китайских солдат, не дезертировавших из-за отсутствия жалования, были разоружены монгольским ополчением и русскими казаками. Сам Сандо ради своей безопасности перебрался в российское консульство, и 5 декабря под защитой русского эскорта выехал в Маньчжурию, в Мукден.</w:t>
      </w:r>
      <w:r>
        <w:rPr>
          <w:position w:val="10"/>
        </w:rPr>
        <w:t>[22]</w:t>
      </w:r>
      <w:r>
        <w:t xml:space="preserve"> Многие китайские лавки в Урге были разграблены и сожжены; китайцы бежали из столицы, боясь расправ со стороны монголов. Китайская администрация также начала покидать страну. В январе 1912 года военный губернатор Улясутая со свитой и охраной выехал в сопровождении русских казаков; однако губернатор Ховда решил остаться, надеясь на подкрепления из Синьцзяна. Городская гарнизонная крепость Ховда была взята 6 августа 1912 года в ходе штурма, руководимого Джа-ламой, а сам амбань, охраняемый казаками, выехал из Халхи.</w:t>
      </w:r>
      <w:r>
        <w:rPr>
          <w:position w:val="10"/>
        </w:rPr>
        <w:t>[23]</w:t>
      </w:r>
      <w:r>
        <w:t xml:space="preserve"> В целом, в четырёх аймаках гражданское китайское население не подвергалось преследованиям, в отличие от отдельных районов — Ховда и Шара-сумэ, а в Барге, имело место резня китайцев. Оставшимся в Монголии китайцам было предложено принять буддизм школы гелуг.</w:t>
      </w:r>
      <w:r>
        <w:rPr>
          <w:position w:val="10"/>
        </w:rPr>
        <w:t>[24]</w:t>
      </w:r>
    </w:p>
    <w:p w:rsidR="00682A3F" w:rsidRDefault="00A1332B">
      <w:pPr>
        <w:pStyle w:val="31"/>
        <w:numPr>
          <w:ilvl w:val="0"/>
          <w:numId w:val="0"/>
        </w:numPr>
      </w:pPr>
      <w:r>
        <w:t>3.4. Интронизация Богдо-гэгэна и первые реформы</w:t>
      </w:r>
    </w:p>
    <w:p w:rsidR="00682A3F" w:rsidRDefault="00A1332B">
      <w:pPr>
        <w:pStyle w:val="a3"/>
        <w:rPr>
          <w:position w:val="10"/>
        </w:rPr>
      </w:pPr>
      <w:r>
        <w:t>1 декабря Временное правительство Халхи издало манифест за подписью Богдо-гэгэна, официально объявляющий отмену цинского правления и провозглашающий теократию во главе с Богдо-гэгэном. Сам Богдо-гэгэн 29 декабря был возведён на монгольский престол под титулом Богдо-хан «Многими возведённый» (монг. Олноо өргөгдсөн; этот титул использовался и как именование эры правления). Урга (монг. Их хүрээ — великая ставка) была переименована в Нийслэл хүрээ — «столичную ставку». Была воссоздана печать великого хана, — знак высшей государственной власти. Цинские императоры утверждали, что оригинал печати императоров юаньских был передан им когда-то североюаньским ханом Эджеем маньчжурскому императору Абахаю. Правительство ханства было организовано в пять министерств.</w:t>
      </w:r>
      <w:r>
        <w:rPr>
          <w:position w:val="10"/>
        </w:rPr>
        <w:t>[25]</w:t>
      </w:r>
    </w:p>
    <w:p w:rsidR="00682A3F" w:rsidRDefault="00A1332B">
      <w:pPr>
        <w:pStyle w:val="a3"/>
      </w:pPr>
      <w:r>
        <w:t>Был объявлен ряд реформ: военная, налоговая и геральдическая (созданы национальные флаг и герб). Все долги монголов китайскому ростовщичеству были отменены.</w:t>
      </w:r>
    </w:p>
    <w:p w:rsidR="00682A3F" w:rsidRDefault="00A1332B">
      <w:pPr>
        <w:pStyle w:val="21"/>
        <w:pageBreakBefore/>
        <w:numPr>
          <w:ilvl w:val="0"/>
          <w:numId w:val="0"/>
        </w:numPr>
      </w:pPr>
      <w:r>
        <w:t>4. Итоги</w:t>
      </w:r>
    </w:p>
    <w:p w:rsidR="00682A3F" w:rsidRDefault="00A1332B">
      <w:pPr>
        <w:pStyle w:val="a3"/>
      </w:pPr>
      <w:r>
        <w:t>Монгольская национальная революция произошла под влиянием комплекса как внешних, так и внутренних факторов, как то провоцируемый культурной политикой цинской администрации рост национализма.</w:t>
      </w:r>
      <w:r>
        <w:rPr>
          <w:position w:val="10"/>
        </w:rPr>
        <w:t>[26][27]</w:t>
      </w:r>
      <w:r>
        <w:t xml:space="preserve"> Роль Российской империи была хотя и положительной, но пассивной, и определяющего влияния на ход событий не оказала. В результате революции Внешняя Монголия обрела фактическую независимость от империи Цин и Китайской Республики, продолжавшей претендовать на всю территорию бывшей империи. Богдо-ханская Монголия просуществовала до 1924 года.</w:t>
      </w:r>
    </w:p>
    <w:p w:rsidR="00682A3F" w:rsidRDefault="00682A3F">
      <w:pPr>
        <w:pStyle w:val="a3"/>
      </w:pPr>
    </w:p>
    <w:p w:rsidR="00682A3F" w:rsidRDefault="00A1332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Ш. Нацагдорж.</w:t>
      </w:r>
      <w:r>
        <w:t xml:space="preserve"> Манжийн эрхшээлд байсан үеийн Халхын хурангуй түүх. (1691—1911). — Улаанбаатар, 1963. — х. 173.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Бенигсен А. П.</w:t>
      </w:r>
      <w:r>
        <w:t xml:space="preserve"> Несколько данных о современной Монголии. — Санкт-Петербург, 1912. — с. 57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Д. Цэдэв.</w:t>
      </w:r>
      <w:r>
        <w:t xml:space="preserve"> Их шавь. — Улаанбаатар, 1964 — х. 91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Торновский М. Г.</w:t>
      </w:r>
      <w:r>
        <w:t xml:space="preserve"> События в Монголии-Халхе в 1920—1921 годах // Легендарный барон: неизвестные страницы гражданской войны. — М.: КМК, 2004 — с. 174 — ISBN 5-873117-175-0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Willow Palisade (wall, China)  (англ.). — статья из </w:t>
      </w:r>
      <w:r>
        <w:rPr>
          <w:i/>
          <w:iCs/>
        </w:rPr>
        <w:t>Encyclopædia Britannica Online</w:t>
      </w:r>
      <w:r>
        <w:t>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Ш. Нацагдорж.</w:t>
      </w:r>
      <w:r>
        <w:t xml:space="preserve"> Манжийн эрхшээлд байсан үеийн Халхын хурангуй түүх. (1691—1911). — Улаанбаатар, 1963. — х. 104. См. также: </w:t>
      </w:r>
      <w:r>
        <w:rPr>
          <w:i/>
          <w:iCs/>
        </w:rPr>
        <w:t>Ewing, T.E.</w:t>
      </w:r>
      <w:r>
        <w:t xml:space="preserve"> Ch’ing Policies in Outer Mongolia 1900—1911 — Modern Asian Studies, v. 14, 1980.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Chen Chungzu, Wai menggu jinshi shi [The modern history of Outer Mongolia], (Shanghai, 1926), bien 2, p. 5.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Ш. Нацагдорж.</w:t>
      </w:r>
      <w:r>
        <w:t xml:space="preserve"> Манжийн эрхшээлд байсан үеийн Халхын хурангуй түүх. (1691—1911). — Улаанбаатар, 1963. — х. 261.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Позднеев А. М.</w:t>
      </w:r>
      <w:r>
        <w:t xml:space="preserve"> Очерки быта буддiйскихъ монастырей и буддiйскаго духовенства въ Монголии въ связи съ отношенiями вего последняго къ народу. Санкт-Петербург, Типография Императорской Академии наук, 1887. — с. 371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АВПРИ, ф. Китайский стол, оп. 491, д. 1454, л. 62 (из донесения российского консула в Урге В. Ф. Любы)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Торновский М. Г.</w:t>
      </w:r>
      <w:r>
        <w:t xml:space="preserve"> События в Монголии-Халхе в 1920—1921 годах // Легендарный барон: неизвестные страницы гражданской войны. М.: КМК, 2004 ISBN 5-873117-175-0 сс. 181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Ewing, T.E.</w:t>
      </w:r>
      <w:r>
        <w:t xml:space="preserve"> Revolution on the Chinese Frontier: Outer Mongolia in 1911. — Journal of Asian History, v. 12, 1978 — p. 106.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[Коростовец И.Я. 2009. Девять месяцев в Монголии. Дневник русского уполномоченного в Монголии. Август 1912 – май 1913 г. Улаанбаатар: Адмон.]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Л. Дэндэв.</w:t>
      </w:r>
      <w:r>
        <w:t xml:space="preserve"> Монголын товч түүх. — Улаанбаатар, 1934 — х. 2; </w:t>
      </w:r>
      <w:r>
        <w:rPr>
          <w:i/>
          <w:iCs/>
        </w:rPr>
        <w:t>Ш. Сандаг.</w:t>
      </w:r>
      <w:r>
        <w:t xml:space="preserve"> Монголын улс töriin гадаад харилцаа (1850—1919). — Улаанбаатар, 1971. — х. 244.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Die Internationalen Beziehungen im Zeitalter des Imperialismus. — Berlin, 1931-40, s. III, v. 1.1. — p. 405.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Die Internationalen Beziehungen im Zeitalter des Imperialismus. — Berlin, 1931-40, s. III, v. 1.1. — pp. 494-95.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Chen Lu, p. 185.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Die Internationalen Beziehungen im Zeitalter des Imperialismus. — Berlin, 1931-40, s. III, v. 1.1. — p. 495.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Chen Lu, p. 181.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Л. Дэндэв.</w:t>
      </w:r>
      <w:r>
        <w:t xml:space="preserve"> Монголын товч түүх. — Улаанбаатар, 1934 — х. 2; </w:t>
      </w:r>
      <w:r>
        <w:rPr>
          <w:i/>
          <w:iCs/>
        </w:rPr>
        <w:t>Ш. Сандаг.</w:t>
      </w:r>
      <w:r>
        <w:t xml:space="preserve"> Монголын улс töriin гадаад харилцаа (1850—1919). — Улаанбаатар, 1971. — х. 19-21.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Chen Lu, pp. 185-86.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Chen Chungzu, Waimenggu jinshi shi. — Shanghai, 1926, bien 1 — p. 13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Бурдуков А. В.</w:t>
      </w:r>
      <w:r>
        <w:t xml:space="preserve"> В старой и новой Монголии. Воспоминания, письма. — М., 1969.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Торновский М. Г.</w:t>
      </w:r>
      <w:r>
        <w:t xml:space="preserve"> События в Монголии-Халхе в 1920—1921 годах // Легендарный барон: неизвестные страницы гражданской войны. — М.: КМК, 2004 — с. 182 — ISBN 5-873117-175-0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О. Батсайхан</w:t>
      </w:r>
      <w:r>
        <w:t xml:space="preserve"> Кульминация Монгольской национальной революции 1911 года, или Интронизация Богдо Джебцзун-Дамбы 2009  (англ.)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Ewing, T.E.</w:t>
      </w:r>
      <w:r>
        <w:t xml:space="preserve"> Revolution on the Chinese Frontier: Outer Mongolia in 1911. — Journal of Asian History, v. 12, 1978 — p. 116.</w:t>
      </w:r>
    </w:p>
    <w:p w:rsidR="00682A3F" w:rsidRDefault="00A1332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Ewing, T.E.</w:t>
      </w:r>
      <w:r>
        <w:t xml:space="preserve"> Revolution on the Chinese Frontier: Outer Mongolia in 1911. — Journal of Asian History, v. 12, 1978 — pp. 117-18.</w:t>
      </w:r>
    </w:p>
    <w:p w:rsidR="00682A3F" w:rsidRDefault="00A1332B">
      <w:pPr>
        <w:pStyle w:val="a3"/>
        <w:spacing w:after="0"/>
      </w:pPr>
      <w:r>
        <w:t>Источник: http://ru.wikipedia.org/wiki/Монгольская_национальная_революция</w:t>
      </w:r>
      <w:bookmarkStart w:id="0" w:name="_GoBack"/>
      <w:bookmarkEnd w:id="0"/>
    </w:p>
    <w:sectPr w:rsidR="00682A3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32B"/>
    <w:rsid w:val="003540D8"/>
    <w:rsid w:val="00682A3F"/>
    <w:rsid w:val="00A1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CC36E-15F5-4C09-9DC2-D73863966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2458</Words>
  <Characters>14016</Characters>
  <Application>Microsoft Office Word</Application>
  <DocSecurity>0</DocSecurity>
  <Lines>116</Lines>
  <Paragraphs>32</Paragraphs>
  <ScaleCrop>false</ScaleCrop>
  <Company/>
  <LinksUpToDate>false</LinksUpToDate>
  <CharactersWithSpaces>16442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2014-04-06T00:07:00Z</dcterms:created>
  <dcterms:modified xsi:type="dcterms:W3CDTF">2014-04-06T00:07:00Z</dcterms:modified>
</cp:coreProperties>
</file>