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BAC" w:rsidRDefault="00106BAC" w:rsidP="001A77BA">
      <w:pPr>
        <w:pStyle w:val="1"/>
        <w:spacing w:after="0" w:line="360" w:lineRule="auto"/>
        <w:ind w:firstLine="709"/>
        <w:rPr>
          <w:rFonts w:ascii="Times New Roman" w:hAnsi="Times New Roman"/>
          <w:sz w:val="28"/>
          <w:szCs w:val="28"/>
        </w:rPr>
      </w:pPr>
      <w:bookmarkStart w:id="0" w:name="_Toc147210282"/>
      <w:r w:rsidRPr="001A77BA">
        <w:rPr>
          <w:rFonts w:ascii="Times New Roman" w:hAnsi="Times New Roman"/>
          <w:sz w:val="28"/>
          <w:szCs w:val="28"/>
        </w:rPr>
        <w:t>Оглавление</w:t>
      </w:r>
      <w:bookmarkEnd w:id="0"/>
    </w:p>
    <w:p w:rsidR="001A77BA" w:rsidRPr="001A77BA" w:rsidRDefault="001A77BA" w:rsidP="001A77BA"/>
    <w:p w:rsidR="004E56AC" w:rsidRPr="001A77BA" w:rsidRDefault="004E56AC" w:rsidP="001A77BA">
      <w:pPr>
        <w:pStyle w:val="11"/>
        <w:tabs>
          <w:tab w:val="right" w:leader="dot" w:pos="9360"/>
        </w:tabs>
        <w:spacing w:line="360" w:lineRule="auto"/>
        <w:jc w:val="both"/>
        <w:rPr>
          <w:noProof/>
          <w:sz w:val="28"/>
          <w:szCs w:val="28"/>
        </w:rPr>
      </w:pPr>
      <w:r w:rsidRPr="001A77BA">
        <w:rPr>
          <w:noProof/>
          <w:sz w:val="28"/>
          <w:szCs w:val="28"/>
        </w:rPr>
        <w:t>Введение</w:t>
      </w:r>
      <w:r w:rsidRPr="001A77BA">
        <w:rPr>
          <w:noProof/>
          <w:sz w:val="28"/>
          <w:szCs w:val="28"/>
        </w:rPr>
        <w:tab/>
        <w:t>3</w:t>
      </w:r>
    </w:p>
    <w:p w:rsidR="004E56AC" w:rsidRPr="001A77BA" w:rsidRDefault="004E56AC" w:rsidP="001A77BA">
      <w:pPr>
        <w:pStyle w:val="11"/>
        <w:tabs>
          <w:tab w:val="right" w:leader="dot" w:pos="9360"/>
        </w:tabs>
        <w:spacing w:line="360" w:lineRule="auto"/>
        <w:jc w:val="both"/>
        <w:rPr>
          <w:noProof/>
          <w:sz w:val="28"/>
          <w:szCs w:val="28"/>
        </w:rPr>
      </w:pPr>
      <w:r w:rsidRPr="001A77BA">
        <w:rPr>
          <w:noProof/>
          <w:sz w:val="28"/>
          <w:szCs w:val="28"/>
        </w:rPr>
        <w:t>1. Классификация ценных бумаг</w:t>
      </w:r>
      <w:r w:rsidRPr="001A77BA">
        <w:rPr>
          <w:noProof/>
          <w:sz w:val="28"/>
          <w:szCs w:val="28"/>
        </w:rPr>
        <w:tab/>
        <w:t>5</w:t>
      </w:r>
    </w:p>
    <w:p w:rsidR="004E56AC" w:rsidRPr="001A77BA" w:rsidRDefault="004E56AC" w:rsidP="001A77BA">
      <w:pPr>
        <w:pStyle w:val="21"/>
        <w:tabs>
          <w:tab w:val="right" w:leader="dot" w:pos="9360"/>
        </w:tabs>
        <w:spacing w:line="360" w:lineRule="auto"/>
        <w:ind w:left="0"/>
        <w:jc w:val="both"/>
        <w:rPr>
          <w:noProof/>
          <w:sz w:val="28"/>
          <w:szCs w:val="28"/>
        </w:rPr>
      </w:pPr>
      <w:r w:rsidRPr="001A77BA">
        <w:rPr>
          <w:noProof/>
          <w:sz w:val="28"/>
          <w:szCs w:val="28"/>
        </w:rPr>
        <w:t>1.1. По способу определения управомоченного лица (собственника ценной бумаги)</w:t>
      </w:r>
      <w:r w:rsidRPr="001A77BA">
        <w:rPr>
          <w:noProof/>
          <w:sz w:val="28"/>
          <w:szCs w:val="28"/>
        </w:rPr>
        <w:tab/>
        <w:t>5</w:t>
      </w:r>
    </w:p>
    <w:p w:rsidR="004E56AC" w:rsidRPr="001A77BA" w:rsidRDefault="004E56AC" w:rsidP="001A77BA">
      <w:pPr>
        <w:pStyle w:val="21"/>
        <w:tabs>
          <w:tab w:val="right" w:leader="dot" w:pos="9360"/>
        </w:tabs>
        <w:spacing w:line="360" w:lineRule="auto"/>
        <w:ind w:left="0"/>
        <w:jc w:val="both"/>
        <w:rPr>
          <w:noProof/>
          <w:sz w:val="28"/>
          <w:szCs w:val="28"/>
        </w:rPr>
      </w:pPr>
      <w:r w:rsidRPr="001A77BA">
        <w:rPr>
          <w:noProof/>
          <w:sz w:val="28"/>
          <w:szCs w:val="28"/>
        </w:rPr>
        <w:t>1.2. По условиям введения их в обращение (эмиссионные и неэмиссионные ценные бумаги)</w:t>
      </w:r>
      <w:r w:rsidRPr="001A77BA">
        <w:rPr>
          <w:noProof/>
          <w:sz w:val="28"/>
          <w:szCs w:val="28"/>
        </w:rPr>
        <w:tab/>
        <w:t>5</w:t>
      </w:r>
    </w:p>
    <w:p w:rsidR="004E56AC" w:rsidRPr="001A77BA" w:rsidRDefault="004E56AC" w:rsidP="001A77BA">
      <w:pPr>
        <w:pStyle w:val="21"/>
        <w:tabs>
          <w:tab w:val="right" w:leader="dot" w:pos="9360"/>
        </w:tabs>
        <w:spacing w:line="360" w:lineRule="auto"/>
        <w:ind w:left="0"/>
        <w:jc w:val="both"/>
        <w:rPr>
          <w:noProof/>
          <w:sz w:val="28"/>
          <w:szCs w:val="28"/>
        </w:rPr>
      </w:pPr>
      <w:r w:rsidRPr="001A77BA">
        <w:rPr>
          <w:noProof/>
          <w:sz w:val="28"/>
          <w:szCs w:val="28"/>
        </w:rPr>
        <w:t>1.3. По форме (способу фиксации прав и обязанностей)</w:t>
      </w:r>
      <w:r w:rsidRPr="001A77BA">
        <w:rPr>
          <w:noProof/>
          <w:sz w:val="28"/>
          <w:szCs w:val="28"/>
        </w:rPr>
        <w:tab/>
        <w:t>7</w:t>
      </w:r>
    </w:p>
    <w:p w:rsidR="004E56AC" w:rsidRPr="001A77BA" w:rsidRDefault="004E56AC" w:rsidP="001A77BA">
      <w:pPr>
        <w:pStyle w:val="21"/>
        <w:tabs>
          <w:tab w:val="right" w:leader="dot" w:pos="9360"/>
        </w:tabs>
        <w:spacing w:line="360" w:lineRule="auto"/>
        <w:ind w:left="0"/>
        <w:jc w:val="both"/>
        <w:rPr>
          <w:noProof/>
          <w:sz w:val="28"/>
          <w:szCs w:val="28"/>
        </w:rPr>
      </w:pPr>
      <w:r w:rsidRPr="001A77BA">
        <w:rPr>
          <w:noProof/>
          <w:sz w:val="28"/>
          <w:szCs w:val="28"/>
        </w:rPr>
        <w:t>1.4. По субъекту (эмитенту)</w:t>
      </w:r>
      <w:r w:rsidRPr="001A77BA">
        <w:rPr>
          <w:noProof/>
          <w:sz w:val="28"/>
          <w:szCs w:val="28"/>
        </w:rPr>
        <w:tab/>
        <w:t>8</w:t>
      </w:r>
    </w:p>
    <w:p w:rsidR="004E56AC" w:rsidRPr="001A77BA" w:rsidRDefault="004E56AC" w:rsidP="001A77BA">
      <w:pPr>
        <w:pStyle w:val="21"/>
        <w:tabs>
          <w:tab w:val="right" w:leader="dot" w:pos="9360"/>
        </w:tabs>
        <w:spacing w:line="360" w:lineRule="auto"/>
        <w:ind w:left="0"/>
        <w:jc w:val="both"/>
        <w:rPr>
          <w:noProof/>
          <w:sz w:val="28"/>
          <w:szCs w:val="28"/>
        </w:rPr>
      </w:pPr>
      <w:r w:rsidRPr="001A77BA">
        <w:rPr>
          <w:noProof/>
          <w:sz w:val="28"/>
          <w:szCs w:val="28"/>
        </w:rPr>
        <w:t>1.5. По содержанию</w:t>
      </w:r>
      <w:r w:rsidRPr="001A77BA">
        <w:rPr>
          <w:noProof/>
          <w:sz w:val="28"/>
          <w:szCs w:val="28"/>
        </w:rPr>
        <w:tab/>
        <w:t>9</w:t>
      </w:r>
    </w:p>
    <w:p w:rsidR="004E56AC" w:rsidRPr="001A77BA" w:rsidRDefault="004E56AC" w:rsidP="001A77BA">
      <w:pPr>
        <w:pStyle w:val="11"/>
        <w:tabs>
          <w:tab w:val="right" w:leader="dot" w:pos="9360"/>
        </w:tabs>
        <w:spacing w:line="360" w:lineRule="auto"/>
        <w:jc w:val="both"/>
        <w:rPr>
          <w:noProof/>
          <w:sz w:val="28"/>
          <w:szCs w:val="28"/>
        </w:rPr>
      </w:pPr>
      <w:r w:rsidRPr="001A77BA">
        <w:rPr>
          <w:noProof/>
          <w:sz w:val="28"/>
          <w:szCs w:val="28"/>
        </w:rPr>
        <w:t>2. Виды ценных бумаг</w:t>
      </w:r>
      <w:r w:rsidRPr="001A77BA">
        <w:rPr>
          <w:noProof/>
          <w:sz w:val="28"/>
          <w:szCs w:val="28"/>
        </w:rPr>
        <w:tab/>
        <w:t>10</w:t>
      </w:r>
    </w:p>
    <w:p w:rsidR="004E56AC" w:rsidRPr="001A77BA" w:rsidRDefault="004E56AC" w:rsidP="001A77BA">
      <w:pPr>
        <w:pStyle w:val="11"/>
        <w:tabs>
          <w:tab w:val="right" w:leader="dot" w:pos="9360"/>
        </w:tabs>
        <w:spacing w:line="360" w:lineRule="auto"/>
        <w:jc w:val="both"/>
        <w:rPr>
          <w:noProof/>
          <w:sz w:val="28"/>
          <w:szCs w:val="28"/>
        </w:rPr>
      </w:pPr>
      <w:r w:rsidRPr="001A77BA">
        <w:rPr>
          <w:noProof/>
          <w:sz w:val="28"/>
          <w:szCs w:val="28"/>
        </w:rPr>
        <w:t>Заключение</w:t>
      </w:r>
      <w:r w:rsidRPr="001A77BA">
        <w:rPr>
          <w:noProof/>
          <w:sz w:val="28"/>
          <w:szCs w:val="28"/>
        </w:rPr>
        <w:tab/>
        <w:t>16</w:t>
      </w:r>
    </w:p>
    <w:p w:rsidR="004E56AC" w:rsidRPr="001A77BA" w:rsidRDefault="004E56AC" w:rsidP="001A77BA">
      <w:pPr>
        <w:pStyle w:val="11"/>
        <w:tabs>
          <w:tab w:val="right" w:leader="dot" w:pos="9360"/>
        </w:tabs>
        <w:spacing w:line="360" w:lineRule="auto"/>
        <w:jc w:val="both"/>
        <w:rPr>
          <w:noProof/>
          <w:sz w:val="28"/>
          <w:szCs w:val="28"/>
        </w:rPr>
      </w:pPr>
      <w:r w:rsidRPr="001A77BA">
        <w:rPr>
          <w:noProof/>
          <w:sz w:val="28"/>
          <w:szCs w:val="28"/>
        </w:rPr>
        <w:t>Библиографический список</w:t>
      </w:r>
      <w:r w:rsidRPr="001A77BA">
        <w:rPr>
          <w:noProof/>
          <w:sz w:val="28"/>
          <w:szCs w:val="28"/>
        </w:rPr>
        <w:tab/>
        <w:t>17</w:t>
      </w:r>
    </w:p>
    <w:p w:rsidR="00106BAC" w:rsidRPr="001A77BA" w:rsidRDefault="003E3A32" w:rsidP="001A77BA">
      <w:pPr>
        <w:suppressLineNumbers/>
        <w:tabs>
          <w:tab w:val="right" w:leader="dot" w:pos="9360"/>
        </w:tabs>
        <w:suppressAutoHyphens/>
        <w:spacing w:line="360" w:lineRule="auto"/>
        <w:jc w:val="center"/>
        <w:rPr>
          <w:b/>
          <w:sz w:val="28"/>
          <w:szCs w:val="28"/>
        </w:rPr>
      </w:pPr>
      <w:r w:rsidRPr="001A77BA">
        <w:br w:type="page"/>
      </w:r>
      <w:bookmarkStart w:id="1" w:name="_Toc147210283"/>
      <w:r w:rsidR="00106BAC" w:rsidRPr="001A77BA">
        <w:rPr>
          <w:b/>
          <w:sz w:val="28"/>
          <w:szCs w:val="28"/>
        </w:rPr>
        <w:t>Введение</w:t>
      </w:r>
      <w:bookmarkEnd w:id="1"/>
    </w:p>
    <w:p w:rsidR="001A77BA" w:rsidRDefault="001A77BA" w:rsidP="001A77BA">
      <w:pPr>
        <w:pStyle w:val="a4"/>
        <w:suppressLineNumbers/>
        <w:suppressAutoHyphens/>
        <w:spacing w:before="0" w:beforeAutospacing="0" w:after="0" w:afterAutospacing="0" w:line="360" w:lineRule="auto"/>
        <w:ind w:firstLine="709"/>
        <w:rPr>
          <w:kern w:val="20"/>
          <w:sz w:val="28"/>
          <w:szCs w:val="28"/>
        </w:rPr>
      </w:pPr>
    </w:p>
    <w:p w:rsidR="004267D3" w:rsidRPr="001A77BA" w:rsidRDefault="00AA3584"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Ценные бумаги относятся к объектам гражданских прав наряду с другими объектами, перечисленными в ст. 128 Г</w:t>
      </w:r>
      <w:r w:rsidR="00975573" w:rsidRPr="001A77BA">
        <w:rPr>
          <w:kern w:val="20"/>
          <w:sz w:val="28"/>
          <w:szCs w:val="28"/>
        </w:rPr>
        <w:t>ражданского кодекса РФ</w:t>
      </w:r>
      <w:bookmarkStart w:id="2" w:name="B1460Part140p189s1cr"/>
      <w:bookmarkEnd w:id="2"/>
      <w:r w:rsidR="00975573" w:rsidRPr="001A77BA">
        <w:rPr>
          <w:rStyle w:val="ac"/>
          <w:kern w:val="20"/>
          <w:sz w:val="28"/>
          <w:szCs w:val="28"/>
        </w:rPr>
        <w:footnoteReference w:id="1"/>
      </w:r>
      <w:r w:rsidRPr="001A77BA">
        <w:rPr>
          <w:kern w:val="20"/>
          <w:sz w:val="28"/>
          <w:szCs w:val="28"/>
        </w:rPr>
        <w:t>. В системе объектов ценные бумаги относятся к движимым вещам. Особый правовой режим позволяет выделить их из широкого круга вещей в гражданском праве.</w:t>
      </w:r>
    </w:p>
    <w:p w:rsidR="004267D3" w:rsidRPr="001A77BA" w:rsidRDefault="00FC344D" w:rsidP="001A77BA">
      <w:pPr>
        <w:suppressLineNumbers/>
        <w:suppressAutoHyphens/>
        <w:spacing w:line="360" w:lineRule="auto"/>
        <w:ind w:firstLine="709"/>
        <w:jc w:val="both"/>
        <w:rPr>
          <w:kern w:val="20"/>
          <w:sz w:val="28"/>
          <w:szCs w:val="28"/>
        </w:rPr>
      </w:pPr>
      <w:r w:rsidRPr="001A77BA">
        <w:rPr>
          <w:kern w:val="20"/>
          <w:sz w:val="28"/>
          <w:szCs w:val="28"/>
        </w:rPr>
        <w:t xml:space="preserve">Исторически ценные бумаги возникли в торговом обороте для облегчения передачи имущественных прав. </w:t>
      </w:r>
      <w:r w:rsidR="004267D3" w:rsidRPr="001A77BA">
        <w:rPr>
          <w:kern w:val="20"/>
          <w:sz w:val="28"/>
          <w:szCs w:val="28"/>
        </w:rPr>
        <w:t>«</w:t>
      </w:r>
      <w:r w:rsidRPr="001A77BA">
        <w:rPr>
          <w:kern w:val="20"/>
          <w:sz w:val="28"/>
          <w:szCs w:val="28"/>
        </w:rPr>
        <w:t xml:space="preserve">Бумага, в которой право воплощено, не имеет ценности сама по себе. Ценность имеет только соответствующее право, для </w:t>
      </w:r>
      <w:r w:rsidR="001A77BA" w:rsidRPr="001A77BA">
        <w:rPr>
          <w:kern w:val="20"/>
          <w:sz w:val="28"/>
          <w:szCs w:val="28"/>
        </w:rPr>
        <w:t>облегчения,</w:t>
      </w:r>
      <w:r w:rsidRPr="001A77BA">
        <w:rPr>
          <w:kern w:val="20"/>
          <w:sz w:val="28"/>
          <w:szCs w:val="28"/>
        </w:rPr>
        <w:t xml:space="preserve"> циркуляции которого служит бумага</w:t>
      </w:r>
      <w:r w:rsidR="004267D3" w:rsidRPr="001A77BA">
        <w:rPr>
          <w:kern w:val="20"/>
          <w:sz w:val="28"/>
          <w:szCs w:val="28"/>
        </w:rPr>
        <w:t>»</w:t>
      </w:r>
      <w:r w:rsidR="00975573" w:rsidRPr="001A77BA">
        <w:rPr>
          <w:rStyle w:val="ac"/>
          <w:kern w:val="20"/>
          <w:sz w:val="28"/>
          <w:szCs w:val="28"/>
        </w:rPr>
        <w:footnoteReference w:id="2"/>
      </w:r>
      <w:r w:rsidRPr="001A77BA">
        <w:rPr>
          <w:kern w:val="20"/>
          <w:sz w:val="28"/>
          <w:szCs w:val="28"/>
        </w:rPr>
        <w:t>.</w:t>
      </w:r>
    </w:p>
    <w:p w:rsidR="004267D3" w:rsidRPr="001A77BA" w:rsidRDefault="00AA6AC0" w:rsidP="001A77BA">
      <w:pPr>
        <w:suppressLineNumbers/>
        <w:suppressAutoHyphens/>
        <w:spacing w:line="360" w:lineRule="auto"/>
        <w:ind w:firstLine="709"/>
        <w:jc w:val="both"/>
        <w:rPr>
          <w:kern w:val="20"/>
          <w:sz w:val="28"/>
          <w:szCs w:val="28"/>
        </w:rPr>
      </w:pPr>
      <w:r w:rsidRPr="001A77BA">
        <w:rPr>
          <w:rStyle w:val="a7"/>
          <w:b w:val="0"/>
          <w:iCs/>
          <w:kern w:val="20"/>
          <w:sz w:val="28"/>
          <w:szCs w:val="28"/>
        </w:rPr>
        <w:t>Ценной бумагой</w:t>
      </w:r>
      <w:r w:rsidRPr="001A77BA">
        <w:rPr>
          <w:rStyle w:val="a8"/>
          <w:i w:val="0"/>
          <w:kern w:val="20"/>
          <w:sz w:val="28"/>
          <w:szCs w:val="28"/>
        </w:rPr>
        <w:t xml:space="preserve"> является документ, удостоверяющий с соблюдением установленной формы и реквизитов имущественные права, осуществление и передача которых возможны только при его предъявлении (ст. 142 ГК</w:t>
      </w:r>
      <w:r w:rsidR="00975573" w:rsidRPr="001A77BA">
        <w:rPr>
          <w:rStyle w:val="a8"/>
          <w:i w:val="0"/>
          <w:kern w:val="20"/>
          <w:sz w:val="28"/>
          <w:szCs w:val="28"/>
        </w:rPr>
        <w:t xml:space="preserve"> РФ</w:t>
      </w:r>
      <w:r w:rsidRPr="001A77BA">
        <w:rPr>
          <w:rStyle w:val="a8"/>
          <w:i w:val="0"/>
          <w:kern w:val="20"/>
          <w:sz w:val="28"/>
          <w:szCs w:val="28"/>
        </w:rPr>
        <w:t>).</w:t>
      </w:r>
    </w:p>
    <w:p w:rsidR="004267D3" w:rsidRPr="001A77BA" w:rsidRDefault="00AA3584"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Исходя из приведенного определения</w:t>
      </w:r>
      <w:r w:rsidR="00975573" w:rsidRPr="001A77BA">
        <w:rPr>
          <w:kern w:val="20"/>
          <w:sz w:val="28"/>
          <w:szCs w:val="28"/>
        </w:rPr>
        <w:t>,</w:t>
      </w:r>
      <w:r w:rsidRPr="001A77BA">
        <w:rPr>
          <w:kern w:val="20"/>
          <w:sz w:val="28"/>
          <w:szCs w:val="28"/>
        </w:rPr>
        <w:t xml:space="preserve"> ценная бумага обладает следующими сущест</w:t>
      </w:r>
      <w:r w:rsidR="00975573" w:rsidRPr="001A77BA">
        <w:rPr>
          <w:kern w:val="20"/>
          <w:sz w:val="28"/>
          <w:szCs w:val="28"/>
        </w:rPr>
        <w:t>венными юридическими признаками:</w:t>
      </w:r>
    </w:p>
    <w:p w:rsidR="004267D3" w:rsidRPr="001A77BA" w:rsidRDefault="00975573"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1. </w:t>
      </w:r>
      <w:r w:rsidR="00AA3584" w:rsidRPr="001A77BA">
        <w:rPr>
          <w:kern w:val="20"/>
          <w:sz w:val="28"/>
          <w:szCs w:val="28"/>
        </w:rPr>
        <w:t>Удостоверяет совокупность имущественных прав. Она может удостоверять разнообразные имущественные и неимущественные права в зависимости от вида ценной бумаги. Права, удостоверяемые ценными бумагами, определяются законом или в установленном им порядке.</w:t>
      </w:r>
    </w:p>
    <w:p w:rsidR="004267D3" w:rsidRPr="001A77BA" w:rsidRDefault="00DF2F4F"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2. </w:t>
      </w:r>
      <w:r w:rsidR="00AA3584" w:rsidRPr="001A77BA">
        <w:rPr>
          <w:kern w:val="20"/>
          <w:sz w:val="28"/>
          <w:szCs w:val="28"/>
        </w:rPr>
        <w:t xml:space="preserve">Обладает строгой формальностью - данный признак означает, что ценная бумага должна иметь строго установленную форму и реквизиты. Другими словами, имущественное право должно быть зафиксировано в документе или иным законным способом. В соответствии со ст. 114 ГК </w:t>
      </w:r>
      <w:r w:rsidRPr="001A77BA">
        <w:rPr>
          <w:kern w:val="20"/>
          <w:sz w:val="28"/>
          <w:szCs w:val="28"/>
        </w:rPr>
        <w:t xml:space="preserve">РФ </w:t>
      </w:r>
      <w:r w:rsidR="00AA3584" w:rsidRPr="001A77BA">
        <w:rPr>
          <w:kern w:val="20"/>
          <w:sz w:val="28"/>
          <w:szCs w:val="28"/>
        </w:rPr>
        <w:t>требования к форме ценных бумаг и обязательные реквизиты устанавливаются законом или в установленном им порядке. Отсутствие обязательных реквизитов ценной бумаги или несоответствие ценной бумаги установленной для нее форме влечет ее ничтожность.</w:t>
      </w:r>
    </w:p>
    <w:p w:rsidR="004267D3" w:rsidRPr="001A77BA" w:rsidRDefault="00DF2F4F"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3. </w:t>
      </w:r>
      <w:r w:rsidR="00AA3584" w:rsidRPr="001A77BA">
        <w:rPr>
          <w:kern w:val="20"/>
          <w:sz w:val="28"/>
          <w:szCs w:val="28"/>
        </w:rPr>
        <w:t>Предполагает необходимость ее презентации</w:t>
      </w:r>
      <w:r w:rsidR="0004690F" w:rsidRPr="001A77BA">
        <w:rPr>
          <w:kern w:val="20"/>
          <w:sz w:val="28"/>
          <w:szCs w:val="28"/>
        </w:rPr>
        <w:t xml:space="preserve"> - т.</w:t>
      </w:r>
      <w:r w:rsidR="00AA3584" w:rsidRPr="001A77BA">
        <w:rPr>
          <w:kern w:val="20"/>
          <w:sz w:val="28"/>
          <w:szCs w:val="28"/>
        </w:rPr>
        <w:t>е. предъявления ценной бумаги как документа для осуществления или передачи права.</w:t>
      </w:r>
    </w:p>
    <w:p w:rsidR="004267D3" w:rsidRPr="001A77BA" w:rsidRDefault="00AA3584" w:rsidP="001A77BA">
      <w:pPr>
        <w:pStyle w:val="a4"/>
        <w:suppressLineNumbers/>
        <w:suppressAutoHyphens/>
        <w:spacing w:before="0" w:beforeAutospacing="0" w:after="0" w:afterAutospacing="0" w:line="360" w:lineRule="auto"/>
        <w:ind w:firstLine="709"/>
        <w:rPr>
          <w:kern w:val="20"/>
          <w:sz w:val="28"/>
          <w:szCs w:val="28"/>
        </w:rPr>
      </w:pPr>
      <w:bookmarkStart w:id="3" w:name="190"/>
      <w:bookmarkEnd w:id="3"/>
      <w:r w:rsidRPr="001A77BA">
        <w:rPr>
          <w:kern w:val="20"/>
          <w:sz w:val="28"/>
          <w:szCs w:val="28"/>
        </w:rPr>
        <w:t>Приведенные признаки характеризуют ценную бумагу в ее классическом понимании. Историческое развитие рынка ценных бумаг привело к появлению новых видов ценных бумаг и к модификации их формы. Это, в свою очередь, повлекло утрату значения некоторых признаков. Например, признак презентации не применяется в отношении бездокументарных ценных бумаг ввиду отсутствия материального носителя (документа), который можно физически перемещать (передавать), в том числе предъявлять должнику с требованием осуществления права.</w:t>
      </w:r>
    </w:p>
    <w:p w:rsidR="00AA3584" w:rsidRPr="001A77BA" w:rsidRDefault="00AA3584"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Юридическая сущность ценной бумаги определяется ее двуединой природой</w:t>
      </w:r>
      <w:bookmarkStart w:id="4" w:name="B1460Part140p190s1cr"/>
      <w:bookmarkEnd w:id="4"/>
      <w:r w:rsidRPr="001A77BA">
        <w:rPr>
          <w:kern w:val="20"/>
          <w:sz w:val="28"/>
          <w:szCs w:val="28"/>
        </w:rPr>
        <w:t xml:space="preserve">. </w:t>
      </w:r>
      <w:r w:rsidR="00FC344D" w:rsidRPr="001A77BA">
        <w:rPr>
          <w:kern w:val="20"/>
          <w:sz w:val="28"/>
          <w:szCs w:val="28"/>
        </w:rPr>
        <w:t xml:space="preserve">Еще </w:t>
      </w:r>
      <w:r w:rsidR="00DF2F4F" w:rsidRPr="001A77BA">
        <w:rPr>
          <w:kern w:val="20"/>
          <w:sz w:val="28"/>
          <w:szCs w:val="28"/>
        </w:rPr>
        <w:t xml:space="preserve">Н.О. Нерсесов </w:t>
      </w:r>
      <w:r w:rsidR="00FC344D" w:rsidRPr="001A77BA">
        <w:rPr>
          <w:kern w:val="20"/>
          <w:sz w:val="28"/>
          <w:szCs w:val="28"/>
        </w:rPr>
        <w:t xml:space="preserve">отмечал, что в связи с ценной бумагой у ее обладателя возникает два вида прав: право </w:t>
      </w:r>
      <w:r w:rsidR="004267D3" w:rsidRPr="001A77BA">
        <w:rPr>
          <w:kern w:val="20"/>
          <w:sz w:val="28"/>
          <w:szCs w:val="28"/>
        </w:rPr>
        <w:t>«</w:t>
      </w:r>
      <w:r w:rsidR="00FC344D" w:rsidRPr="001A77BA">
        <w:rPr>
          <w:kern w:val="20"/>
          <w:sz w:val="28"/>
          <w:szCs w:val="28"/>
        </w:rPr>
        <w:t>на ценную бумагу</w:t>
      </w:r>
      <w:r w:rsidR="004267D3" w:rsidRPr="001A77BA">
        <w:rPr>
          <w:kern w:val="20"/>
          <w:sz w:val="28"/>
          <w:szCs w:val="28"/>
        </w:rPr>
        <w:t>»</w:t>
      </w:r>
      <w:r w:rsidR="00FC344D" w:rsidRPr="001A77BA">
        <w:rPr>
          <w:kern w:val="20"/>
          <w:sz w:val="28"/>
          <w:szCs w:val="28"/>
        </w:rPr>
        <w:t xml:space="preserve"> и право </w:t>
      </w:r>
      <w:r w:rsidR="004267D3" w:rsidRPr="001A77BA">
        <w:rPr>
          <w:kern w:val="20"/>
          <w:sz w:val="28"/>
          <w:szCs w:val="28"/>
        </w:rPr>
        <w:t>«</w:t>
      </w:r>
      <w:r w:rsidR="00FC344D" w:rsidRPr="001A77BA">
        <w:rPr>
          <w:kern w:val="20"/>
          <w:sz w:val="28"/>
          <w:szCs w:val="28"/>
        </w:rPr>
        <w:t>из ценной бумаги</w:t>
      </w:r>
      <w:r w:rsidR="004267D3" w:rsidRPr="001A77BA">
        <w:rPr>
          <w:kern w:val="20"/>
          <w:sz w:val="28"/>
          <w:szCs w:val="28"/>
        </w:rPr>
        <w:t>»</w:t>
      </w:r>
      <w:r w:rsidR="00DF2F4F" w:rsidRPr="001A77BA">
        <w:rPr>
          <w:rStyle w:val="ac"/>
          <w:kern w:val="20"/>
          <w:sz w:val="28"/>
          <w:szCs w:val="28"/>
        </w:rPr>
        <w:footnoteReference w:id="3"/>
      </w:r>
      <w:r w:rsidR="00FC344D" w:rsidRPr="001A77BA">
        <w:rPr>
          <w:kern w:val="20"/>
          <w:sz w:val="28"/>
          <w:szCs w:val="28"/>
        </w:rPr>
        <w:t>. П</w:t>
      </w:r>
      <w:r w:rsidRPr="001A77BA">
        <w:rPr>
          <w:kern w:val="20"/>
          <w:sz w:val="28"/>
          <w:szCs w:val="28"/>
        </w:rPr>
        <w:t xml:space="preserve">раво на </w:t>
      </w:r>
      <w:r w:rsidR="004267D3" w:rsidRPr="001A77BA">
        <w:rPr>
          <w:kern w:val="20"/>
          <w:sz w:val="28"/>
          <w:szCs w:val="28"/>
        </w:rPr>
        <w:t>«</w:t>
      </w:r>
      <w:r w:rsidRPr="001A77BA">
        <w:rPr>
          <w:kern w:val="20"/>
          <w:sz w:val="28"/>
          <w:szCs w:val="28"/>
        </w:rPr>
        <w:t>ценную бумагу</w:t>
      </w:r>
      <w:r w:rsidR="004267D3" w:rsidRPr="001A77BA">
        <w:rPr>
          <w:kern w:val="20"/>
          <w:sz w:val="28"/>
          <w:szCs w:val="28"/>
        </w:rPr>
        <w:t>»</w:t>
      </w:r>
      <w:r w:rsidRPr="001A77BA">
        <w:rPr>
          <w:kern w:val="20"/>
          <w:sz w:val="28"/>
          <w:szCs w:val="28"/>
        </w:rPr>
        <w:t xml:space="preserve"> регулируется нормами вещного права, в то время как права </w:t>
      </w:r>
      <w:r w:rsidR="004267D3" w:rsidRPr="001A77BA">
        <w:rPr>
          <w:kern w:val="20"/>
          <w:sz w:val="28"/>
          <w:szCs w:val="28"/>
        </w:rPr>
        <w:t>«</w:t>
      </w:r>
      <w:r w:rsidRPr="001A77BA">
        <w:rPr>
          <w:kern w:val="20"/>
          <w:sz w:val="28"/>
          <w:szCs w:val="28"/>
        </w:rPr>
        <w:t>из ценной бумаги</w:t>
      </w:r>
      <w:r w:rsidR="004267D3" w:rsidRPr="001A77BA">
        <w:rPr>
          <w:kern w:val="20"/>
          <w:sz w:val="28"/>
          <w:szCs w:val="28"/>
        </w:rPr>
        <w:t>»</w:t>
      </w:r>
      <w:r w:rsidRPr="001A77BA">
        <w:rPr>
          <w:kern w:val="20"/>
          <w:sz w:val="28"/>
          <w:szCs w:val="28"/>
        </w:rPr>
        <w:t xml:space="preserve"> являются, как правило, обязательственными. Оба комплекса прав взаимосвязаны таким образом, что </w:t>
      </w:r>
      <w:r w:rsidRPr="001A77BA">
        <w:rPr>
          <w:rStyle w:val="a7"/>
          <w:b w:val="0"/>
          <w:kern w:val="20"/>
          <w:sz w:val="28"/>
          <w:szCs w:val="28"/>
        </w:rPr>
        <w:t>с передачей ценной бумаги переходят все права в совокупности.</w:t>
      </w:r>
    </w:p>
    <w:p w:rsidR="00DD025D" w:rsidRPr="001A77BA" w:rsidRDefault="003E3A32" w:rsidP="001A77BA">
      <w:pPr>
        <w:pStyle w:val="1"/>
        <w:spacing w:after="0" w:line="360" w:lineRule="auto"/>
        <w:ind w:firstLine="709"/>
        <w:rPr>
          <w:rFonts w:ascii="Times New Roman" w:hAnsi="Times New Roman"/>
          <w:sz w:val="28"/>
        </w:rPr>
      </w:pPr>
      <w:r w:rsidRPr="001A77BA">
        <w:rPr>
          <w:rStyle w:val="a7"/>
          <w:rFonts w:ascii="Times New Roman" w:hAnsi="Times New Roman" w:cs="Arial"/>
          <w:bCs/>
          <w:sz w:val="28"/>
          <w:szCs w:val="28"/>
        </w:rPr>
        <w:br w:type="page"/>
      </w:r>
      <w:bookmarkStart w:id="5" w:name="_Toc147210284"/>
      <w:r w:rsidRPr="001A77BA">
        <w:rPr>
          <w:rFonts w:ascii="Times New Roman" w:hAnsi="Times New Roman"/>
          <w:sz w:val="28"/>
        </w:rPr>
        <w:t>1</w:t>
      </w:r>
      <w:r w:rsidR="00DD025D" w:rsidRPr="001A77BA">
        <w:rPr>
          <w:rFonts w:ascii="Times New Roman" w:hAnsi="Times New Roman"/>
          <w:sz w:val="28"/>
        </w:rPr>
        <w:t>. Классификация ценных бумаг</w:t>
      </w:r>
      <w:bookmarkEnd w:id="5"/>
    </w:p>
    <w:p w:rsidR="001A77BA" w:rsidRDefault="001A77BA" w:rsidP="001A77BA">
      <w:pPr>
        <w:pStyle w:val="a4"/>
        <w:suppressLineNumbers/>
        <w:suppressAutoHyphens/>
        <w:spacing w:before="0" w:beforeAutospacing="0" w:after="0" w:afterAutospacing="0" w:line="360" w:lineRule="auto"/>
        <w:ind w:firstLine="709"/>
        <w:rPr>
          <w:kern w:val="20"/>
          <w:sz w:val="28"/>
          <w:szCs w:val="28"/>
        </w:rPr>
      </w:pPr>
    </w:p>
    <w:p w:rsidR="004267D3" w:rsidRPr="001A77BA" w:rsidRDefault="00DD025D"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Возможна следующая юридическая классификация ценных бумаг.</w:t>
      </w:r>
    </w:p>
    <w:p w:rsidR="001A77BA" w:rsidRDefault="001A77BA" w:rsidP="001A77BA">
      <w:pPr>
        <w:pStyle w:val="2"/>
        <w:spacing w:before="0" w:after="0" w:line="360" w:lineRule="auto"/>
        <w:jc w:val="both"/>
        <w:rPr>
          <w:rFonts w:ascii="Times New Roman" w:hAnsi="Times New Roman"/>
          <w:b w:val="0"/>
          <w:i w:val="0"/>
        </w:rPr>
      </w:pPr>
      <w:bookmarkStart w:id="6" w:name="_Toc147210285"/>
    </w:p>
    <w:p w:rsidR="004267D3" w:rsidRPr="001A77BA" w:rsidRDefault="007E7948" w:rsidP="001A77BA">
      <w:pPr>
        <w:pStyle w:val="2"/>
        <w:spacing w:before="0" w:after="0" w:line="360" w:lineRule="auto"/>
        <w:jc w:val="center"/>
        <w:rPr>
          <w:rFonts w:ascii="Times New Roman" w:hAnsi="Times New Roman"/>
          <w:i w:val="0"/>
        </w:rPr>
      </w:pPr>
      <w:r w:rsidRPr="001A77BA">
        <w:rPr>
          <w:rFonts w:ascii="Times New Roman" w:hAnsi="Times New Roman"/>
          <w:i w:val="0"/>
        </w:rPr>
        <w:t>1.</w:t>
      </w:r>
      <w:r w:rsidR="00DD025D" w:rsidRPr="001A77BA">
        <w:rPr>
          <w:rFonts w:ascii="Times New Roman" w:hAnsi="Times New Roman"/>
          <w:i w:val="0"/>
        </w:rPr>
        <w:t>1.</w:t>
      </w:r>
      <w:r w:rsidRPr="001A77BA">
        <w:rPr>
          <w:rFonts w:ascii="Times New Roman" w:hAnsi="Times New Roman"/>
          <w:i w:val="0"/>
        </w:rPr>
        <w:t xml:space="preserve"> </w:t>
      </w:r>
      <w:r w:rsidR="00720C38" w:rsidRPr="001A77BA">
        <w:rPr>
          <w:rFonts w:ascii="Times New Roman" w:hAnsi="Times New Roman"/>
          <w:i w:val="0"/>
        </w:rPr>
        <w:t>П</w:t>
      </w:r>
      <w:r w:rsidR="00DD025D" w:rsidRPr="001A77BA">
        <w:rPr>
          <w:rFonts w:ascii="Times New Roman" w:hAnsi="Times New Roman"/>
          <w:i w:val="0"/>
        </w:rPr>
        <w:t>о способу определения управомоченного ли</w:t>
      </w:r>
      <w:r w:rsidRPr="001A77BA">
        <w:rPr>
          <w:rFonts w:ascii="Times New Roman" w:hAnsi="Times New Roman"/>
          <w:i w:val="0"/>
        </w:rPr>
        <w:t>ца (собственника ценной бумаги)</w:t>
      </w:r>
      <w:bookmarkEnd w:id="6"/>
    </w:p>
    <w:p w:rsidR="001A77BA" w:rsidRDefault="001A77BA" w:rsidP="001A77BA">
      <w:pPr>
        <w:pStyle w:val="a4"/>
        <w:suppressLineNumbers/>
        <w:suppressAutoHyphens/>
        <w:spacing w:before="0" w:beforeAutospacing="0" w:after="0" w:afterAutospacing="0" w:line="360" w:lineRule="auto"/>
        <w:ind w:firstLine="709"/>
        <w:rPr>
          <w:kern w:val="20"/>
          <w:sz w:val="28"/>
          <w:szCs w:val="28"/>
        </w:rPr>
      </w:pPr>
    </w:p>
    <w:p w:rsidR="004267D3" w:rsidRPr="001A77BA" w:rsidRDefault="00DD025D"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Права, закрепленные ценной бумагой, принадлежат ее владельцу (собственнику), который является лицом, управомоченным по ценной бумаге. В зависимости от способа определения этого лица выделяют три класса ценных бумаг: </w:t>
      </w:r>
      <w:r w:rsidRPr="001A77BA">
        <w:rPr>
          <w:rStyle w:val="a7"/>
          <w:b w:val="0"/>
          <w:kern w:val="20"/>
          <w:sz w:val="28"/>
          <w:szCs w:val="28"/>
        </w:rPr>
        <w:t>предъявительские, ордерные и именные.</w:t>
      </w:r>
    </w:p>
    <w:p w:rsidR="004267D3" w:rsidRPr="001A77BA" w:rsidRDefault="00DD025D"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Согласно ст. 145 ГК </w:t>
      </w:r>
      <w:r w:rsidR="00720C38" w:rsidRPr="001A77BA">
        <w:rPr>
          <w:kern w:val="20"/>
          <w:sz w:val="28"/>
          <w:szCs w:val="28"/>
        </w:rPr>
        <w:t xml:space="preserve">РФ </w:t>
      </w:r>
      <w:r w:rsidRPr="001A77BA">
        <w:rPr>
          <w:kern w:val="20"/>
          <w:sz w:val="28"/>
          <w:szCs w:val="28"/>
        </w:rPr>
        <w:t>права, удостоверенные ценной бумагой, могут принадлежать:</w:t>
      </w:r>
    </w:p>
    <w:p w:rsidR="004267D3" w:rsidRPr="001A77BA" w:rsidRDefault="00720C38"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 </w:t>
      </w:r>
      <w:r w:rsidR="00DD025D" w:rsidRPr="001A77BA">
        <w:rPr>
          <w:kern w:val="20"/>
          <w:sz w:val="28"/>
          <w:szCs w:val="28"/>
        </w:rPr>
        <w:t>предъявителю ценной бумаги (ценная бумага на предъявителя);</w:t>
      </w:r>
    </w:p>
    <w:p w:rsidR="004267D3" w:rsidRPr="001A77BA" w:rsidRDefault="00720C38"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 </w:t>
      </w:r>
      <w:r w:rsidR="00DD025D" w:rsidRPr="001A77BA">
        <w:rPr>
          <w:kern w:val="20"/>
          <w:sz w:val="28"/>
          <w:szCs w:val="28"/>
        </w:rPr>
        <w:t>названному в ценной бумаге лицу (именная ценная бумага);</w:t>
      </w:r>
    </w:p>
    <w:p w:rsidR="004267D3" w:rsidRPr="001A77BA" w:rsidRDefault="00720C38"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 </w:t>
      </w:r>
      <w:r w:rsidR="00DD025D" w:rsidRPr="001A77BA">
        <w:rPr>
          <w:kern w:val="20"/>
          <w:sz w:val="28"/>
          <w:szCs w:val="28"/>
        </w:rPr>
        <w:t>названному в ценной бумаге лицу, которое может само осуществить эти права или назначить своим распоряжением (приказом) другое управомоченное лицо (ордерная ценная бумага).</w:t>
      </w:r>
    </w:p>
    <w:p w:rsidR="001A77BA" w:rsidRDefault="001A77BA" w:rsidP="001A77BA">
      <w:pPr>
        <w:pStyle w:val="2"/>
        <w:spacing w:before="0" w:after="0" w:line="360" w:lineRule="auto"/>
        <w:jc w:val="both"/>
        <w:rPr>
          <w:rFonts w:ascii="Times New Roman" w:hAnsi="Times New Roman"/>
          <w:b w:val="0"/>
          <w:i w:val="0"/>
        </w:rPr>
      </w:pPr>
      <w:bookmarkStart w:id="7" w:name="_Toc147210286"/>
    </w:p>
    <w:p w:rsidR="00DD025D" w:rsidRPr="001A77BA" w:rsidRDefault="00720C38" w:rsidP="001A77BA">
      <w:pPr>
        <w:pStyle w:val="2"/>
        <w:spacing w:before="0" w:after="0" w:line="360" w:lineRule="auto"/>
        <w:jc w:val="center"/>
        <w:rPr>
          <w:rFonts w:ascii="Times New Roman" w:hAnsi="Times New Roman"/>
          <w:i w:val="0"/>
        </w:rPr>
      </w:pPr>
      <w:r w:rsidRPr="001A77BA">
        <w:rPr>
          <w:rFonts w:ascii="Times New Roman" w:hAnsi="Times New Roman"/>
          <w:i w:val="0"/>
        </w:rPr>
        <w:t>1</w:t>
      </w:r>
      <w:r w:rsidR="00DD025D" w:rsidRPr="001A77BA">
        <w:rPr>
          <w:rFonts w:ascii="Times New Roman" w:hAnsi="Times New Roman"/>
          <w:i w:val="0"/>
        </w:rPr>
        <w:t>.</w:t>
      </w:r>
      <w:r w:rsidRPr="001A77BA">
        <w:rPr>
          <w:rFonts w:ascii="Times New Roman" w:hAnsi="Times New Roman"/>
          <w:i w:val="0"/>
        </w:rPr>
        <w:t>2</w:t>
      </w:r>
      <w:r w:rsidR="00DD025D" w:rsidRPr="001A77BA">
        <w:rPr>
          <w:rFonts w:ascii="Times New Roman" w:hAnsi="Times New Roman"/>
          <w:i w:val="0"/>
        </w:rPr>
        <w:t xml:space="preserve">. </w:t>
      </w:r>
      <w:r w:rsidRPr="001A77BA">
        <w:rPr>
          <w:rFonts w:ascii="Times New Roman" w:hAnsi="Times New Roman"/>
          <w:i w:val="0"/>
        </w:rPr>
        <w:t>П</w:t>
      </w:r>
      <w:r w:rsidR="00DD025D" w:rsidRPr="001A77BA">
        <w:rPr>
          <w:rFonts w:ascii="Times New Roman" w:hAnsi="Times New Roman"/>
          <w:i w:val="0"/>
        </w:rPr>
        <w:t>о условиям введения их</w:t>
      </w:r>
      <w:r w:rsidR="004267D3" w:rsidRPr="001A77BA">
        <w:rPr>
          <w:rFonts w:ascii="Times New Roman" w:hAnsi="Times New Roman"/>
          <w:i w:val="0"/>
        </w:rPr>
        <w:t xml:space="preserve"> </w:t>
      </w:r>
      <w:r w:rsidR="00DD025D" w:rsidRPr="001A77BA">
        <w:rPr>
          <w:rFonts w:ascii="Times New Roman" w:hAnsi="Times New Roman"/>
          <w:i w:val="0"/>
        </w:rPr>
        <w:t>в обращение (эмиссионные и неэмиссионные ценные бумаги)</w:t>
      </w:r>
      <w:bookmarkEnd w:id="7"/>
    </w:p>
    <w:p w:rsidR="001A77BA" w:rsidRDefault="001A77BA" w:rsidP="001A77BA">
      <w:pPr>
        <w:pStyle w:val="a4"/>
        <w:suppressLineNumbers/>
        <w:suppressAutoHyphens/>
        <w:spacing w:before="0" w:beforeAutospacing="0" w:after="0" w:afterAutospacing="0" w:line="360" w:lineRule="auto"/>
        <w:ind w:firstLine="709"/>
        <w:rPr>
          <w:kern w:val="20"/>
          <w:sz w:val="28"/>
          <w:szCs w:val="28"/>
        </w:rPr>
      </w:pPr>
    </w:p>
    <w:p w:rsidR="004267D3" w:rsidRPr="001A77BA" w:rsidRDefault="00DD025D"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Принципиально важное значение имеет деление ценных бумаг на эмиссионные и неэмиссионные. Согласно ст. 2 Федерального закона </w:t>
      </w:r>
      <w:bookmarkStart w:id="8" w:name="191"/>
      <w:bookmarkEnd w:id="8"/>
      <w:r w:rsidRPr="001A77BA">
        <w:rPr>
          <w:kern w:val="20"/>
          <w:sz w:val="28"/>
          <w:szCs w:val="28"/>
        </w:rPr>
        <w:t xml:space="preserve">от 22 апреля 1996 г. </w:t>
      </w:r>
      <w:r w:rsidR="001A1392" w:rsidRPr="001A77BA">
        <w:rPr>
          <w:kern w:val="20"/>
          <w:sz w:val="28"/>
          <w:szCs w:val="28"/>
        </w:rPr>
        <w:t xml:space="preserve">№ 39-ФЗ </w:t>
      </w:r>
      <w:r w:rsidR="004267D3" w:rsidRPr="001A77BA">
        <w:rPr>
          <w:kern w:val="20"/>
          <w:sz w:val="28"/>
          <w:szCs w:val="28"/>
        </w:rPr>
        <w:t>«</w:t>
      </w:r>
      <w:r w:rsidRPr="001A77BA">
        <w:rPr>
          <w:kern w:val="20"/>
          <w:sz w:val="28"/>
          <w:szCs w:val="28"/>
        </w:rPr>
        <w:t>О рынке ценных бумаг</w:t>
      </w:r>
      <w:r w:rsidR="004267D3" w:rsidRPr="001A77BA">
        <w:rPr>
          <w:kern w:val="20"/>
          <w:sz w:val="28"/>
          <w:szCs w:val="28"/>
        </w:rPr>
        <w:t>»</w:t>
      </w:r>
      <w:r w:rsidR="001A1392" w:rsidRPr="001A77BA">
        <w:rPr>
          <w:rStyle w:val="ac"/>
          <w:kern w:val="20"/>
          <w:sz w:val="28"/>
          <w:szCs w:val="28"/>
        </w:rPr>
        <w:footnoteReference w:id="4"/>
      </w:r>
      <w:r w:rsidRPr="001A77BA">
        <w:rPr>
          <w:kern w:val="20"/>
          <w:sz w:val="28"/>
          <w:szCs w:val="28"/>
        </w:rPr>
        <w:t xml:space="preserve"> эмиссионная ценная бумага - это любая ценная бумага, в том числе бездокументарная, которая характеризуется одновременно следующими признаками:</w:t>
      </w:r>
    </w:p>
    <w:p w:rsidR="004267D3" w:rsidRPr="001A77BA" w:rsidRDefault="001A1392"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 </w:t>
      </w:r>
      <w:r w:rsidR="00DD025D" w:rsidRPr="001A77BA">
        <w:rPr>
          <w:kern w:val="20"/>
          <w:sz w:val="28"/>
          <w:szCs w:val="28"/>
        </w:rPr>
        <w:t>закрепляет совокупность имущественных и неимущественных прав, подлежащих удостоверению, уступке и безусловному осуществлению с соблюдением установленных законом формы и порядка;</w:t>
      </w:r>
    </w:p>
    <w:p w:rsidR="004267D3" w:rsidRPr="001A77BA" w:rsidRDefault="001A1392"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 </w:t>
      </w:r>
      <w:r w:rsidR="00DD025D" w:rsidRPr="001A77BA">
        <w:rPr>
          <w:kern w:val="20"/>
          <w:sz w:val="28"/>
          <w:szCs w:val="28"/>
        </w:rPr>
        <w:t>размещается выпусками;</w:t>
      </w:r>
    </w:p>
    <w:p w:rsidR="004267D3" w:rsidRPr="001A77BA" w:rsidRDefault="001A1392"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 </w:t>
      </w:r>
      <w:r w:rsidR="00DD025D" w:rsidRPr="001A77BA">
        <w:rPr>
          <w:kern w:val="20"/>
          <w:sz w:val="28"/>
          <w:szCs w:val="28"/>
        </w:rPr>
        <w:t>имеет равные объем и сроки осуществления прав в</w:t>
      </w:r>
      <w:r w:rsidRPr="001A77BA">
        <w:rPr>
          <w:kern w:val="20"/>
          <w:sz w:val="28"/>
          <w:szCs w:val="28"/>
        </w:rPr>
        <w:t>нутри</w:t>
      </w:r>
      <w:r w:rsidR="00DD025D" w:rsidRPr="001A77BA">
        <w:rPr>
          <w:kern w:val="20"/>
          <w:sz w:val="28"/>
          <w:szCs w:val="28"/>
        </w:rPr>
        <w:t xml:space="preserve"> одного выпуска вне зависимости от времени приобретения ценной бумаги.</w:t>
      </w:r>
    </w:p>
    <w:p w:rsidR="004267D3" w:rsidRPr="001A77BA" w:rsidRDefault="00DD025D"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На основе перечисленных </w:t>
      </w:r>
      <w:r w:rsidR="001A77BA" w:rsidRPr="001A77BA">
        <w:rPr>
          <w:kern w:val="20"/>
          <w:sz w:val="28"/>
          <w:szCs w:val="28"/>
        </w:rPr>
        <w:t>признаков,</w:t>
      </w:r>
      <w:r w:rsidRPr="001A77BA">
        <w:rPr>
          <w:kern w:val="20"/>
          <w:sz w:val="28"/>
          <w:szCs w:val="28"/>
        </w:rPr>
        <w:t xml:space="preserve"> на практике осуществляется разграничение эмиссионных ценных бумаг от ценных бумаг, не являющихся эмиссионными. Так, к первым относятся акции и облигации и некоторые другие ценные бумаги, отвечающие установленным признакам. Признакам эмиссионных ценных бумаг также соответствуют определенные виды государственных и муниципальных ценных бумаг.</w:t>
      </w:r>
    </w:p>
    <w:p w:rsidR="003B712E" w:rsidRPr="001A77BA" w:rsidRDefault="00DD025D"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В соответствии со ст. 16 </w:t>
      </w:r>
      <w:r w:rsidR="00C14E50" w:rsidRPr="001A77BA">
        <w:rPr>
          <w:kern w:val="20"/>
          <w:sz w:val="28"/>
          <w:szCs w:val="28"/>
        </w:rPr>
        <w:t>З</w:t>
      </w:r>
      <w:r w:rsidRPr="001A77BA">
        <w:rPr>
          <w:kern w:val="20"/>
          <w:sz w:val="28"/>
          <w:szCs w:val="28"/>
        </w:rPr>
        <w:t xml:space="preserve">акона </w:t>
      </w:r>
      <w:r w:rsidR="004267D3" w:rsidRPr="001A77BA">
        <w:rPr>
          <w:kern w:val="20"/>
          <w:sz w:val="28"/>
          <w:szCs w:val="28"/>
        </w:rPr>
        <w:t>«</w:t>
      </w:r>
      <w:r w:rsidRPr="001A77BA">
        <w:rPr>
          <w:kern w:val="20"/>
          <w:sz w:val="28"/>
          <w:szCs w:val="28"/>
        </w:rPr>
        <w:t>О рынке ценных бумаг</w:t>
      </w:r>
      <w:r w:rsidR="004267D3" w:rsidRPr="001A77BA">
        <w:rPr>
          <w:kern w:val="20"/>
          <w:sz w:val="28"/>
          <w:szCs w:val="28"/>
        </w:rPr>
        <w:t>»</w:t>
      </w:r>
      <w:r w:rsidRPr="001A77BA">
        <w:rPr>
          <w:kern w:val="20"/>
          <w:sz w:val="28"/>
          <w:szCs w:val="28"/>
        </w:rPr>
        <w:t xml:space="preserve"> любые имущественные и неимущественные права, независимо от их наименования, являются эмиссионными ценными бумагами, если условия их возникновения и обращения соответствуют совокупности признаков, установленных в ст. 2 указанного Закона.</w:t>
      </w:r>
    </w:p>
    <w:p w:rsidR="004267D3" w:rsidRPr="001A77BA" w:rsidRDefault="00DD025D"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С юридической точки зрения эмиссия </w:t>
      </w:r>
      <w:r w:rsidR="003B712E" w:rsidRPr="001A77BA">
        <w:rPr>
          <w:kern w:val="20"/>
          <w:sz w:val="28"/>
          <w:szCs w:val="28"/>
        </w:rPr>
        <w:t xml:space="preserve">ценных бумаг </w:t>
      </w:r>
      <w:r w:rsidRPr="001A77BA">
        <w:rPr>
          <w:kern w:val="20"/>
          <w:sz w:val="28"/>
          <w:szCs w:val="28"/>
        </w:rPr>
        <w:t>представляет собой фактический состав, включающий совокупность различных юридических фактов. Накопление состава (юридических фактов) осуществляется в определенной последовательности (процедура эмиссии) и включает наряду с действиями эмитента одно- и многосторонние сделки, а также административные акты, совершаемые в предписываемой законом форме</w:t>
      </w:r>
      <w:r w:rsidR="00231547" w:rsidRPr="001A77BA">
        <w:rPr>
          <w:rStyle w:val="ac"/>
          <w:kern w:val="20"/>
          <w:sz w:val="28"/>
          <w:szCs w:val="28"/>
        </w:rPr>
        <w:footnoteReference w:id="5"/>
      </w:r>
      <w:r w:rsidRPr="001A77BA">
        <w:rPr>
          <w:kern w:val="20"/>
          <w:sz w:val="28"/>
          <w:szCs w:val="28"/>
        </w:rPr>
        <w:t>.</w:t>
      </w:r>
    </w:p>
    <w:p w:rsidR="004267D3" w:rsidRPr="001A77BA" w:rsidRDefault="00DD025D" w:rsidP="001A77BA">
      <w:pPr>
        <w:pStyle w:val="a4"/>
        <w:suppressLineNumbers/>
        <w:suppressAutoHyphens/>
        <w:spacing w:before="0" w:beforeAutospacing="0" w:after="0" w:afterAutospacing="0" w:line="360" w:lineRule="auto"/>
        <w:ind w:firstLine="709"/>
        <w:rPr>
          <w:kern w:val="20"/>
          <w:sz w:val="28"/>
          <w:szCs w:val="28"/>
        </w:rPr>
      </w:pPr>
      <w:bookmarkStart w:id="9" w:name="192"/>
      <w:bookmarkEnd w:id="9"/>
      <w:r w:rsidRPr="001A77BA">
        <w:rPr>
          <w:kern w:val="20"/>
          <w:sz w:val="28"/>
          <w:szCs w:val="28"/>
        </w:rPr>
        <w:t xml:space="preserve">Отнесение ценных бумаг к </w:t>
      </w:r>
      <w:r w:rsidRPr="001A77BA">
        <w:rPr>
          <w:rStyle w:val="a7"/>
          <w:b w:val="0"/>
          <w:kern w:val="20"/>
          <w:sz w:val="28"/>
          <w:szCs w:val="28"/>
        </w:rPr>
        <w:t>неэмиссионным</w:t>
      </w:r>
      <w:r w:rsidRPr="001A77BA">
        <w:rPr>
          <w:kern w:val="20"/>
          <w:sz w:val="28"/>
          <w:szCs w:val="28"/>
        </w:rPr>
        <w:t xml:space="preserve"> осуществляется методом исключения из признаков, характеризующих ценные бумаги эмиссионного типа. Поэтому к неэмиссионным ценным бумагам следует относить векселя, чеки, коносаменты, складские свидетельства и др.</w:t>
      </w:r>
    </w:p>
    <w:p w:rsidR="00873948" w:rsidRPr="001A77BA" w:rsidRDefault="00DD025D"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Выдача неэмиссионных ценных бумаг не требует контроля со стороны государства в форме государственной регистрации. В связи с этим </w:t>
      </w:r>
      <w:r w:rsidR="00873948" w:rsidRPr="001A77BA">
        <w:rPr>
          <w:kern w:val="20"/>
          <w:sz w:val="28"/>
          <w:szCs w:val="28"/>
        </w:rPr>
        <w:t xml:space="preserve">ранее </w:t>
      </w:r>
      <w:r w:rsidRPr="001A77BA">
        <w:rPr>
          <w:kern w:val="20"/>
          <w:sz w:val="28"/>
          <w:szCs w:val="28"/>
        </w:rPr>
        <w:t>запреща</w:t>
      </w:r>
      <w:r w:rsidR="00873948" w:rsidRPr="001A77BA">
        <w:rPr>
          <w:kern w:val="20"/>
          <w:sz w:val="28"/>
          <w:szCs w:val="28"/>
        </w:rPr>
        <w:t>лось</w:t>
      </w:r>
      <w:r w:rsidRPr="001A77BA">
        <w:rPr>
          <w:kern w:val="20"/>
          <w:sz w:val="28"/>
          <w:szCs w:val="28"/>
        </w:rPr>
        <w:t xml:space="preserve"> публичное размещение, реклама и предложение неограниченному кругу лиц такого рода ценных бумаг</w:t>
      </w:r>
      <w:bookmarkStart w:id="10" w:name="B1460Part141p197s1cr"/>
      <w:bookmarkEnd w:id="10"/>
      <w:r w:rsidR="003B712E" w:rsidRPr="001A77BA">
        <w:rPr>
          <w:kern w:val="20"/>
          <w:sz w:val="28"/>
          <w:szCs w:val="28"/>
        </w:rPr>
        <w:t xml:space="preserve"> (Ст. 5 Федерального закона от 5 марта 1999 г. № 46-ФЗ «О защите прав и законных интересов инвесторов на рынке ценных бумаг»</w:t>
      </w:r>
      <w:r w:rsidR="003B712E" w:rsidRPr="001A77BA">
        <w:rPr>
          <w:rStyle w:val="ac"/>
          <w:kern w:val="20"/>
          <w:sz w:val="28"/>
          <w:szCs w:val="28"/>
        </w:rPr>
        <w:footnoteReference w:id="6"/>
      </w:r>
      <w:r w:rsidR="003B712E" w:rsidRPr="001A77BA">
        <w:rPr>
          <w:kern w:val="20"/>
          <w:sz w:val="28"/>
          <w:szCs w:val="28"/>
        </w:rPr>
        <w:t>)</w:t>
      </w:r>
      <w:r w:rsidRPr="001A77BA">
        <w:rPr>
          <w:kern w:val="20"/>
          <w:sz w:val="28"/>
          <w:szCs w:val="28"/>
        </w:rPr>
        <w:t>.</w:t>
      </w:r>
      <w:r w:rsidR="00873948" w:rsidRPr="001A77BA">
        <w:rPr>
          <w:kern w:val="20"/>
          <w:sz w:val="28"/>
          <w:szCs w:val="28"/>
        </w:rPr>
        <w:t xml:space="preserve"> Ныне это положение не относится к ценным бумагам, размещение которых осуществляется без государственной регистрации их выпуска.</w:t>
      </w:r>
    </w:p>
    <w:p w:rsidR="004267D3" w:rsidRPr="001A77BA" w:rsidRDefault="00DD025D"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Различия эмиссионных ценных бумаг и бумаг неэмиссионных с правовой точки зрения достаточно существенны. Это:</w:t>
      </w:r>
    </w:p>
    <w:p w:rsidR="004267D3" w:rsidRPr="001A77BA" w:rsidRDefault="00873948"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 </w:t>
      </w:r>
      <w:r w:rsidR="00DD025D" w:rsidRPr="001A77BA">
        <w:rPr>
          <w:kern w:val="20"/>
          <w:sz w:val="28"/>
          <w:szCs w:val="28"/>
        </w:rPr>
        <w:t>различия в юридико-фактической основе их появления (эмиссии, выдачи);</w:t>
      </w:r>
    </w:p>
    <w:p w:rsidR="004267D3" w:rsidRPr="001A77BA" w:rsidRDefault="00873948"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 </w:t>
      </w:r>
      <w:r w:rsidR="00DD025D" w:rsidRPr="001A77BA">
        <w:rPr>
          <w:kern w:val="20"/>
          <w:sz w:val="28"/>
          <w:szCs w:val="28"/>
        </w:rPr>
        <w:t>различия в правовом содержании (в правах владельца ценной бумаги и в обязанностях эмитента);</w:t>
      </w:r>
    </w:p>
    <w:p w:rsidR="004267D3" w:rsidRPr="001A77BA" w:rsidRDefault="00873948"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 </w:t>
      </w:r>
      <w:r w:rsidR="00DD025D" w:rsidRPr="001A77BA">
        <w:rPr>
          <w:kern w:val="20"/>
          <w:sz w:val="28"/>
          <w:szCs w:val="28"/>
        </w:rPr>
        <w:t>формально-юридические различия (форма и реквизиты).</w:t>
      </w:r>
    </w:p>
    <w:p w:rsidR="001A77BA" w:rsidRDefault="001A77BA" w:rsidP="001A77BA">
      <w:pPr>
        <w:pStyle w:val="2"/>
        <w:spacing w:before="0" w:after="0" w:line="360" w:lineRule="auto"/>
        <w:jc w:val="both"/>
        <w:rPr>
          <w:rFonts w:ascii="Times New Roman" w:hAnsi="Times New Roman"/>
          <w:b w:val="0"/>
          <w:i w:val="0"/>
        </w:rPr>
      </w:pPr>
      <w:bookmarkStart w:id="11" w:name="_Toc147210287"/>
    </w:p>
    <w:p w:rsidR="00DD025D" w:rsidRPr="001A77BA" w:rsidRDefault="00E11A2B" w:rsidP="001A77BA">
      <w:pPr>
        <w:pStyle w:val="2"/>
        <w:spacing w:before="0" w:after="0" w:line="360" w:lineRule="auto"/>
        <w:jc w:val="center"/>
        <w:rPr>
          <w:rFonts w:ascii="Times New Roman" w:hAnsi="Times New Roman"/>
          <w:i w:val="0"/>
        </w:rPr>
      </w:pPr>
      <w:r w:rsidRPr="001A77BA">
        <w:rPr>
          <w:rFonts w:ascii="Times New Roman" w:hAnsi="Times New Roman"/>
          <w:i w:val="0"/>
        </w:rPr>
        <w:t>1</w:t>
      </w:r>
      <w:r w:rsidR="00DD025D" w:rsidRPr="001A77BA">
        <w:rPr>
          <w:rFonts w:ascii="Times New Roman" w:hAnsi="Times New Roman"/>
          <w:i w:val="0"/>
        </w:rPr>
        <w:t>.</w:t>
      </w:r>
      <w:r w:rsidRPr="001A77BA">
        <w:rPr>
          <w:rFonts w:ascii="Times New Roman" w:hAnsi="Times New Roman"/>
          <w:i w:val="0"/>
        </w:rPr>
        <w:t>3</w:t>
      </w:r>
      <w:r w:rsidR="00DD025D" w:rsidRPr="001A77BA">
        <w:rPr>
          <w:rFonts w:ascii="Times New Roman" w:hAnsi="Times New Roman"/>
          <w:i w:val="0"/>
        </w:rPr>
        <w:t xml:space="preserve">. </w:t>
      </w:r>
      <w:r w:rsidRPr="001A77BA">
        <w:rPr>
          <w:rFonts w:ascii="Times New Roman" w:hAnsi="Times New Roman"/>
          <w:i w:val="0"/>
        </w:rPr>
        <w:t>П</w:t>
      </w:r>
      <w:r w:rsidR="00DD025D" w:rsidRPr="001A77BA">
        <w:rPr>
          <w:rFonts w:ascii="Times New Roman" w:hAnsi="Times New Roman"/>
          <w:i w:val="0"/>
        </w:rPr>
        <w:t>о форме</w:t>
      </w:r>
      <w:r w:rsidR="004267D3" w:rsidRPr="001A77BA">
        <w:rPr>
          <w:rFonts w:ascii="Times New Roman" w:hAnsi="Times New Roman"/>
          <w:i w:val="0"/>
        </w:rPr>
        <w:t xml:space="preserve"> </w:t>
      </w:r>
      <w:r w:rsidR="00DD025D" w:rsidRPr="001A77BA">
        <w:rPr>
          <w:rFonts w:ascii="Times New Roman" w:hAnsi="Times New Roman"/>
          <w:i w:val="0"/>
        </w:rPr>
        <w:t>(способу фиксации прав и обязанностей)</w:t>
      </w:r>
      <w:bookmarkEnd w:id="11"/>
    </w:p>
    <w:p w:rsidR="001A77BA" w:rsidRDefault="001A77BA" w:rsidP="001A77BA">
      <w:pPr>
        <w:pStyle w:val="a4"/>
        <w:suppressLineNumbers/>
        <w:suppressAutoHyphens/>
        <w:spacing w:before="0" w:beforeAutospacing="0" w:after="0" w:afterAutospacing="0" w:line="360" w:lineRule="auto"/>
        <w:ind w:firstLine="709"/>
        <w:rPr>
          <w:kern w:val="20"/>
          <w:sz w:val="28"/>
          <w:szCs w:val="28"/>
        </w:rPr>
      </w:pPr>
    </w:p>
    <w:p w:rsidR="004267D3" w:rsidRPr="001A77BA" w:rsidRDefault="00DD025D"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В зависимости от формы выпуска и способа фиксации прав на ценную бумагу гражданское законодательство различает документарные и бездокументарные ценные бумаги.</w:t>
      </w:r>
    </w:p>
    <w:p w:rsidR="004267D3" w:rsidRPr="001A77BA" w:rsidRDefault="00DD025D" w:rsidP="001A77BA">
      <w:pPr>
        <w:pStyle w:val="a4"/>
        <w:suppressLineNumbers/>
        <w:suppressAutoHyphens/>
        <w:spacing w:before="0" w:beforeAutospacing="0" w:after="0" w:afterAutospacing="0" w:line="360" w:lineRule="auto"/>
        <w:ind w:firstLine="709"/>
        <w:rPr>
          <w:kern w:val="20"/>
          <w:sz w:val="28"/>
          <w:szCs w:val="28"/>
        </w:rPr>
      </w:pPr>
      <w:bookmarkStart w:id="12" w:name="193"/>
      <w:bookmarkEnd w:id="12"/>
      <w:r w:rsidRPr="001A77BA">
        <w:rPr>
          <w:kern w:val="20"/>
          <w:sz w:val="28"/>
          <w:szCs w:val="28"/>
        </w:rPr>
        <w:t xml:space="preserve">Согласно ст. 16 </w:t>
      </w:r>
      <w:r w:rsidR="00500094" w:rsidRPr="001A77BA">
        <w:rPr>
          <w:kern w:val="20"/>
          <w:sz w:val="28"/>
          <w:szCs w:val="28"/>
        </w:rPr>
        <w:t>З</w:t>
      </w:r>
      <w:r w:rsidRPr="001A77BA">
        <w:rPr>
          <w:kern w:val="20"/>
          <w:sz w:val="28"/>
          <w:szCs w:val="28"/>
        </w:rPr>
        <w:t xml:space="preserve">акона </w:t>
      </w:r>
      <w:r w:rsidR="004267D3" w:rsidRPr="001A77BA">
        <w:rPr>
          <w:kern w:val="20"/>
          <w:sz w:val="28"/>
          <w:szCs w:val="28"/>
        </w:rPr>
        <w:t>«</w:t>
      </w:r>
      <w:r w:rsidRPr="001A77BA">
        <w:rPr>
          <w:kern w:val="20"/>
          <w:sz w:val="28"/>
          <w:szCs w:val="28"/>
        </w:rPr>
        <w:t>О рынке ценных бумаг</w:t>
      </w:r>
      <w:r w:rsidR="004267D3" w:rsidRPr="001A77BA">
        <w:rPr>
          <w:kern w:val="20"/>
          <w:sz w:val="28"/>
          <w:szCs w:val="28"/>
        </w:rPr>
        <w:t>»</w:t>
      </w:r>
      <w:r w:rsidRPr="001A77BA">
        <w:rPr>
          <w:kern w:val="20"/>
          <w:sz w:val="28"/>
          <w:szCs w:val="28"/>
        </w:rPr>
        <w:t xml:space="preserve"> форма и порядок удостоверения, уступки и осуществления прав, закрепленных эмиссионной ценной бумагой, определяются законом и указываются эмитентом в решении о выпуске ценных бумаг. При этом именные эмиссионные ценные бумаги могут выпускаться как в документарной, так и в бездокументарной форме, а предъявительские бумаги - только в документарной форме.</w:t>
      </w:r>
    </w:p>
    <w:p w:rsidR="004267D3" w:rsidRPr="001A77BA" w:rsidRDefault="00DD025D" w:rsidP="001A77BA">
      <w:pPr>
        <w:pStyle w:val="a4"/>
        <w:suppressLineNumbers/>
        <w:suppressAutoHyphens/>
        <w:spacing w:before="0" w:beforeAutospacing="0" w:after="0" w:afterAutospacing="0" w:line="360" w:lineRule="auto"/>
        <w:ind w:firstLine="709"/>
        <w:rPr>
          <w:kern w:val="20"/>
          <w:sz w:val="28"/>
          <w:szCs w:val="28"/>
        </w:rPr>
      </w:pPr>
      <w:r w:rsidRPr="001A77BA">
        <w:rPr>
          <w:rStyle w:val="a7"/>
          <w:b w:val="0"/>
          <w:kern w:val="20"/>
          <w:sz w:val="28"/>
          <w:szCs w:val="28"/>
        </w:rPr>
        <w:t>При документарной форме</w:t>
      </w:r>
      <w:r w:rsidRPr="001A77BA">
        <w:rPr>
          <w:kern w:val="20"/>
          <w:sz w:val="28"/>
          <w:szCs w:val="28"/>
        </w:rPr>
        <w:t xml:space="preserve"> выпуска ценных бумаг, права их владельцев удостоверяются сертификатами (ценная бумага на предъявителя) либо сертификатами и записями в реестре владельцев именных ценных бумаг или по счету депо в депозитариях (именная ценная бумага). Сертификат ценной бумаги не является ценной бумагой и может удостоверять права на одну или несколько ценных бумаг. Владельцу может выдаваться один сертификат на все приобретаемые им ценные бумаги.</w:t>
      </w:r>
    </w:p>
    <w:p w:rsidR="004267D3" w:rsidRPr="001A77BA" w:rsidRDefault="00DD025D"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Деятельность по изготовлению и ввозу сертификатов (бланков) ценных бумаг на территории РФ</w:t>
      </w:r>
      <w:r w:rsidR="00500094" w:rsidRPr="001A77BA">
        <w:rPr>
          <w:kern w:val="20"/>
          <w:sz w:val="28"/>
          <w:szCs w:val="28"/>
        </w:rPr>
        <w:t xml:space="preserve"> регулируется П</w:t>
      </w:r>
      <w:r w:rsidRPr="001A77BA">
        <w:rPr>
          <w:kern w:val="20"/>
          <w:sz w:val="28"/>
          <w:szCs w:val="28"/>
        </w:rPr>
        <w:t xml:space="preserve">остановлением Правительства РФ от 3 июня 1992 г. № 376 </w:t>
      </w:r>
      <w:r w:rsidR="004267D3" w:rsidRPr="001A77BA">
        <w:rPr>
          <w:kern w:val="20"/>
          <w:sz w:val="28"/>
          <w:szCs w:val="28"/>
        </w:rPr>
        <w:t>«</w:t>
      </w:r>
      <w:r w:rsidRPr="001A77BA">
        <w:rPr>
          <w:kern w:val="20"/>
          <w:sz w:val="28"/>
          <w:szCs w:val="28"/>
        </w:rPr>
        <w:t>Об упорядочении производства бланков ценных бумаг в Российской Федерации</w:t>
      </w:r>
      <w:r w:rsidR="004267D3" w:rsidRPr="001A77BA">
        <w:rPr>
          <w:kern w:val="20"/>
          <w:sz w:val="28"/>
          <w:szCs w:val="28"/>
        </w:rPr>
        <w:t>»</w:t>
      </w:r>
      <w:r w:rsidR="00500094" w:rsidRPr="001A77BA">
        <w:rPr>
          <w:rStyle w:val="ac"/>
          <w:kern w:val="20"/>
          <w:sz w:val="28"/>
          <w:szCs w:val="28"/>
        </w:rPr>
        <w:footnoteReference w:id="7"/>
      </w:r>
      <w:r w:rsidRPr="001A77BA">
        <w:rPr>
          <w:kern w:val="20"/>
          <w:sz w:val="28"/>
          <w:szCs w:val="28"/>
        </w:rPr>
        <w:t xml:space="preserve"> и нормативными актами Министерства финансов РФ.</w:t>
      </w:r>
    </w:p>
    <w:p w:rsidR="004267D3" w:rsidRPr="001A77BA" w:rsidRDefault="00DD025D"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Права владельцев </w:t>
      </w:r>
      <w:r w:rsidRPr="001A77BA">
        <w:rPr>
          <w:rStyle w:val="a7"/>
          <w:b w:val="0"/>
          <w:kern w:val="20"/>
          <w:sz w:val="28"/>
          <w:szCs w:val="28"/>
        </w:rPr>
        <w:t>бездокументарной ценной бумаги</w:t>
      </w:r>
      <w:r w:rsidRPr="001A77BA">
        <w:rPr>
          <w:kern w:val="20"/>
          <w:sz w:val="28"/>
          <w:szCs w:val="28"/>
        </w:rPr>
        <w:t xml:space="preserve"> устанавливаются на основании записи в системе ведения реестра у реестродержателя или на основании записи по счету депо в депозитарии. В ст. 149 ГК </w:t>
      </w:r>
      <w:r w:rsidR="00106908" w:rsidRPr="001A77BA">
        <w:rPr>
          <w:kern w:val="20"/>
          <w:sz w:val="28"/>
          <w:szCs w:val="28"/>
        </w:rPr>
        <w:t xml:space="preserve">РФ </w:t>
      </w:r>
      <w:r w:rsidRPr="001A77BA">
        <w:rPr>
          <w:kern w:val="20"/>
          <w:sz w:val="28"/>
          <w:szCs w:val="28"/>
        </w:rPr>
        <w:t>установлено, что фиксация прав, закрепляемых именной или ордерной ценной бумагой, в том числе в бездокументарной форме (с помощью средств электронно-вычислительной техники и т.п.) осуществляется лицами, имеющими специальную лицензию. Поэтому все операции, связанные с переходом и осуществлением прав на бездокументарные ценные бумаги, могут совершаться только специальными организациями, официально совершающими учет прав и имеющими соответствующую лицензию. Передача, предоставление и ограничение прав должны официально фиксироваться этим лицом, которое несет ответственность за сохранность официальных записей, обеспечение их конфиденциальности, предоставление правильных данных о таких записях, совершение официальных записей о проведенных операциях.</w:t>
      </w:r>
    </w:p>
    <w:p w:rsidR="004267D3" w:rsidRPr="001A77BA" w:rsidRDefault="00DD025D"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Правовой режим бездокументарной ценной бумаги не позволяет отнести ее к категории вещей в гражданском праве и свидетельствует о том, что такая ценная бумага представляет собой комплекс прав</w:t>
      </w:r>
      <w:r w:rsidR="00231547" w:rsidRPr="001A77BA">
        <w:rPr>
          <w:rStyle w:val="ac"/>
          <w:kern w:val="20"/>
          <w:sz w:val="28"/>
          <w:szCs w:val="28"/>
        </w:rPr>
        <w:footnoteReference w:id="8"/>
      </w:r>
      <w:r w:rsidRPr="001A77BA">
        <w:rPr>
          <w:kern w:val="20"/>
          <w:sz w:val="28"/>
          <w:szCs w:val="28"/>
        </w:rPr>
        <w:t>.</w:t>
      </w:r>
    </w:p>
    <w:p w:rsidR="00DD025D" w:rsidRPr="001A77BA" w:rsidRDefault="00106908" w:rsidP="001A77BA">
      <w:pPr>
        <w:pStyle w:val="2"/>
        <w:spacing w:before="0" w:after="0" w:line="360" w:lineRule="auto"/>
        <w:jc w:val="center"/>
        <w:rPr>
          <w:rFonts w:ascii="Times New Roman" w:hAnsi="Times New Roman"/>
          <w:i w:val="0"/>
        </w:rPr>
      </w:pPr>
      <w:bookmarkStart w:id="13" w:name="194"/>
      <w:bookmarkStart w:id="14" w:name="_Toc147210288"/>
      <w:bookmarkEnd w:id="13"/>
      <w:r w:rsidRPr="001A77BA">
        <w:rPr>
          <w:rFonts w:ascii="Times New Roman" w:hAnsi="Times New Roman"/>
          <w:i w:val="0"/>
        </w:rPr>
        <w:t>1</w:t>
      </w:r>
      <w:r w:rsidR="00DD025D" w:rsidRPr="001A77BA">
        <w:rPr>
          <w:rFonts w:ascii="Times New Roman" w:hAnsi="Times New Roman"/>
          <w:i w:val="0"/>
        </w:rPr>
        <w:t>.</w:t>
      </w:r>
      <w:r w:rsidRPr="001A77BA">
        <w:rPr>
          <w:rFonts w:ascii="Times New Roman" w:hAnsi="Times New Roman"/>
          <w:i w:val="0"/>
        </w:rPr>
        <w:t>4</w:t>
      </w:r>
      <w:r w:rsidR="00DD025D" w:rsidRPr="001A77BA">
        <w:rPr>
          <w:rFonts w:ascii="Times New Roman" w:hAnsi="Times New Roman"/>
          <w:i w:val="0"/>
        </w:rPr>
        <w:t xml:space="preserve">. </w:t>
      </w:r>
      <w:r w:rsidRPr="001A77BA">
        <w:rPr>
          <w:rFonts w:ascii="Times New Roman" w:hAnsi="Times New Roman"/>
          <w:i w:val="0"/>
        </w:rPr>
        <w:t>П</w:t>
      </w:r>
      <w:r w:rsidR="00DD025D" w:rsidRPr="001A77BA">
        <w:rPr>
          <w:rFonts w:ascii="Times New Roman" w:hAnsi="Times New Roman"/>
          <w:i w:val="0"/>
        </w:rPr>
        <w:t>о субъекту</w:t>
      </w:r>
      <w:r w:rsidR="004267D3" w:rsidRPr="001A77BA">
        <w:rPr>
          <w:rFonts w:ascii="Times New Roman" w:hAnsi="Times New Roman"/>
          <w:i w:val="0"/>
        </w:rPr>
        <w:t xml:space="preserve"> </w:t>
      </w:r>
      <w:r w:rsidR="00DD025D" w:rsidRPr="001A77BA">
        <w:rPr>
          <w:rFonts w:ascii="Times New Roman" w:hAnsi="Times New Roman"/>
          <w:i w:val="0"/>
        </w:rPr>
        <w:t>(эмитенту)</w:t>
      </w:r>
      <w:bookmarkEnd w:id="14"/>
    </w:p>
    <w:p w:rsidR="001A77BA" w:rsidRDefault="001A77BA" w:rsidP="001A77BA">
      <w:pPr>
        <w:pStyle w:val="a4"/>
        <w:suppressLineNumbers/>
        <w:suppressAutoHyphens/>
        <w:spacing w:before="0" w:beforeAutospacing="0" w:after="0" w:afterAutospacing="0" w:line="360" w:lineRule="auto"/>
        <w:ind w:firstLine="709"/>
        <w:rPr>
          <w:kern w:val="20"/>
          <w:sz w:val="28"/>
          <w:szCs w:val="28"/>
        </w:rPr>
      </w:pPr>
    </w:p>
    <w:p w:rsidR="004267D3" w:rsidRPr="001A77BA" w:rsidRDefault="00DD025D"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В зависимости от лица, являющегося эмитентом ценной бумаги и несущего обязанности по ней, различают:</w:t>
      </w:r>
      <w:r w:rsidR="00106908" w:rsidRPr="001A77BA">
        <w:rPr>
          <w:kern w:val="20"/>
          <w:sz w:val="28"/>
          <w:szCs w:val="28"/>
        </w:rPr>
        <w:t xml:space="preserve"> </w:t>
      </w:r>
      <w:r w:rsidRPr="001A77BA">
        <w:rPr>
          <w:kern w:val="20"/>
          <w:sz w:val="28"/>
          <w:szCs w:val="28"/>
        </w:rPr>
        <w:t>государственные ценные бумаги;</w:t>
      </w:r>
      <w:r w:rsidR="00106908" w:rsidRPr="001A77BA">
        <w:rPr>
          <w:kern w:val="20"/>
          <w:sz w:val="28"/>
          <w:szCs w:val="28"/>
        </w:rPr>
        <w:t xml:space="preserve"> </w:t>
      </w:r>
      <w:r w:rsidRPr="001A77BA">
        <w:rPr>
          <w:kern w:val="20"/>
          <w:sz w:val="28"/>
          <w:szCs w:val="28"/>
        </w:rPr>
        <w:t>муниципальные ценные бумаги;</w:t>
      </w:r>
      <w:r w:rsidR="00106908" w:rsidRPr="001A77BA">
        <w:rPr>
          <w:kern w:val="20"/>
          <w:sz w:val="28"/>
          <w:szCs w:val="28"/>
        </w:rPr>
        <w:t xml:space="preserve"> </w:t>
      </w:r>
      <w:r w:rsidRPr="001A77BA">
        <w:rPr>
          <w:kern w:val="20"/>
          <w:sz w:val="28"/>
          <w:szCs w:val="28"/>
        </w:rPr>
        <w:t>ценные бумаги юридических лиц;</w:t>
      </w:r>
      <w:r w:rsidR="00106908" w:rsidRPr="001A77BA">
        <w:rPr>
          <w:kern w:val="20"/>
          <w:sz w:val="28"/>
          <w:szCs w:val="28"/>
        </w:rPr>
        <w:t xml:space="preserve"> </w:t>
      </w:r>
      <w:r w:rsidRPr="001A77BA">
        <w:rPr>
          <w:kern w:val="20"/>
          <w:sz w:val="28"/>
          <w:szCs w:val="28"/>
        </w:rPr>
        <w:t>ценные бумаги физических лиц.</w:t>
      </w:r>
    </w:p>
    <w:p w:rsidR="004267D3" w:rsidRPr="001A77BA" w:rsidRDefault="00DD025D"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Эмитентом </w:t>
      </w:r>
      <w:r w:rsidRPr="001A77BA">
        <w:rPr>
          <w:rStyle w:val="a7"/>
          <w:b w:val="0"/>
          <w:kern w:val="20"/>
          <w:sz w:val="28"/>
          <w:szCs w:val="28"/>
        </w:rPr>
        <w:t>государственных ценных бумаг</w:t>
      </w:r>
      <w:r w:rsidRPr="001A77BA">
        <w:rPr>
          <w:kern w:val="20"/>
          <w:sz w:val="28"/>
          <w:szCs w:val="28"/>
        </w:rPr>
        <w:t xml:space="preserve"> являются Российская Федерация и ее субъекты (федеральные и субфедеральные ценные бумаги). Эмитентом </w:t>
      </w:r>
      <w:r w:rsidRPr="001A77BA">
        <w:rPr>
          <w:rStyle w:val="a7"/>
          <w:b w:val="0"/>
          <w:kern w:val="20"/>
          <w:sz w:val="28"/>
          <w:szCs w:val="28"/>
        </w:rPr>
        <w:t>муниципальных ценных бумаг</w:t>
      </w:r>
      <w:r w:rsidRPr="001A77BA">
        <w:rPr>
          <w:kern w:val="20"/>
          <w:sz w:val="28"/>
          <w:szCs w:val="28"/>
        </w:rPr>
        <w:t xml:space="preserve"> - муниципальные образования. Особенности </w:t>
      </w:r>
      <w:r w:rsidR="00201E0D" w:rsidRPr="001A77BA">
        <w:rPr>
          <w:kern w:val="20"/>
          <w:sz w:val="28"/>
          <w:szCs w:val="28"/>
        </w:rPr>
        <w:t xml:space="preserve">выпуска </w:t>
      </w:r>
      <w:r w:rsidRPr="001A77BA">
        <w:rPr>
          <w:kern w:val="20"/>
          <w:sz w:val="28"/>
          <w:szCs w:val="28"/>
        </w:rPr>
        <w:t xml:space="preserve">и оборота государственных и муниципальных ценных бумаг установлены Федеральным законом от 29 июля 1998 г. </w:t>
      </w:r>
      <w:r w:rsidR="00106908" w:rsidRPr="001A77BA">
        <w:rPr>
          <w:kern w:val="20"/>
          <w:sz w:val="28"/>
          <w:szCs w:val="28"/>
        </w:rPr>
        <w:t xml:space="preserve">№ 136-ФЗ </w:t>
      </w:r>
      <w:r w:rsidR="004267D3" w:rsidRPr="001A77BA">
        <w:rPr>
          <w:kern w:val="20"/>
          <w:sz w:val="28"/>
          <w:szCs w:val="28"/>
        </w:rPr>
        <w:t>«</w:t>
      </w:r>
      <w:r w:rsidRPr="001A77BA">
        <w:rPr>
          <w:kern w:val="20"/>
          <w:sz w:val="28"/>
          <w:szCs w:val="28"/>
        </w:rPr>
        <w:t xml:space="preserve">Об особенностях </w:t>
      </w:r>
      <w:r w:rsidR="00106908" w:rsidRPr="001A77BA">
        <w:rPr>
          <w:kern w:val="20"/>
          <w:sz w:val="28"/>
          <w:szCs w:val="28"/>
        </w:rPr>
        <w:t>эмиссии</w:t>
      </w:r>
      <w:r w:rsidRPr="001A77BA">
        <w:rPr>
          <w:kern w:val="20"/>
          <w:sz w:val="28"/>
          <w:szCs w:val="28"/>
        </w:rPr>
        <w:t xml:space="preserve"> и обращения государственных и муниципальных ценных бумаг</w:t>
      </w:r>
      <w:r w:rsidR="004267D3" w:rsidRPr="001A77BA">
        <w:rPr>
          <w:kern w:val="20"/>
          <w:sz w:val="28"/>
          <w:szCs w:val="28"/>
        </w:rPr>
        <w:t>»</w:t>
      </w:r>
      <w:r w:rsidR="00106908" w:rsidRPr="001A77BA">
        <w:rPr>
          <w:rStyle w:val="ac"/>
          <w:kern w:val="20"/>
          <w:sz w:val="28"/>
          <w:szCs w:val="28"/>
        </w:rPr>
        <w:footnoteReference w:id="9"/>
      </w:r>
      <w:r w:rsidRPr="001A77BA">
        <w:rPr>
          <w:kern w:val="20"/>
          <w:sz w:val="28"/>
          <w:szCs w:val="28"/>
        </w:rPr>
        <w:t>.</w:t>
      </w:r>
    </w:p>
    <w:p w:rsidR="004267D3" w:rsidRPr="001A77BA" w:rsidRDefault="00DD025D" w:rsidP="001A77BA">
      <w:pPr>
        <w:pStyle w:val="a4"/>
        <w:suppressLineNumbers/>
        <w:suppressAutoHyphens/>
        <w:spacing w:before="0" w:beforeAutospacing="0" w:after="0" w:afterAutospacing="0" w:line="360" w:lineRule="auto"/>
        <w:ind w:firstLine="709"/>
        <w:rPr>
          <w:kern w:val="20"/>
          <w:sz w:val="28"/>
          <w:szCs w:val="28"/>
        </w:rPr>
      </w:pPr>
      <w:r w:rsidRPr="001A77BA">
        <w:rPr>
          <w:rStyle w:val="a7"/>
          <w:b w:val="0"/>
          <w:kern w:val="20"/>
          <w:sz w:val="28"/>
          <w:szCs w:val="28"/>
        </w:rPr>
        <w:t>Ценные бумаги юридических лиц</w:t>
      </w:r>
      <w:r w:rsidRPr="001A77BA">
        <w:rPr>
          <w:kern w:val="20"/>
          <w:sz w:val="28"/>
          <w:szCs w:val="28"/>
        </w:rPr>
        <w:t xml:space="preserve"> (в основном их эмитентами выступают хозяйственные общества) именуются в деловой практике </w:t>
      </w:r>
      <w:r w:rsidR="004267D3" w:rsidRPr="001A77BA">
        <w:rPr>
          <w:kern w:val="20"/>
          <w:sz w:val="28"/>
          <w:szCs w:val="28"/>
        </w:rPr>
        <w:t>«</w:t>
      </w:r>
      <w:r w:rsidRPr="001A77BA">
        <w:rPr>
          <w:kern w:val="20"/>
          <w:sz w:val="28"/>
          <w:szCs w:val="28"/>
        </w:rPr>
        <w:t>корпоративными</w:t>
      </w:r>
      <w:r w:rsidR="004267D3" w:rsidRPr="001A77BA">
        <w:rPr>
          <w:kern w:val="20"/>
          <w:sz w:val="28"/>
          <w:szCs w:val="28"/>
        </w:rPr>
        <w:t>»</w:t>
      </w:r>
      <w:r w:rsidRPr="001A77BA">
        <w:rPr>
          <w:kern w:val="20"/>
          <w:sz w:val="28"/>
          <w:szCs w:val="28"/>
        </w:rPr>
        <w:t xml:space="preserve"> ценными бумагами. Так, акционерные общества являются эмитентами собственных акций согласно Федеральному закону </w:t>
      </w:r>
      <w:r w:rsidR="00201E0D" w:rsidRPr="001A77BA">
        <w:rPr>
          <w:kern w:val="20"/>
          <w:sz w:val="28"/>
          <w:szCs w:val="28"/>
        </w:rPr>
        <w:t xml:space="preserve">от 26 декабря 1995 г. № 208-ФЗ </w:t>
      </w:r>
      <w:r w:rsidR="004267D3" w:rsidRPr="001A77BA">
        <w:rPr>
          <w:kern w:val="20"/>
          <w:sz w:val="28"/>
          <w:szCs w:val="28"/>
        </w:rPr>
        <w:t>«</w:t>
      </w:r>
      <w:r w:rsidRPr="001A77BA">
        <w:rPr>
          <w:kern w:val="20"/>
          <w:sz w:val="28"/>
          <w:szCs w:val="28"/>
        </w:rPr>
        <w:t>Об акционерных обществах</w:t>
      </w:r>
      <w:r w:rsidR="004267D3" w:rsidRPr="001A77BA">
        <w:rPr>
          <w:kern w:val="20"/>
          <w:sz w:val="28"/>
          <w:szCs w:val="28"/>
        </w:rPr>
        <w:t>»</w:t>
      </w:r>
      <w:r w:rsidR="00201E0D" w:rsidRPr="001A77BA">
        <w:rPr>
          <w:rStyle w:val="ac"/>
          <w:kern w:val="20"/>
          <w:sz w:val="28"/>
          <w:szCs w:val="28"/>
        </w:rPr>
        <w:footnoteReference w:id="10"/>
      </w:r>
      <w:r w:rsidRPr="001A77BA">
        <w:rPr>
          <w:kern w:val="20"/>
          <w:sz w:val="28"/>
          <w:szCs w:val="28"/>
        </w:rPr>
        <w:t>. Что касается физических лиц, то они вправе выдавать лишь отдельные виды неэмиссионных ценных бумаг (например, вексель).</w:t>
      </w:r>
    </w:p>
    <w:p w:rsidR="001A77BA" w:rsidRDefault="001A77BA" w:rsidP="001A77BA">
      <w:pPr>
        <w:pStyle w:val="2"/>
        <w:spacing w:before="0" w:after="0" w:line="360" w:lineRule="auto"/>
        <w:jc w:val="both"/>
        <w:rPr>
          <w:rFonts w:ascii="Times New Roman" w:hAnsi="Times New Roman"/>
          <w:b w:val="0"/>
          <w:i w:val="0"/>
        </w:rPr>
      </w:pPr>
      <w:bookmarkStart w:id="15" w:name="_Toc147210289"/>
    </w:p>
    <w:p w:rsidR="00DD025D" w:rsidRPr="001A77BA" w:rsidRDefault="008517C9" w:rsidP="001A77BA">
      <w:pPr>
        <w:pStyle w:val="2"/>
        <w:spacing w:before="0" w:after="0" w:line="360" w:lineRule="auto"/>
        <w:jc w:val="center"/>
        <w:rPr>
          <w:rFonts w:ascii="Times New Roman" w:hAnsi="Times New Roman"/>
          <w:i w:val="0"/>
        </w:rPr>
      </w:pPr>
      <w:r w:rsidRPr="001A77BA">
        <w:rPr>
          <w:rFonts w:ascii="Times New Roman" w:hAnsi="Times New Roman"/>
          <w:i w:val="0"/>
        </w:rPr>
        <w:t>1</w:t>
      </w:r>
      <w:r w:rsidR="00DD025D" w:rsidRPr="001A77BA">
        <w:rPr>
          <w:rFonts w:ascii="Times New Roman" w:hAnsi="Times New Roman"/>
          <w:i w:val="0"/>
        </w:rPr>
        <w:t>.</w:t>
      </w:r>
      <w:r w:rsidRPr="001A77BA">
        <w:rPr>
          <w:rFonts w:ascii="Times New Roman" w:hAnsi="Times New Roman"/>
          <w:i w:val="0"/>
        </w:rPr>
        <w:t>5</w:t>
      </w:r>
      <w:r w:rsidR="00DD025D" w:rsidRPr="001A77BA">
        <w:rPr>
          <w:rFonts w:ascii="Times New Roman" w:hAnsi="Times New Roman"/>
          <w:i w:val="0"/>
        </w:rPr>
        <w:t xml:space="preserve">. </w:t>
      </w:r>
      <w:r w:rsidR="005F74D9" w:rsidRPr="001A77BA">
        <w:rPr>
          <w:rFonts w:ascii="Times New Roman" w:hAnsi="Times New Roman"/>
          <w:i w:val="0"/>
        </w:rPr>
        <w:t>П</w:t>
      </w:r>
      <w:r w:rsidR="00DD025D" w:rsidRPr="001A77BA">
        <w:rPr>
          <w:rFonts w:ascii="Times New Roman" w:hAnsi="Times New Roman"/>
          <w:i w:val="0"/>
        </w:rPr>
        <w:t>о содержанию</w:t>
      </w:r>
      <w:bookmarkEnd w:id="15"/>
    </w:p>
    <w:p w:rsidR="001A77BA" w:rsidRDefault="001A77BA" w:rsidP="001A77BA">
      <w:pPr>
        <w:pStyle w:val="a4"/>
        <w:suppressLineNumbers/>
        <w:suppressAutoHyphens/>
        <w:spacing w:before="0" w:beforeAutospacing="0" w:after="0" w:afterAutospacing="0" w:line="360" w:lineRule="auto"/>
        <w:ind w:firstLine="709"/>
        <w:rPr>
          <w:kern w:val="20"/>
          <w:sz w:val="28"/>
          <w:szCs w:val="28"/>
        </w:rPr>
      </w:pPr>
    </w:p>
    <w:p w:rsidR="004267D3" w:rsidRPr="001A77BA" w:rsidRDefault="00DD025D"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Содержание ценной бумаги составляют воплощенные в ней обязанности лица, выпустившего ценную бумагу в обращение, и права владельца (держателя) ценной бумаги. Связь прав и обязанностей из ценной бумаги является зеркальной: каждому праву корреспондирует соответствующая обязанность.</w:t>
      </w:r>
    </w:p>
    <w:p w:rsidR="004267D3" w:rsidRPr="001A77BA" w:rsidRDefault="00DD025D"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Классификация ценных бумаг по содержанию представляет собой деление ценных бумаг на виды. Виды ценных бумаг, как и виды закрепленных ими прав, не могут произвольно определяться самими субъектами отношений. Согласно </w:t>
      </w:r>
      <w:r w:rsidR="00922401" w:rsidRPr="001A77BA">
        <w:rPr>
          <w:kern w:val="20"/>
          <w:sz w:val="28"/>
          <w:szCs w:val="28"/>
        </w:rPr>
        <w:t>ст.</w:t>
      </w:r>
      <w:r w:rsidRPr="001A77BA">
        <w:rPr>
          <w:kern w:val="20"/>
          <w:sz w:val="28"/>
          <w:szCs w:val="28"/>
        </w:rPr>
        <w:t xml:space="preserve">ст. 143 и 144 ГК </w:t>
      </w:r>
      <w:r w:rsidR="00922401" w:rsidRPr="001A77BA">
        <w:rPr>
          <w:kern w:val="20"/>
          <w:sz w:val="28"/>
          <w:szCs w:val="28"/>
        </w:rPr>
        <w:t xml:space="preserve">РФ </w:t>
      </w:r>
      <w:r w:rsidRPr="001A77BA">
        <w:rPr>
          <w:kern w:val="20"/>
          <w:sz w:val="28"/>
          <w:szCs w:val="28"/>
        </w:rPr>
        <w:t>они определяются законом или в установленном им порядке. Другими словами, необходимо нормативное признание того или иного документа ценной бумагой. По этой причине нельзя признать в качестве ценной бумаги фьючерсные и опционные контракты, поскольку они не признаны в качестве таковых федеральными законами.</w:t>
      </w:r>
    </w:p>
    <w:p w:rsidR="00D35CA1" w:rsidRPr="001A77BA" w:rsidRDefault="006F454D" w:rsidP="001A77BA">
      <w:pPr>
        <w:pStyle w:val="1"/>
        <w:spacing w:after="0" w:line="360" w:lineRule="auto"/>
        <w:ind w:firstLine="709"/>
        <w:rPr>
          <w:rFonts w:ascii="Times New Roman" w:hAnsi="Times New Roman"/>
          <w:sz w:val="28"/>
        </w:rPr>
      </w:pPr>
      <w:r w:rsidRPr="001A77BA">
        <w:rPr>
          <w:rStyle w:val="a7"/>
          <w:rFonts w:ascii="Times New Roman" w:hAnsi="Times New Roman" w:cs="Arial"/>
          <w:bCs/>
          <w:sz w:val="28"/>
          <w:szCs w:val="28"/>
        </w:rPr>
        <w:br w:type="page"/>
      </w:r>
      <w:bookmarkStart w:id="16" w:name="_Toc147210290"/>
      <w:r w:rsidRPr="001A77BA">
        <w:rPr>
          <w:rFonts w:ascii="Times New Roman" w:hAnsi="Times New Roman"/>
          <w:sz w:val="28"/>
        </w:rPr>
        <w:t>2</w:t>
      </w:r>
      <w:r w:rsidR="00D35CA1" w:rsidRPr="001A77BA">
        <w:rPr>
          <w:rFonts w:ascii="Times New Roman" w:hAnsi="Times New Roman"/>
          <w:sz w:val="28"/>
        </w:rPr>
        <w:t>. Виды ценных бумаг</w:t>
      </w:r>
      <w:bookmarkEnd w:id="16"/>
    </w:p>
    <w:p w:rsidR="001A77BA" w:rsidRDefault="001A77BA" w:rsidP="001A77BA">
      <w:pPr>
        <w:pStyle w:val="a4"/>
        <w:suppressLineNumbers/>
        <w:suppressAutoHyphens/>
        <w:spacing w:before="0" w:beforeAutospacing="0" w:after="0" w:afterAutospacing="0" w:line="360" w:lineRule="auto"/>
        <w:ind w:firstLine="709"/>
        <w:rPr>
          <w:kern w:val="20"/>
          <w:sz w:val="28"/>
          <w:szCs w:val="28"/>
        </w:rPr>
      </w:pPr>
    </w:p>
    <w:p w:rsidR="004267D3" w:rsidRPr="001A77BA" w:rsidRDefault="00D35CA1"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Статья 143 ГК </w:t>
      </w:r>
      <w:r w:rsidR="00922401" w:rsidRPr="001A77BA">
        <w:rPr>
          <w:kern w:val="20"/>
          <w:sz w:val="28"/>
          <w:szCs w:val="28"/>
        </w:rPr>
        <w:t xml:space="preserve">РФ </w:t>
      </w:r>
      <w:r w:rsidRPr="001A77BA">
        <w:rPr>
          <w:kern w:val="20"/>
          <w:sz w:val="28"/>
          <w:szCs w:val="28"/>
        </w:rPr>
        <w:t>относит к числу ценных бумаг следующие их виды: государственную облигацию, облигацию, вексель, чек, депозитный и сберегательный сертификаты, банковскую сберегательную книжку на предъявителя, коносамент, акцию, приватизационные и другие ценные бумаги.</w:t>
      </w:r>
    </w:p>
    <w:p w:rsidR="004267D3" w:rsidRPr="001A77BA" w:rsidRDefault="00D35CA1"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Перечень ценных бумаг, предусмотренный гражданским законодательством, не является закрытым. Согласно ст. 143 ГК </w:t>
      </w:r>
      <w:r w:rsidR="00922401" w:rsidRPr="001A77BA">
        <w:rPr>
          <w:kern w:val="20"/>
          <w:sz w:val="28"/>
          <w:szCs w:val="28"/>
        </w:rPr>
        <w:t xml:space="preserve">РФ </w:t>
      </w:r>
      <w:r w:rsidRPr="001A77BA">
        <w:rPr>
          <w:kern w:val="20"/>
          <w:sz w:val="28"/>
          <w:szCs w:val="28"/>
        </w:rPr>
        <w:t>любые иные документы могут быть отнесены к числу ценных бумаг законами или в установленном ими порядке.</w:t>
      </w:r>
    </w:p>
    <w:p w:rsidR="004267D3" w:rsidRPr="001A77BA" w:rsidRDefault="00D35CA1"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Совокупность обращающихся на российском рынке ценных бумаг образует систему ценных бумаг, включающую следующие основные их виды.</w:t>
      </w:r>
    </w:p>
    <w:p w:rsidR="004267D3" w:rsidRPr="001A77BA" w:rsidRDefault="00D35CA1" w:rsidP="001A77BA">
      <w:pPr>
        <w:pStyle w:val="a4"/>
        <w:suppressLineNumbers/>
        <w:suppressAutoHyphens/>
        <w:spacing w:before="0" w:beforeAutospacing="0" w:after="0" w:afterAutospacing="0" w:line="360" w:lineRule="auto"/>
        <w:ind w:firstLine="709"/>
        <w:rPr>
          <w:kern w:val="20"/>
          <w:sz w:val="28"/>
          <w:szCs w:val="28"/>
        </w:rPr>
      </w:pPr>
      <w:r w:rsidRPr="001A77BA">
        <w:rPr>
          <w:rStyle w:val="a7"/>
          <w:b w:val="0"/>
          <w:kern w:val="20"/>
          <w:sz w:val="28"/>
          <w:szCs w:val="28"/>
        </w:rPr>
        <w:t>Облигация</w:t>
      </w:r>
      <w:r w:rsidRPr="001A77BA">
        <w:rPr>
          <w:kern w:val="20"/>
          <w:sz w:val="28"/>
          <w:szCs w:val="28"/>
        </w:rPr>
        <w:t xml:space="preserve"> представляет собой ценную бумагу, удостоверяющую право ее держателя на получение от лица, выпустившего облигацию, в предусмотренный ею срок номинальной стоимости облигации или иного имущественного эквивалента. Облигация предоставляет ее держателю также право на получение фиксированного в ней процента от номинальной стоимости либо иные имущественные права. К отношениям между лицом, выпустившим облигацию, и ее владельцем применяются правила договора займа, поскольку иное не предусмотрено законами или в установленном им порядке.</w:t>
      </w:r>
    </w:p>
    <w:p w:rsidR="004267D3" w:rsidRPr="001A77BA" w:rsidRDefault="00D35CA1" w:rsidP="001A77BA">
      <w:pPr>
        <w:pStyle w:val="a4"/>
        <w:suppressLineNumbers/>
        <w:suppressAutoHyphens/>
        <w:spacing w:before="0" w:beforeAutospacing="0" w:after="0" w:afterAutospacing="0" w:line="360" w:lineRule="auto"/>
        <w:ind w:firstLine="709"/>
        <w:rPr>
          <w:kern w:val="20"/>
          <w:sz w:val="28"/>
          <w:szCs w:val="28"/>
        </w:rPr>
      </w:pPr>
      <w:r w:rsidRPr="001A77BA">
        <w:rPr>
          <w:rStyle w:val="a7"/>
          <w:b w:val="0"/>
          <w:kern w:val="20"/>
          <w:sz w:val="28"/>
          <w:szCs w:val="28"/>
        </w:rPr>
        <w:t>Государственная облигация</w:t>
      </w:r>
      <w:r w:rsidRPr="001A77BA">
        <w:rPr>
          <w:kern w:val="20"/>
          <w:sz w:val="28"/>
          <w:szCs w:val="28"/>
        </w:rPr>
        <w:t xml:space="preserve"> удостоверяет договор государственного займа (п. 3 ст. 817 ГК</w:t>
      </w:r>
      <w:r w:rsidR="00922401" w:rsidRPr="001A77BA">
        <w:rPr>
          <w:kern w:val="20"/>
          <w:sz w:val="28"/>
          <w:szCs w:val="28"/>
        </w:rPr>
        <w:t xml:space="preserve"> РФ</w:t>
      </w:r>
      <w:r w:rsidRPr="001A77BA">
        <w:rPr>
          <w:kern w:val="20"/>
          <w:sz w:val="28"/>
          <w:szCs w:val="28"/>
        </w:rPr>
        <w:t>). Заемщиком по государственным облигациям могут выступать Российская Федерация или ее субъекты (края, области, города федерального значения и др.)</w:t>
      </w:r>
      <w:bookmarkStart w:id="17" w:name="B1460Part142p195s1cr"/>
      <w:bookmarkEnd w:id="17"/>
      <w:r w:rsidRPr="001A77BA">
        <w:rPr>
          <w:kern w:val="20"/>
          <w:sz w:val="28"/>
          <w:szCs w:val="28"/>
        </w:rPr>
        <w:t>.</w:t>
      </w:r>
    </w:p>
    <w:p w:rsidR="00EE09C3" w:rsidRPr="001A77BA" w:rsidRDefault="008E1F81" w:rsidP="001A77BA">
      <w:pPr>
        <w:suppressLineNumbers/>
        <w:suppressAutoHyphens/>
        <w:spacing w:line="360" w:lineRule="auto"/>
        <w:ind w:firstLine="709"/>
        <w:jc w:val="both"/>
        <w:rPr>
          <w:kern w:val="20"/>
          <w:sz w:val="28"/>
          <w:szCs w:val="28"/>
        </w:rPr>
      </w:pPr>
      <w:r w:rsidRPr="001A77BA">
        <w:rPr>
          <w:kern w:val="20"/>
          <w:sz w:val="28"/>
          <w:szCs w:val="28"/>
        </w:rPr>
        <w:t>В качестве примера государственных облигаций можно назвать: облигации федеральных займов (ОФЗ)</w:t>
      </w:r>
      <w:r w:rsidR="00EE09C3" w:rsidRPr="001A77BA">
        <w:rPr>
          <w:kern w:val="20"/>
          <w:sz w:val="28"/>
          <w:szCs w:val="28"/>
        </w:rPr>
        <w:t>,</w:t>
      </w:r>
      <w:r w:rsidRPr="001A77BA">
        <w:rPr>
          <w:kern w:val="20"/>
          <w:sz w:val="28"/>
          <w:szCs w:val="28"/>
        </w:rPr>
        <w:t xml:space="preserve"> </w:t>
      </w:r>
      <w:r w:rsidR="00EE09C3" w:rsidRPr="001A77BA">
        <w:rPr>
          <w:kern w:val="20"/>
          <w:sz w:val="28"/>
          <w:szCs w:val="28"/>
        </w:rPr>
        <w:t xml:space="preserve">Генеральные </w:t>
      </w:r>
      <w:r w:rsidRPr="001A77BA">
        <w:rPr>
          <w:kern w:val="20"/>
          <w:sz w:val="28"/>
          <w:szCs w:val="28"/>
        </w:rPr>
        <w:t xml:space="preserve">условия выпуска и обращения </w:t>
      </w:r>
      <w:r w:rsidR="00EE09C3" w:rsidRPr="001A77BA">
        <w:rPr>
          <w:kern w:val="20"/>
          <w:sz w:val="28"/>
          <w:szCs w:val="28"/>
        </w:rPr>
        <w:t xml:space="preserve">которых </w:t>
      </w:r>
      <w:r w:rsidRPr="001A77BA">
        <w:rPr>
          <w:kern w:val="20"/>
          <w:sz w:val="28"/>
          <w:szCs w:val="28"/>
        </w:rPr>
        <w:t>утверждены постановлением Правительства РФ от 15 мая 1995 г. № 458</w:t>
      </w:r>
      <w:r w:rsidR="00EE09C3" w:rsidRPr="001A77BA">
        <w:rPr>
          <w:rStyle w:val="ac"/>
          <w:kern w:val="20"/>
          <w:sz w:val="28"/>
          <w:szCs w:val="28"/>
        </w:rPr>
        <w:footnoteReference w:id="11"/>
      </w:r>
      <w:r w:rsidRPr="001A77BA">
        <w:rPr>
          <w:kern w:val="20"/>
          <w:sz w:val="28"/>
          <w:szCs w:val="28"/>
        </w:rPr>
        <w:t>, а также государственные краткосрочные бескупонные облигации (ГКО)</w:t>
      </w:r>
      <w:r w:rsidR="00EE09C3" w:rsidRPr="001A77BA">
        <w:rPr>
          <w:kern w:val="20"/>
          <w:sz w:val="28"/>
          <w:szCs w:val="28"/>
        </w:rPr>
        <w:t>,</w:t>
      </w:r>
      <w:r w:rsidRPr="001A77BA">
        <w:rPr>
          <w:kern w:val="20"/>
          <w:sz w:val="28"/>
          <w:szCs w:val="28"/>
        </w:rPr>
        <w:t xml:space="preserve"> </w:t>
      </w:r>
      <w:r w:rsidR="00EE09C3" w:rsidRPr="001A77BA">
        <w:rPr>
          <w:kern w:val="20"/>
          <w:sz w:val="28"/>
          <w:szCs w:val="28"/>
        </w:rPr>
        <w:t>Генеральные условия эмиссии и обращения которых утверждены Постановлением Правительства РФ от 16 октября 2000 г. № 790</w:t>
      </w:r>
      <w:r w:rsidR="00EE09C3" w:rsidRPr="001A77BA">
        <w:rPr>
          <w:rStyle w:val="ac"/>
          <w:kern w:val="20"/>
          <w:sz w:val="28"/>
          <w:szCs w:val="28"/>
        </w:rPr>
        <w:footnoteReference w:id="12"/>
      </w:r>
      <w:r w:rsidR="00EE09C3" w:rsidRPr="001A77BA">
        <w:rPr>
          <w:kern w:val="20"/>
          <w:sz w:val="28"/>
          <w:szCs w:val="28"/>
        </w:rPr>
        <w:t>.</w:t>
      </w:r>
    </w:p>
    <w:p w:rsidR="004267D3" w:rsidRPr="001A77BA" w:rsidRDefault="00D35CA1" w:rsidP="001A77BA">
      <w:pPr>
        <w:pStyle w:val="a4"/>
        <w:suppressLineNumbers/>
        <w:suppressAutoHyphens/>
        <w:spacing w:before="0" w:beforeAutospacing="0" w:after="0" w:afterAutospacing="0" w:line="360" w:lineRule="auto"/>
        <w:ind w:firstLine="709"/>
        <w:rPr>
          <w:kern w:val="20"/>
          <w:sz w:val="28"/>
          <w:szCs w:val="28"/>
        </w:rPr>
      </w:pPr>
      <w:r w:rsidRPr="001A77BA">
        <w:rPr>
          <w:rStyle w:val="a7"/>
          <w:b w:val="0"/>
          <w:kern w:val="20"/>
          <w:sz w:val="28"/>
          <w:szCs w:val="28"/>
        </w:rPr>
        <w:t>Муниципальная облигация</w:t>
      </w:r>
      <w:r w:rsidRPr="001A77BA">
        <w:rPr>
          <w:kern w:val="20"/>
          <w:sz w:val="28"/>
          <w:szCs w:val="28"/>
        </w:rPr>
        <w:t xml:space="preserve"> - ценная бумага, удостоверяющая договор муниципального займа в соответствии со ст. 16 Федерального закона от 10 сентября 1997 г. </w:t>
      </w:r>
      <w:r w:rsidR="00160E8E" w:rsidRPr="001A77BA">
        <w:rPr>
          <w:kern w:val="20"/>
          <w:sz w:val="28"/>
          <w:szCs w:val="28"/>
        </w:rPr>
        <w:t xml:space="preserve">№ 126-ФЗ </w:t>
      </w:r>
      <w:r w:rsidR="004267D3" w:rsidRPr="001A77BA">
        <w:rPr>
          <w:kern w:val="20"/>
          <w:sz w:val="28"/>
          <w:szCs w:val="28"/>
        </w:rPr>
        <w:t>«</w:t>
      </w:r>
      <w:r w:rsidRPr="001A77BA">
        <w:rPr>
          <w:kern w:val="20"/>
          <w:sz w:val="28"/>
          <w:szCs w:val="28"/>
        </w:rPr>
        <w:t>О финансовых основах местного самоуправления в Российской Федерации</w:t>
      </w:r>
      <w:r w:rsidR="004267D3" w:rsidRPr="001A77BA">
        <w:rPr>
          <w:kern w:val="20"/>
          <w:sz w:val="28"/>
          <w:szCs w:val="28"/>
        </w:rPr>
        <w:t>»</w:t>
      </w:r>
      <w:bookmarkStart w:id="18" w:name="B1460Part142p195s2cr"/>
      <w:bookmarkEnd w:id="18"/>
      <w:r w:rsidR="008E1F81" w:rsidRPr="001A77BA">
        <w:rPr>
          <w:rStyle w:val="ac"/>
          <w:kern w:val="20"/>
          <w:sz w:val="28"/>
          <w:szCs w:val="28"/>
        </w:rPr>
        <w:footnoteReference w:id="13"/>
      </w:r>
      <w:r w:rsidRPr="001A77BA">
        <w:rPr>
          <w:kern w:val="20"/>
          <w:sz w:val="28"/>
          <w:szCs w:val="28"/>
        </w:rPr>
        <w:t>. Заемщиком по таким облигациям являются городские, сельские поселения и другие муниципальные образования.</w:t>
      </w:r>
    </w:p>
    <w:p w:rsidR="004267D3" w:rsidRPr="001A77BA" w:rsidRDefault="00D35CA1" w:rsidP="001A77BA">
      <w:pPr>
        <w:pStyle w:val="a4"/>
        <w:suppressLineNumbers/>
        <w:suppressAutoHyphens/>
        <w:spacing w:before="0" w:beforeAutospacing="0" w:after="0" w:afterAutospacing="0" w:line="360" w:lineRule="auto"/>
        <w:ind w:firstLine="709"/>
        <w:rPr>
          <w:kern w:val="20"/>
          <w:sz w:val="28"/>
          <w:szCs w:val="28"/>
        </w:rPr>
      </w:pPr>
      <w:r w:rsidRPr="001A77BA">
        <w:rPr>
          <w:rStyle w:val="a7"/>
          <w:b w:val="0"/>
          <w:kern w:val="20"/>
          <w:sz w:val="28"/>
          <w:szCs w:val="28"/>
        </w:rPr>
        <w:t>Акция</w:t>
      </w:r>
      <w:r w:rsidRPr="001A77BA">
        <w:rPr>
          <w:kern w:val="20"/>
          <w:sz w:val="28"/>
          <w:szCs w:val="28"/>
        </w:rPr>
        <w:t xml:space="preserve"> - ценная бумага, закрепляющая права ее владельца (акционера) на получение части прибыли акционерного общества в виде </w:t>
      </w:r>
      <w:bookmarkStart w:id="19" w:name="196"/>
      <w:bookmarkEnd w:id="19"/>
      <w:r w:rsidRPr="001A77BA">
        <w:rPr>
          <w:kern w:val="20"/>
          <w:sz w:val="28"/>
          <w:szCs w:val="28"/>
        </w:rPr>
        <w:t>дивидендов, на участие в управлении акционерным обществом и на часть имущества, остающегося после его ликвидации. Таким образом, комплекс прав акционера включает как имущественные, так и неимущественные права.</w:t>
      </w:r>
    </w:p>
    <w:p w:rsidR="004267D3" w:rsidRPr="001A77BA" w:rsidRDefault="00D35CA1"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Выделяют </w:t>
      </w:r>
      <w:r w:rsidRPr="001A77BA">
        <w:rPr>
          <w:rStyle w:val="a7"/>
          <w:b w:val="0"/>
          <w:kern w:val="20"/>
          <w:sz w:val="28"/>
          <w:szCs w:val="28"/>
        </w:rPr>
        <w:t>акции открытых и закрытых акционерных обществ.</w:t>
      </w:r>
      <w:r w:rsidRPr="001A77BA">
        <w:rPr>
          <w:kern w:val="20"/>
          <w:sz w:val="28"/>
          <w:szCs w:val="28"/>
        </w:rPr>
        <w:t xml:space="preserve"> Акции открытых акционерных обществ могут отчуждаться их владельцами без согласия других акционеров, в то время как акции закрытого общества отчуждаются только с соблюдением преимущественного права приобретения акций другими акционерами этого общества (ст. 97 ГК</w:t>
      </w:r>
      <w:r w:rsidR="004F1BAD" w:rsidRPr="001A77BA">
        <w:rPr>
          <w:kern w:val="20"/>
          <w:sz w:val="28"/>
          <w:szCs w:val="28"/>
        </w:rPr>
        <w:t xml:space="preserve"> РФ</w:t>
      </w:r>
      <w:r w:rsidRPr="001A77BA">
        <w:rPr>
          <w:kern w:val="20"/>
          <w:sz w:val="28"/>
          <w:szCs w:val="28"/>
        </w:rPr>
        <w:t>).</w:t>
      </w:r>
    </w:p>
    <w:p w:rsidR="004267D3" w:rsidRPr="001A77BA" w:rsidRDefault="00D35CA1"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К числу категорий (типов) акций относят </w:t>
      </w:r>
      <w:r w:rsidRPr="001A77BA">
        <w:rPr>
          <w:rStyle w:val="a7"/>
          <w:b w:val="0"/>
          <w:kern w:val="20"/>
          <w:sz w:val="28"/>
          <w:szCs w:val="28"/>
        </w:rPr>
        <w:t>обыкновенные (голосующие) акции и привилегированные акции,</w:t>
      </w:r>
      <w:r w:rsidRPr="001A77BA">
        <w:rPr>
          <w:kern w:val="20"/>
          <w:sz w:val="28"/>
          <w:szCs w:val="28"/>
        </w:rPr>
        <w:t xml:space="preserve"> которые не предоставляют акционерам право голоса на общем собрании, за исключением случаев решения вопросов о реорганизации и ликвидации общества и внесения изменений и дополнений в устав акционерного общества, ограничивающих их права.</w:t>
      </w:r>
    </w:p>
    <w:p w:rsidR="004267D3" w:rsidRPr="001A77BA" w:rsidRDefault="00D35CA1"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По привилегированным акциям в уставе акционерного общества должны быть определены размер дивиденда и ликвидационная стоимость (сумма, выплачиваемая при ликвидации) в твердой денежной сумме или в процентном соотношении к номинальной стоимости привилегированных акций. Привилегированные акции могут быть </w:t>
      </w:r>
      <w:r w:rsidRPr="001A77BA">
        <w:rPr>
          <w:rStyle w:val="a7"/>
          <w:b w:val="0"/>
          <w:kern w:val="20"/>
          <w:sz w:val="28"/>
          <w:szCs w:val="28"/>
        </w:rPr>
        <w:t>кумулятивными и конвертируемыми.</w:t>
      </w:r>
      <w:r w:rsidRPr="001A77BA">
        <w:rPr>
          <w:kern w:val="20"/>
          <w:sz w:val="28"/>
          <w:szCs w:val="28"/>
        </w:rPr>
        <w:t xml:space="preserve"> По кумулятивным привилегированным акциям дивиденды накапливаются и выплачиваются за определенный отчетный период. Права и обязанности по акциям такого типа должны быть зафиксированы в уставе акционерного общества. Конвертируемые привилегированные акции предоставляют право по их конвертации в обыкновенные акции или в привилегированные акции других типов.</w:t>
      </w:r>
    </w:p>
    <w:p w:rsidR="004267D3" w:rsidRPr="001A77BA" w:rsidRDefault="00D35CA1" w:rsidP="001A77BA">
      <w:pPr>
        <w:pStyle w:val="a4"/>
        <w:suppressLineNumbers/>
        <w:suppressAutoHyphens/>
        <w:spacing w:before="0" w:beforeAutospacing="0" w:after="0" w:afterAutospacing="0" w:line="360" w:lineRule="auto"/>
        <w:ind w:firstLine="709"/>
        <w:rPr>
          <w:kern w:val="20"/>
          <w:sz w:val="28"/>
          <w:szCs w:val="28"/>
        </w:rPr>
      </w:pPr>
      <w:r w:rsidRPr="001A77BA">
        <w:rPr>
          <w:rStyle w:val="a7"/>
          <w:b w:val="0"/>
          <w:kern w:val="20"/>
          <w:sz w:val="28"/>
          <w:szCs w:val="28"/>
        </w:rPr>
        <w:t>Вексель</w:t>
      </w:r>
      <w:r w:rsidRPr="001A77BA">
        <w:rPr>
          <w:kern w:val="20"/>
          <w:sz w:val="28"/>
          <w:szCs w:val="28"/>
        </w:rPr>
        <w:t xml:space="preserve"> удостоверяет ничем не обусловленное обязательство векселедателя (простой вексель) либо иного указанного в векселе плательщика (переводной вексель) выплатить по наступлении предусмотренного векселем срока полученные взаймы денежные суммы (ст. 815 ГК</w:t>
      </w:r>
      <w:r w:rsidR="00E7690C" w:rsidRPr="001A77BA">
        <w:rPr>
          <w:kern w:val="20"/>
          <w:sz w:val="28"/>
          <w:szCs w:val="28"/>
        </w:rPr>
        <w:t xml:space="preserve"> РФ</w:t>
      </w:r>
      <w:r w:rsidRPr="001A77BA">
        <w:rPr>
          <w:kern w:val="20"/>
          <w:sz w:val="28"/>
          <w:szCs w:val="28"/>
        </w:rPr>
        <w:t>)</w:t>
      </w:r>
      <w:bookmarkStart w:id="20" w:name="B1460Part142p196s1cr"/>
      <w:bookmarkEnd w:id="20"/>
      <w:r w:rsidRPr="001A77BA">
        <w:rPr>
          <w:kern w:val="20"/>
          <w:sz w:val="28"/>
          <w:szCs w:val="28"/>
        </w:rPr>
        <w:t>.</w:t>
      </w:r>
    </w:p>
    <w:p w:rsidR="008E1F81" w:rsidRPr="001A77BA" w:rsidRDefault="008E1F81" w:rsidP="001A77BA">
      <w:pPr>
        <w:suppressLineNumbers/>
        <w:suppressAutoHyphens/>
        <w:spacing w:line="360" w:lineRule="auto"/>
        <w:ind w:firstLine="709"/>
        <w:jc w:val="both"/>
        <w:rPr>
          <w:kern w:val="20"/>
          <w:sz w:val="28"/>
          <w:szCs w:val="28"/>
        </w:rPr>
      </w:pPr>
      <w:r w:rsidRPr="001A77BA">
        <w:rPr>
          <w:kern w:val="20"/>
          <w:sz w:val="28"/>
          <w:szCs w:val="28"/>
        </w:rPr>
        <w:t xml:space="preserve">В соответствии с Федеральным законом от 11 марта 1997 г. </w:t>
      </w:r>
      <w:r w:rsidR="00E7690C" w:rsidRPr="001A77BA">
        <w:rPr>
          <w:kern w:val="20"/>
          <w:sz w:val="28"/>
          <w:szCs w:val="28"/>
        </w:rPr>
        <w:t xml:space="preserve">№ 48-ФЗ </w:t>
      </w:r>
      <w:r w:rsidRPr="001A77BA">
        <w:rPr>
          <w:kern w:val="20"/>
          <w:sz w:val="28"/>
          <w:szCs w:val="28"/>
        </w:rPr>
        <w:t>«О переводном и простом векселе»</w:t>
      </w:r>
      <w:r w:rsidR="00E7690C" w:rsidRPr="001A77BA">
        <w:rPr>
          <w:rStyle w:val="ac"/>
          <w:kern w:val="20"/>
          <w:sz w:val="28"/>
          <w:szCs w:val="28"/>
        </w:rPr>
        <w:footnoteReference w:id="14"/>
      </w:r>
      <w:r w:rsidRPr="001A77BA">
        <w:rPr>
          <w:kern w:val="20"/>
          <w:sz w:val="28"/>
          <w:szCs w:val="28"/>
        </w:rPr>
        <w:t xml:space="preserve"> на территории РФ</w:t>
      </w:r>
      <w:r w:rsidR="00E7690C" w:rsidRPr="001A77BA">
        <w:rPr>
          <w:kern w:val="20"/>
          <w:sz w:val="28"/>
          <w:szCs w:val="28"/>
        </w:rPr>
        <w:t xml:space="preserve"> </w:t>
      </w:r>
      <w:r w:rsidRPr="001A77BA">
        <w:rPr>
          <w:kern w:val="20"/>
          <w:sz w:val="28"/>
          <w:szCs w:val="28"/>
        </w:rPr>
        <w:t>применяется Положение о переводном и простом векселе, утвержденное постановлениями ЦИК и СНК СССР от 7 августа 1937 г.</w:t>
      </w:r>
    </w:p>
    <w:p w:rsidR="004267D3" w:rsidRPr="001A77BA" w:rsidRDefault="00D35CA1"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Признаками вексельного обязательства являются, в частности:</w:t>
      </w:r>
    </w:p>
    <w:p w:rsidR="004267D3" w:rsidRPr="001A77BA" w:rsidRDefault="00E7690C"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 </w:t>
      </w:r>
      <w:r w:rsidR="00D35CA1" w:rsidRPr="001A77BA">
        <w:rPr>
          <w:kern w:val="20"/>
          <w:sz w:val="28"/>
          <w:szCs w:val="28"/>
        </w:rPr>
        <w:t>его абстрактность (оно не зависит от обязательства, послужившего основанием выдачи векселя);</w:t>
      </w:r>
    </w:p>
    <w:p w:rsidR="004267D3" w:rsidRPr="001A77BA" w:rsidRDefault="00E7690C" w:rsidP="001A77BA">
      <w:pPr>
        <w:pStyle w:val="a4"/>
        <w:suppressLineNumbers/>
        <w:suppressAutoHyphens/>
        <w:spacing w:before="0" w:beforeAutospacing="0" w:after="0" w:afterAutospacing="0" w:line="360" w:lineRule="auto"/>
        <w:ind w:firstLine="709"/>
        <w:rPr>
          <w:kern w:val="20"/>
          <w:sz w:val="28"/>
          <w:szCs w:val="28"/>
        </w:rPr>
      </w:pPr>
      <w:bookmarkStart w:id="21" w:name="197"/>
      <w:bookmarkEnd w:id="21"/>
      <w:r w:rsidRPr="001A77BA">
        <w:rPr>
          <w:kern w:val="20"/>
          <w:sz w:val="28"/>
          <w:szCs w:val="28"/>
        </w:rPr>
        <w:t xml:space="preserve">- </w:t>
      </w:r>
      <w:r w:rsidR="00D35CA1" w:rsidRPr="001A77BA">
        <w:rPr>
          <w:kern w:val="20"/>
          <w:sz w:val="28"/>
          <w:szCs w:val="28"/>
        </w:rPr>
        <w:t>безусловность (исполнение по векселю не может быть обусловлено чем-либо);</w:t>
      </w:r>
    </w:p>
    <w:p w:rsidR="004267D3" w:rsidRPr="001A77BA" w:rsidRDefault="00E7690C"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 </w:t>
      </w:r>
      <w:r w:rsidR="00D35CA1" w:rsidRPr="001A77BA">
        <w:rPr>
          <w:kern w:val="20"/>
          <w:sz w:val="28"/>
          <w:szCs w:val="28"/>
        </w:rPr>
        <w:t>строгая формальность (вексель имеет установленную форму и реквизиты);</w:t>
      </w:r>
    </w:p>
    <w:p w:rsidR="004267D3" w:rsidRPr="001A77BA" w:rsidRDefault="00E7690C"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 </w:t>
      </w:r>
      <w:r w:rsidR="00D35CA1" w:rsidRPr="001A77BA">
        <w:rPr>
          <w:kern w:val="20"/>
          <w:sz w:val="28"/>
          <w:szCs w:val="28"/>
        </w:rPr>
        <w:t>денежное содержание (вексель может удостоверять только денежное обязательство) и др.</w:t>
      </w:r>
    </w:p>
    <w:p w:rsidR="004267D3" w:rsidRPr="001A77BA" w:rsidRDefault="00D35CA1"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По переводному векселю векселедатель дает поручение оплатить вексель плательщику (трассату), который становится обязанным по векселю в случае проставления на нем акцепта (согласия вступить в вексельное правоотношение). Права по векселю уступаются по </w:t>
      </w:r>
      <w:r w:rsidRPr="001A77BA">
        <w:rPr>
          <w:rStyle w:val="a7"/>
          <w:b w:val="0"/>
          <w:kern w:val="20"/>
          <w:sz w:val="28"/>
          <w:szCs w:val="28"/>
        </w:rPr>
        <w:t>передаточной надписи (индоссаменту),</w:t>
      </w:r>
      <w:r w:rsidRPr="001A77BA">
        <w:rPr>
          <w:kern w:val="20"/>
          <w:sz w:val="28"/>
          <w:szCs w:val="28"/>
        </w:rPr>
        <w:t xml:space="preserve"> сделанной на самом векселе или добавочном листе (аллонже).</w:t>
      </w:r>
    </w:p>
    <w:p w:rsidR="004267D3" w:rsidRPr="001A77BA" w:rsidRDefault="00D35CA1"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Индоссамент бывает именным, ордерным, когда указывается лицо, которому вексель передается, или бланковым (предъявительским) - без указания такого лица. Кроме того, возможен </w:t>
      </w:r>
      <w:r w:rsidRPr="001A77BA">
        <w:rPr>
          <w:rStyle w:val="a7"/>
          <w:b w:val="0"/>
          <w:kern w:val="20"/>
          <w:sz w:val="28"/>
          <w:szCs w:val="28"/>
        </w:rPr>
        <w:t>залоговый индоссамент,</w:t>
      </w:r>
      <w:r w:rsidRPr="001A77BA">
        <w:rPr>
          <w:kern w:val="20"/>
          <w:sz w:val="28"/>
          <w:szCs w:val="28"/>
        </w:rPr>
        <w:t xml:space="preserve"> который устанавливает право залога на вексель. Залогодержатель осуществляет все права по векселю, но проставленный им индоссамент имеет</w:t>
      </w:r>
      <w:r w:rsidR="0004690F" w:rsidRPr="001A77BA">
        <w:rPr>
          <w:kern w:val="20"/>
          <w:sz w:val="28"/>
          <w:szCs w:val="28"/>
        </w:rPr>
        <w:t xml:space="preserve"> характер препоручительного, т.</w:t>
      </w:r>
      <w:r w:rsidRPr="001A77BA">
        <w:rPr>
          <w:kern w:val="20"/>
          <w:sz w:val="28"/>
          <w:szCs w:val="28"/>
        </w:rPr>
        <w:t>е. не переносит права собственности на вексель.</w:t>
      </w:r>
    </w:p>
    <w:p w:rsidR="004267D3" w:rsidRPr="001A77BA" w:rsidRDefault="00D35CA1"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Индоссамент, содержащий </w:t>
      </w:r>
      <w:r w:rsidRPr="001A77BA">
        <w:rPr>
          <w:rStyle w:val="a7"/>
          <w:b w:val="0"/>
          <w:kern w:val="20"/>
          <w:sz w:val="28"/>
          <w:szCs w:val="28"/>
        </w:rPr>
        <w:t xml:space="preserve">оговорку </w:t>
      </w:r>
      <w:r w:rsidR="004267D3" w:rsidRPr="001A77BA">
        <w:rPr>
          <w:rStyle w:val="a7"/>
          <w:b w:val="0"/>
          <w:kern w:val="20"/>
          <w:sz w:val="28"/>
          <w:szCs w:val="28"/>
        </w:rPr>
        <w:t>«</w:t>
      </w:r>
      <w:r w:rsidRPr="001A77BA">
        <w:rPr>
          <w:rStyle w:val="a7"/>
          <w:b w:val="0"/>
          <w:kern w:val="20"/>
          <w:sz w:val="28"/>
          <w:szCs w:val="28"/>
        </w:rPr>
        <w:t>не приказу</w:t>
      </w:r>
      <w:r w:rsidR="004267D3" w:rsidRPr="001A77BA">
        <w:rPr>
          <w:rStyle w:val="a7"/>
          <w:b w:val="0"/>
          <w:kern w:val="20"/>
          <w:sz w:val="28"/>
          <w:szCs w:val="28"/>
        </w:rPr>
        <w:t>»</w:t>
      </w:r>
      <w:r w:rsidRPr="001A77BA">
        <w:rPr>
          <w:rStyle w:val="a7"/>
          <w:b w:val="0"/>
          <w:kern w:val="20"/>
          <w:sz w:val="28"/>
          <w:szCs w:val="28"/>
        </w:rPr>
        <w:t>,</w:t>
      </w:r>
      <w:r w:rsidRPr="001A77BA">
        <w:rPr>
          <w:kern w:val="20"/>
          <w:sz w:val="28"/>
          <w:szCs w:val="28"/>
        </w:rPr>
        <w:t xml:space="preserve"> запрещает дальнейшую передачу векселя по индоссаменту. Такой вексель может быть передан как именная ценная бумага только в порядке уступки права требования (цессии). Вексельное законодательство предусматривает и другие виды индоссаментов.</w:t>
      </w:r>
    </w:p>
    <w:p w:rsidR="004267D3" w:rsidRPr="001A77BA" w:rsidRDefault="00D35CA1"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Все выдавшие, акцептовавшие, индоссировавшие вексель или поставившие на нем аваль (вексельное поручительство) являются солидарно обязанными перед векселедержателем. При солидарной обязанности должников векселедержатель как кредитор вправе требовать исполнения как от всех должников совместно, так и от любого из них в отдельности, притом как полностью, так и в части долга. Кредитор, не получивший полного удовлетворения от одного из солидарных должников, имеет право требовать недополученное от остальных солидарных должников. Солидарные должники остаются обязанными до тех пор, пока обязательство не исполнено полностью. Исполнение солидарной обязанности полностью одним из должников освобождает остальных должников от исполнения кредитору и порождает обратные (регрессные) требования</w:t>
      </w:r>
      <w:r w:rsidR="00231547" w:rsidRPr="001A77BA">
        <w:rPr>
          <w:rStyle w:val="ac"/>
          <w:kern w:val="20"/>
          <w:sz w:val="28"/>
          <w:szCs w:val="28"/>
        </w:rPr>
        <w:footnoteReference w:id="15"/>
      </w:r>
      <w:r w:rsidRPr="001A77BA">
        <w:rPr>
          <w:kern w:val="20"/>
          <w:sz w:val="28"/>
          <w:szCs w:val="28"/>
        </w:rPr>
        <w:t>.</w:t>
      </w:r>
    </w:p>
    <w:p w:rsidR="004267D3" w:rsidRPr="001A77BA" w:rsidRDefault="00D35CA1" w:rsidP="001A77BA">
      <w:pPr>
        <w:pStyle w:val="a4"/>
        <w:suppressLineNumbers/>
        <w:suppressAutoHyphens/>
        <w:spacing w:before="0" w:beforeAutospacing="0" w:after="0" w:afterAutospacing="0" w:line="360" w:lineRule="auto"/>
        <w:ind w:firstLine="709"/>
        <w:rPr>
          <w:kern w:val="20"/>
          <w:sz w:val="28"/>
          <w:szCs w:val="28"/>
        </w:rPr>
      </w:pPr>
      <w:r w:rsidRPr="001A77BA">
        <w:rPr>
          <w:rStyle w:val="a7"/>
          <w:b w:val="0"/>
          <w:kern w:val="20"/>
          <w:sz w:val="28"/>
          <w:szCs w:val="28"/>
        </w:rPr>
        <w:t>Чек</w:t>
      </w:r>
      <w:r w:rsidRPr="001A77BA">
        <w:rPr>
          <w:kern w:val="20"/>
          <w:sz w:val="28"/>
          <w:szCs w:val="28"/>
        </w:rPr>
        <w:t xml:space="preserve"> - ценная бумага, содержащая ничем не обусловленное распоряжение чекодателя банку произвести платеж указанной в нем суммы чекодержателю (ст. 877 ГК</w:t>
      </w:r>
      <w:r w:rsidR="008222B6" w:rsidRPr="001A77BA">
        <w:rPr>
          <w:kern w:val="20"/>
          <w:sz w:val="28"/>
          <w:szCs w:val="28"/>
        </w:rPr>
        <w:t xml:space="preserve"> РФ</w:t>
      </w:r>
      <w:r w:rsidRPr="001A77BA">
        <w:rPr>
          <w:kern w:val="20"/>
          <w:sz w:val="28"/>
          <w:szCs w:val="28"/>
        </w:rPr>
        <w:t>). Основанием для выдачи чека является соглашение между банком-плательщиком и чекодателем, согласно которому банк обязуется оплатить чек при наличии у него средств,</w:t>
      </w:r>
      <w:bookmarkStart w:id="22" w:name="198"/>
      <w:bookmarkEnd w:id="22"/>
      <w:r w:rsidR="00F80574" w:rsidRPr="001A77BA">
        <w:rPr>
          <w:kern w:val="20"/>
          <w:sz w:val="28"/>
          <w:szCs w:val="28"/>
        </w:rPr>
        <w:t xml:space="preserve"> </w:t>
      </w:r>
      <w:r w:rsidRPr="001A77BA">
        <w:rPr>
          <w:kern w:val="20"/>
          <w:sz w:val="28"/>
          <w:szCs w:val="28"/>
        </w:rPr>
        <w:t xml:space="preserve">депонированных чекодателем для покрытия чека. Банк может гарантировать чекодателю </w:t>
      </w:r>
      <w:r w:rsidR="00F80574" w:rsidRPr="001A77BA">
        <w:rPr>
          <w:kern w:val="20"/>
          <w:sz w:val="28"/>
          <w:szCs w:val="28"/>
        </w:rPr>
        <w:t>п</w:t>
      </w:r>
      <w:r w:rsidRPr="001A77BA">
        <w:rPr>
          <w:kern w:val="20"/>
          <w:sz w:val="28"/>
          <w:szCs w:val="28"/>
        </w:rPr>
        <w:t xml:space="preserve">ри временном отсутствии средств на его счете оплату чеков за счет средств банка. Согласно ГК </w:t>
      </w:r>
      <w:r w:rsidR="008222B6" w:rsidRPr="001A77BA">
        <w:rPr>
          <w:kern w:val="20"/>
          <w:sz w:val="28"/>
          <w:szCs w:val="28"/>
        </w:rPr>
        <w:t xml:space="preserve">РФ </w:t>
      </w:r>
      <w:r w:rsidRPr="001A77BA">
        <w:rPr>
          <w:kern w:val="20"/>
          <w:sz w:val="28"/>
          <w:szCs w:val="28"/>
        </w:rPr>
        <w:t>чек может быть именным или переводным. Последний передается по индоссаменту.</w:t>
      </w:r>
    </w:p>
    <w:p w:rsidR="004267D3" w:rsidRPr="001A77BA" w:rsidRDefault="00D35CA1"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В случае отказа плательщика от оплаты чека чекодержатель вправе по своему выбору предъявить иск к одному, нескольким или ко всем обязанным по чеку лицам, которые несут перед ним солидарную ответственность.</w:t>
      </w:r>
    </w:p>
    <w:p w:rsidR="004267D3" w:rsidRPr="001A77BA" w:rsidRDefault="00D35CA1" w:rsidP="001A77BA">
      <w:pPr>
        <w:pStyle w:val="a4"/>
        <w:suppressLineNumbers/>
        <w:suppressAutoHyphens/>
        <w:spacing w:before="0" w:beforeAutospacing="0" w:after="0" w:afterAutospacing="0" w:line="360" w:lineRule="auto"/>
        <w:ind w:firstLine="709"/>
        <w:rPr>
          <w:kern w:val="20"/>
          <w:sz w:val="28"/>
          <w:szCs w:val="28"/>
        </w:rPr>
      </w:pPr>
      <w:r w:rsidRPr="001A77BA">
        <w:rPr>
          <w:rStyle w:val="a7"/>
          <w:b w:val="0"/>
          <w:kern w:val="20"/>
          <w:sz w:val="28"/>
          <w:szCs w:val="28"/>
        </w:rPr>
        <w:t>Сберегательный (депозитный) сертификат</w:t>
      </w:r>
      <w:r w:rsidRPr="001A77BA">
        <w:rPr>
          <w:kern w:val="20"/>
          <w:sz w:val="28"/>
          <w:szCs w:val="28"/>
        </w:rPr>
        <w:t xml:space="preserve"> является ценной бумагой, удостоверяющей сумму вклада, внесенного в банк, и права вкладчика (держателя сертификата) на получение по истечении установленного срока суммы вклада и обусловленных в нем процентов в банке, выдавшем сертификат (п. 1 ст. 884 ГК</w:t>
      </w:r>
      <w:r w:rsidR="008222B6" w:rsidRPr="001A77BA">
        <w:rPr>
          <w:kern w:val="20"/>
          <w:sz w:val="28"/>
          <w:szCs w:val="28"/>
        </w:rPr>
        <w:t xml:space="preserve"> РФ</w:t>
      </w:r>
      <w:r w:rsidRPr="001A77BA">
        <w:rPr>
          <w:kern w:val="20"/>
          <w:sz w:val="28"/>
          <w:szCs w:val="28"/>
        </w:rPr>
        <w:t>).</w:t>
      </w:r>
    </w:p>
    <w:p w:rsidR="004267D3" w:rsidRPr="001A77BA" w:rsidRDefault="00D35CA1"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Сберегательные (депозитные) сертификаты могут быть предъявительскими или именными ценными бумагами, при этом сберегательные сертификаты выдаются гражданам, а депозитные - юридическим лицам.</w:t>
      </w:r>
    </w:p>
    <w:p w:rsidR="004267D3" w:rsidRPr="001A77BA" w:rsidRDefault="00D35CA1" w:rsidP="001A77BA">
      <w:pPr>
        <w:pStyle w:val="a4"/>
        <w:suppressLineNumbers/>
        <w:suppressAutoHyphens/>
        <w:spacing w:before="0" w:beforeAutospacing="0" w:after="0" w:afterAutospacing="0" w:line="360" w:lineRule="auto"/>
        <w:ind w:firstLine="709"/>
        <w:rPr>
          <w:kern w:val="20"/>
          <w:sz w:val="28"/>
          <w:szCs w:val="28"/>
        </w:rPr>
      </w:pPr>
      <w:r w:rsidRPr="001A77BA">
        <w:rPr>
          <w:rStyle w:val="a7"/>
          <w:b w:val="0"/>
          <w:kern w:val="20"/>
          <w:sz w:val="28"/>
          <w:szCs w:val="28"/>
        </w:rPr>
        <w:t>Двойное и простое складские свидетельства -</w:t>
      </w:r>
      <w:r w:rsidRPr="001A77BA">
        <w:rPr>
          <w:kern w:val="20"/>
          <w:sz w:val="28"/>
          <w:szCs w:val="28"/>
        </w:rPr>
        <w:t xml:space="preserve"> ценные бумаги, подтверждающие принятие товара на хранение товарным складом и предоставляющие право их владельцу распоряжаться товаром. Двойное и простое складские свидетельства относятся к товарораспорядительным ценным бумагам.</w:t>
      </w:r>
    </w:p>
    <w:p w:rsidR="004267D3" w:rsidRPr="001A77BA" w:rsidRDefault="00D35CA1"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Согласно ст. 912 ГК </w:t>
      </w:r>
      <w:r w:rsidR="008222B6" w:rsidRPr="001A77BA">
        <w:rPr>
          <w:kern w:val="20"/>
          <w:sz w:val="28"/>
          <w:szCs w:val="28"/>
        </w:rPr>
        <w:t xml:space="preserve">РФ </w:t>
      </w:r>
      <w:r w:rsidRPr="001A77BA">
        <w:rPr>
          <w:kern w:val="20"/>
          <w:sz w:val="28"/>
          <w:szCs w:val="28"/>
        </w:rPr>
        <w:t>двойное складское свидетельство состоит их двух частей - складского свидетельства и залогового свидетельства (варранта), которые являются ценными бумагами. Складское и залоговое свидетельства могут передаваться вместе или порознь по передаточным надписям. Простое складское свидетельство содержит те же реквизиты, что и двойное складское свидетельство, но является бумагой на предъявителя</w:t>
      </w:r>
      <w:r w:rsidR="00AC241F" w:rsidRPr="001A77BA">
        <w:rPr>
          <w:rStyle w:val="ac"/>
          <w:kern w:val="20"/>
          <w:sz w:val="28"/>
          <w:szCs w:val="28"/>
        </w:rPr>
        <w:footnoteReference w:id="16"/>
      </w:r>
      <w:r w:rsidRPr="001A77BA">
        <w:rPr>
          <w:kern w:val="20"/>
          <w:sz w:val="28"/>
          <w:szCs w:val="28"/>
        </w:rPr>
        <w:t>.</w:t>
      </w:r>
    </w:p>
    <w:p w:rsidR="004267D3" w:rsidRPr="001A77BA" w:rsidRDefault="00D35CA1"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Держатель двойного складского свидетельства имеет право распоряжения хранящимся на складе товаром (может забрать товар, передать его путем передачи свидетельства другому лицу и т.д.). Держатель залогового свидетельства (варранта) имеет право залога на товар в размере выданного кредита и процентов по нему. Товарный склад выдает товар в обмен на оба свидетельства (простое и залоговое) с приложением квитанции об уплате суммы долга по залоговому свидетельству.</w:t>
      </w:r>
    </w:p>
    <w:p w:rsidR="004267D3" w:rsidRPr="001A77BA" w:rsidRDefault="00D35CA1"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 xml:space="preserve">По своему содержанию ценные бумаги подразделяются также на </w:t>
      </w:r>
      <w:r w:rsidRPr="001A77BA">
        <w:rPr>
          <w:rStyle w:val="a7"/>
          <w:b w:val="0"/>
          <w:kern w:val="20"/>
          <w:sz w:val="28"/>
          <w:szCs w:val="28"/>
        </w:rPr>
        <w:t>базисные и производные.</w:t>
      </w:r>
      <w:r w:rsidRPr="001A77BA">
        <w:rPr>
          <w:kern w:val="20"/>
          <w:sz w:val="28"/>
          <w:szCs w:val="28"/>
        </w:rPr>
        <w:t xml:space="preserve"> К производным относятся ценные бумаги, базисным активом которых являются другие ценные бумаги. Следовательно, осуществление прав владельца производной ценной бумаги предполагает передачу (поставку) ему в установленный срок базисных ценных бумаг (акций, облигаций и др.)</w:t>
      </w:r>
      <w:r w:rsidR="00231547" w:rsidRPr="001A77BA">
        <w:rPr>
          <w:rStyle w:val="ac"/>
          <w:kern w:val="20"/>
          <w:sz w:val="28"/>
          <w:szCs w:val="28"/>
        </w:rPr>
        <w:footnoteReference w:id="17"/>
      </w:r>
      <w:r w:rsidRPr="001A77BA">
        <w:rPr>
          <w:kern w:val="20"/>
          <w:sz w:val="28"/>
          <w:szCs w:val="28"/>
        </w:rPr>
        <w:t>.</w:t>
      </w:r>
    </w:p>
    <w:p w:rsidR="004267D3" w:rsidRPr="001A77BA" w:rsidRDefault="00D35CA1" w:rsidP="001A77BA">
      <w:pPr>
        <w:pStyle w:val="a4"/>
        <w:suppressLineNumbers/>
        <w:suppressAutoHyphens/>
        <w:spacing w:before="0" w:beforeAutospacing="0" w:after="0" w:afterAutospacing="0" w:line="360" w:lineRule="auto"/>
        <w:ind w:firstLine="709"/>
        <w:rPr>
          <w:kern w:val="20"/>
          <w:sz w:val="28"/>
          <w:szCs w:val="28"/>
        </w:rPr>
      </w:pPr>
      <w:bookmarkStart w:id="23" w:name="199"/>
      <w:bookmarkEnd w:id="23"/>
      <w:r w:rsidRPr="001A77BA">
        <w:rPr>
          <w:kern w:val="20"/>
          <w:sz w:val="28"/>
          <w:szCs w:val="28"/>
        </w:rPr>
        <w:t xml:space="preserve">Согласно ст. 19 </w:t>
      </w:r>
      <w:r w:rsidR="008222B6" w:rsidRPr="001A77BA">
        <w:rPr>
          <w:kern w:val="20"/>
          <w:sz w:val="28"/>
          <w:szCs w:val="28"/>
        </w:rPr>
        <w:t>З</w:t>
      </w:r>
      <w:r w:rsidRPr="001A77BA">
        <w:rPr>
          <w:kern w:val="20"/>
          <w:sz w:val="28"/>
          <w:szCs w:val="28"/>
        </w:rPr>
        <w:t xml:space="preserve">акона </w:t>
      </w:r>
      <w:r w:rsidR="004267D3" w:rsidRPr="001A77BA">
        <w:rPr>
          <w:kern w:val="20"/>
          <w:sz w:val="28"/>
          <w:szCs w:val="28"/>
        </w:rPr>
        <w:t>«</w:t>
      </w:r>
      <w:r w:rsidRPr="001A77BA">
        <w:rPr>
          <w:kern w:val="20"/>
          <w:sz w:val="28"/>
          <w:szCs w:val="28"/>
        </w:rPr>
        <w:t>О рынке ценных бумаг</w:t>
      </w:r>
      <w:r w:rsidR="004267D3" w:rsidRPr="001A77BA">
        <w:rPr>
          <w:kern w:val="20"/>
          <w:sz w:val="28"/>
          <w:szCs w:val="28"/>
        </w:rPr>
        <w:t>»</w:t>
      </w:r>
      <w:r w:rsidRPr="001A77BA">
        <w:rPr>
          <w:kern w:val="20"/>
          <w:sz w:val="28"/>
          <w:szCs w:val="28"/>
        </w:rPr>
        <w:t xml:space="preserve"> запрещается производить эмиссию ценных бумаг, производных по отношению к эмиссионным ценным бумагам, итоги выпуска которых не прошли регистрацию.</w:t>
      </w:r>
    </w:p>
    <w:p w:rsidR="00106BAC" w:rsidRPr="001A77BA" w:rsidRDefault="001B307A" w:rsidP="001A77BA">
      <w:pPr>
        <w:pStyle w:val="1"/>
        <w:spacing w:after="0" w:line="360" w:lineRule="auto"/>
        <w:ind w:firstLine="709"/>
        <w:rPr>
          <w:rFonts w:ascii="Times New Roman" w:hAnsi="Times New Roman"/>
          <w:sz w:val="28"/>
        </w:rPr>
      </w:pPr>
      <w:r w:rsidRPr="001A77BA">
        <w:rPr>
          <w:rFonts w:ascii="Times New Roman" w:hAnsi="Times New Roman"/>
          <w:b w:val="0"/>
          <w:sz w:val="28"/>
        </w:rPr>
        <w:br w:type="page"/>
      </w:r>
      <w:bookmarkStart w:id="24" w:name="_Toc147210291"/>
      <w:r w:rsidR="00106BAC" w:rsidRPr="001A77BA">
        <w:rPr>
          <w:rFonts w:ascii="Times New Roman" w:hAnsi="Times New Roman"/>
          <w:sz w:val="28"/>
        </w:rPr>
        <w:t>Заключение</w:t>
      </w:r>
      <w:bookmarkEnd w:id="24"/>
    </w:p>
    <w:p w:rsidR="001A77BA" w:rsidRDefault="001A77BA" w:rsidP="001A77BA">
      <w:pPr>
        <w:pStyle w:val="a4"/>
        <w:suppressLineNumbers/>
        <w:suppressAutoHyphens/>
        <w:spacing w:before="0" w:beforeAutospacing="0" w:after="0" w:afterAutospacing="0" w:line="360" w:lineRule="auto"/>
        <w:ind w:firstLine="709"/>
        <w:rPr>
          <w:kern w:val="20"/>
          <w:sz w:val="28"/>
          <w:szCs w:val="28"/>
        </w:rPr>
      </w:pPr>
    </w:p>
    <w:p w:rsidR="005C5422" w:rsidRPr="001A77BA" w:rsidRDefault="005C5422"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Итак</w:t>
      </w:r>
      <w:r w:rsidR="00475531" w:rsidRPr="001A77BA">
        <w:rPr>
          <w:kern w:val="20"/>
          <w:sz w:val="28"/>
          <w:szCs w:val="28"/>
        </w:rPr>
        <w:t>,</w:t>
      </w:r>
      <w:r w:rsidRPr="001A77BA">
        <w:rPr>
          <w:kern w:val="20"/>
          <w:sz w:val="28"/>
          <w:szCs w:val="28"/>
        </w:rPr>
        <w:t xml:space="preserve"> ценной бумагой является документ, удостоверяющий с соблюдением установленной формы и реквизитов имущественные права, осуществление и передача которых возможны только при его предъявлении (ст. 142 ГК РФ).</w:t>
      </w:r>
    </w:p>
    <w:p w:rsidR="005C5422" w:rsidRPr="001A77BA" w:rsidRDefault="005C5422"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Классификация ценных бумаг по содержанию представляет собой деление ценных бумаг на виды. Виды ценных бумаг, как и виды закрепленных ими прав, не могут произвольно определяться самими субъектами отношений. Согласно ст.ст. 143 и 144 ГК РФ они определяются законом или в установленном им порядке. Другими словами, необходимо нормативное признание того или иного документа ценной бумагой. По этой причине, например, нельзя признать в качестве ценной бумаги фьючерсные и опционные контракты, поскольку они не признаны в качестве таковых федеральными законами.</w:t>
      </w:r>
    </w:p>
    <w:p w:rsidR="005C5422" w:rsidRPr="001A77BA" w:rsidRDefault="005C5422"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Статья 143 ГК РФ относит к числу ценных бумаг следующие их виды: государственную облигацию, облигацию, вексель, чек, депозитный и сберегательный сертификаты, банковскую сберегательную книжку на предъявителя, коносамент, акцию, приватизационные и другие ценные бумаги.</w:t>
      </w:r>
    </w:p>
    <w:p w:rsidR="005C5422" w:rsidRPr="001A77BA" w:rsidRDefault="005C5422" w:rsidP="001A77BA">
      <w:pPr>
        <w:pStyle w:val="a4"/>
        <w:suppressLineNumbers/>
        <w:suppressAutoHyphens/>
        <w:spacing w:before="0" w:beforeAutospacing="0" w:after="0" w:afterAutospacing="0" w:line="360" w:lineRule="auto"/>
        <w:ind w:firstLine="709"/>
        <w:rPr>
          <w:kern w:val="20"/>
          <w:sz w:val="28"/>
          <w:szCs w:val="28"/>
        </w:rPr>
      </w:pPr>
      <w:r w:rsidRPr="001A77BA">
        <w:rPr>
          <w:kern w:val="20"/>
          <w:sz w:val="28"/>
          <w:szCs w:val="28"/>
        </w:rPr>
        <w:t>Перечень ценных бумаг, предусмотренный гражданским законодательством, не является закрытым. Согласно ст. 143 ГК РФ любые иные документы могут быть отнесены к числу ценных бумаг законами или в установленном ими порядке.</w:t>
      </w:r>
    </w:p>
    <w:p w:rsidR="00106BAC" w:rsidRPr="001A77BA" w:rsidRDefault="001B307A" w:rsidP="001A77BA">
      <w:pPr>
        <w:pStyle w:val="1"/>
        <w:spacing w:after="0" w:line="360" w:lineRule="auto"/>
        <w:ind w:firstLine="709"/>
        <w:rPr>
          <w:rFonts w:ascii="Times New Roman" w:hAnsi="Times New Roman"/>
          <w:sz w:val="28"/>
        </w:rPr>
      </w:pPr>
      <w:r w:rsidRPr="001A77BA">
        <w:rPr>
          <w:rFonts w:ascii="Times New Roman" w:hAnsi="Times New Roman"/>
          <w:b w:val="0"/>
          <w:sz w:val="28"/>
        </w:rPr>
        <w:br w:type="page"/>
      </w:r>
      <w:bookmarkStart w:id="25" w:name="_Toc147210292"/>
      <w:r w:rsidR="00106BAC" w:rsidRPr="001A77BA">
        <w:rPr>
          <w:rFonts w:ascii="Times New Roman" w:hAnsi="Times New Roman"/>
          <w:sz w:val="28"/>
        </w:rPr>
        <w:t>Библиографический список</w:t>
      </w:r>
      <w:bookmarkEnd w:id="25"/>
    </w:p>
    <w:p w:rsidR="001A77BA" w:rsidRPr="001A77BA" w:rsidRDefault="001A77BA" w:rsidP="001A77BA"/>
    <w:p w:rsidR="00975573" w:rsidRPr="001A77BA" w:rsidRDefault="00975573" w:rsidP="001A77BA">
      <w:pPr>
        <w:numPr>
          <w:ilvl w:val="0"/>
          <w:numId w:val="11"/>
        </w:numPr>
        <w:suppressLineNumbers/>
        <w:suppressAutoHyphens/>
        <w:spacing w:line="360" w:lineRule="auto"/>
        <w:ind w:left="0" w:firstLine="709"/>
        <w:jc w:val="both"/>
        <w:rPr>
          <w:kern w:val="20"/>
          <w:sz w:val="28"/>
          <w:szCs w:val="28"/>
        </w:rPr>
      </w:pPr>
      <w:r w:rsidRPr="001A77BA">
        <w:rPr>
          <w:kern w:val="20"/>
          <w:sz w:val="28"/>
          <w:szCs w:val="28"/>
        </w:rPr>
        <w:t>Гражданский кодекс Российской Федерации. Часть первая от 30 ноября 1994 г. № 51-ФЗ // СЗ РФ. 1994. № 32. Ст. 3301.</w:t>
      </w:r>
    </w:p>
    <w:p w:rsidR="00201E0D" w:rsidRPr="001A77BA" w:rsidRDefault="00201E0D" w:rsidP="001A77BA">
      <w:pPr>
        <w:numPr>
          <w:ilvl w:val="0"/>
          <w:numId w:val="11"/>
        </w:numPr>
        <w:suppressLineNumbers/>
        <w:suppressAutoHyphens/>
        <w:spacing w:line="360" w:lineRule="auto"/>
        <w:ind w:left="0" w:firstLine="709"/>
        <w:jc w:val="both"/>
        <w:rPr>
          <w:kern w:val="20"/>
          <w:sz w:val="28"/>
          <w:szCs w:val="28"/>
        </w:rPr>
      </w:pPr>
      <w:r w:rsidRPr="001A77BA">
        <w:rPr>
          <w:kern w:val="20"/>
          <w:sz w:val="28"/>
          <w:szCs w:val="28"/>
        </w:rPr>
        <w:t>Федеральный закон от 26 декабря 1995 г. № 208-ФЗ «Об акционерных обществах» // СЗ РФ. 1996. № 1. Ст. 1.</w:t>
      </w:r>
    </w:p>
    <w:p w:rsidR="00D35CA1" w:rsidRPr="001A77BA" w:rsidRDefault="00E97FB0" w:rsidP="001A77BA">
      <w:pPr>
        <w:numPr>
          <w:ilvl w:val="0"/>
          <w:numId w:val="11"/>
        </w:numPr>
        <w:suppressLineNumbers/>
        <w:suppressAutoHyphens/>
        <w:spacing w:line="360" w:lineRule="auto"/>
        <w:ind w:left="0" w:firstLine="709"/>
        <w:jc w:val="both"/>
        <w:rPr>
          <w:kern w:val="20"/>
          <w:sz w:val="28"/>
          <w:szCs w:val="28"/>
        </w:rPr>
      </w:pPr>
      <w:r w:rsidRPr="001A77BA">
        <w:rPr>
          <w:kern w:val="20"/>
          <w:sz w:val="28"/>
          <w:szCs w:val="28"/>
        </w:rPr>
        <w:t>Федеральный закон от 22 апреля 1996 г. № 39-ФЗ «О рынке ценных бумаг» // СЗ РФ. 1996. № 17. Ст. 1918.</w:t>
      </w:r>
    </w:p>
    <w:p w:rsidR="00E7690C" w:rsidRPr="001A77BA" w:rsidRDefault="00E7690C" w:rsidP="001A77BA">
      <w:pPr>
        <w:numPr>
          <w:ilvl w:val="0"/>
          <w:numId w:val="11"/>
        </w:numPr>
        <w:suppressLineNumbers/>
        <w:suppressAutoHyphens/>
        <w:spacing w:line="360" w:lineRule="auto"/>
        <w:ind w:left="0" w:firstLine="709"/>
        <w:jc w:val="both"/>
        <w:rPr>
          <w:kern w:val="20"/>
          <w:sz w:val="28"/>
          <w:szCs w:val="28"/>
        </w:rPr>
      </w:pPr>
      <w:r w:rsidRPr="001A77BA">
        <w:rPr>
          <w:kern w:val="20"/>
          <w:sz w:val="28"/>
          <w:szCs w:val="28"/>
        </w:rPr>
        <w:t>Федеральный закон от 11 марта 1997 г. № 48-ФЗ «О переводном и простом векселе» // СЗ РФ. 1997. № 11. Ст. 1238.</w:t>
      </w:r>
    </w:p>
    <w:p w:rsidR="00160E8E" w:rsidRPr="001A77BA" w:rsidRDefault="00160E8E" w:rsidP="001A77BA">
      <w:pPr>
        <w:numPr>
          <w:ilvl w:val="0"/>
          <w:numId w:val="11"/>
        </w:numPr>
        <w:suppressLineNumbers/>
        <w:suppressAutoHyphens/>
        <w:spacing w:line="360" w:lineRule="auto"/>
        <w:ind w:left="0" w:firstLine="709"/>
        <w:jc w:val="both"/>
        <w:rPr>
          <w:kern w:val="20"/>
          <w:sz w:val="28"/>
          <w:szCs w:val="28"/>
        </w:rPr>
      </w:pPr>
      <w:r w:rsidRPr="001A77BA">
        <w:rPr>
          <w:kern w:val="20"/>
          <w:sz w:val="28"/>
          <w:szCs w:val="28"/>
        </w:rPr>
        <w:t>Федеральный закон от 10 сентября 1997 г. № 126-ФЗ «О финансовых основах местного самоуправления в Российской Федерации» // СЗ РФ. 1997. № 39. Ст. 4464.</w:t>
      </w:r>
    </w:p>
    <w:p w:rsidR="00106908" w:rsidRPr="001A77BA" w:rsidRDefault="00106908" w:rsidP="001A77BA">
      <w:pPr>
        <w:numPr>
          <w:ilvl w:val="0"/>
          <w:numId w:val="11"/>
        </w:numPr>
        <w:suppressLineNumbers/>
        <w:suppressAutoHyphens/>
        <w:spacing w:line="360" w:lineRule="auto"/>
        <w:ind w:left="0" w:firstLine="709"/>
        <w:jc w:val="both"/>
        <w:rPr>
          <w:kern w:val="20"/>
          <w:sz w:val="28"/>
          <w:szCs w:val="28"/>
        </w:rPr>
      </w:pPr>
      <w:r w:rsidRPr="001A77BA">
        <w:rPr>
          <w:kern w:val="20"/>
          <w:sz w:val="28"/>
          <w:szCs w:val="28"/>
        </w:rPr>
        <w:t>Федеральный закон от 29 июля 1998 г. № 136-ФЗ «Об особенностях эмиссии и обращения государственных и муниципальных ценных бумаг» // СЗ РФ. 1998. № 31. Ст. 3814.</w:t>
      </w:r>
    </w:p>
    <w:p w:rsidR="003B712E" w:rsidRPr="001A77BA" w:rsidRDefault="003B712E" w:rsidP="001A77BA">
      <w:pPr>
        <w:numPr>
          <w:ilvl w:val="0"/>
          <w:numId w:val="11"/>
        </w:numPr>
        <w:suppressLineNumbers/>
        <w:suppressAutoHyphens/>
        <w:spacing w:line="360" w:lineRule="auto"/>
        <w:ind w:left="0" w:firstLine="709"/>
        <w:jc w:val="both"/>
        <w:rPr>
          <w:kern w:val="20"/>
          <w:sz w:val="28"/>
          <w:szCs w:val="28"/>
        </w:rPr>
      </w:pPr>
      <w:r w:rsidRPr="001A77BA">
        <w:rPr>
          <w:kern w:val="20"/>
          <w:sz w:val="28"/>
          <w:szCs w:val="28"/>
        </w:rPr>
        <w:t>Федеральный закон от 5 марта 1999 г. № 46-ФЗ «О защите прав и законных интересов инвесторов на рынке ценных бумаг» // СЗ РФ. 1999. № 10. Ст. 1163.</w:t>
      </w:r>
    </w:p>
    <w:p w:rsidR="00500094" w:rsidRPr="001A77BA" w:rsidRDefault="00500094" w:rsidP="001A77BA">
      <w:pPr>
        <w:numPr>
          <w:ilvl w:val="0"/>
          <w:numId w:val="11"/>
        </w:numPr>
        <w:suppressLineNumbers/>
        <w:suppressAutoHyphens/>
        <w:spacing w:line="360" w:lineRule="auto"/>
        <w:ind w:left="0" w:firstLine="709"/>
        <w:jc w:val="both"/>
        <w:rPr>
          <w:kern w:val="20"/>
          <w:sz w:val="28"/>
          <w:szCs w:val="28"/>
        </w:rPr>
      </w:pPr>
      <w:r w:rsidRPr="001A77BA">
        <w:rPr>
          <w:kern w:val="20"/>
          <w:sz w:val="28"/>
          <w:szCs w:val="28"/>
        </w:rPr>
        <w:t>Постановление Правительства РФ от 3 июня 1992 г. № 376 «Об упорядочении производства бланков ценных бумаг в Российской Федерации» // Финансовая газета. 1992. № 24.</w:t>
      </w:r>
    </w:p>
    <w:p w:rsidR="00500094" w:rsidRPr="001A77BA" w:rsidRDefault="00EE09C3" w:rsidP="001A77BA">
      <w:pPr>
        <w:numPr>
          <w:ilvl w:val="0"/>
          <w:numId w:val="11"/>
        </w:numPr>
        <w:suppressLineNumbers/>
        <w:suppressAutoHyphens/>
        <w:spacing w:line="360" w:lineRule="auto"/>
        <w:ind w:left="0" w:firstLine="709"/>
        <w:jc w:val="both"/>
        <w:rPr>
          <w:kern w:val="20"/>
          <w:sz w:val="28"/>
          <w:szCs w:val="28"/>
        </w:rPr>
      </w:pPr>
      <w:r w:rsidRPr="001A77BA">
        <w:rPr>
          <w:kern w:val="20"/>
          <w:sz w:val="28"/>
          <w:szCs w:val="28"/>
        </w:rPr>
        <w:t>Постановление Правительства РФ от 15 мая 1995 г. № 458 «О Генеральных условиях эмиссии и обращения облигаций федеральных займов» // СЗ РФ. 1995. № 21. Ст. 1967.</w:t>
      </w:r>
    </w:p>
    <w:p w:rsidR="00EE09C3" w:rsidRPr="001A77BA" w:rsidRDefault="00EE09C3" w:rsidP="001A77BA">
      <w:pPr>
        <w:numPr>
          <w:ilvl w:val="0"/>
          <w:numId w:val="11"/>
        </w:numPr>
        <w:suppressLineNumbers/>
        <w:suppressAutoHyphens/>
        <w:spacing w:line="360" w:lineRule="auto"/>
        <w:ind w:left="0" w:firstLine="709"/>
        <w:jc w:val="both"/>
        <w:rPr>
          <w:kern w:val="20"/>
          <w:sz w:val="28"/>
          <w:szCs w:val="28"/>
        </w:rPr>
      </w:pPr>
      <w:r w:rsidRPr="001A77BA">
        <w:rPr>
          <w:kern w:val="20"/>
          <w:sz w:val="28"/>
          <w:szCs w:val="28"/>
        </w:rPr>
        <w:t>Постановление Правительства РФ от 16 октября 2000 г. № 790 «Об утверждении Генеральных условий эмиссии и обращения государственных краткосрочных бескупонных облигаций» // СЗ РФ. 2000. № 43. Ст. 4248.</w:t>
      </w:r>
    </w:p>
    <w:p w:rsidR="00534265" w:rsidRPr="001A77BA" w:rsidRDefault="00534265" w:rsidP="001A77BA">
      <w:pPr>
        <w:numPr>
          <w:ilvl w:val="0"/>
          <w:numId w:val="11"/>
        </w:numPr>
        <w:suppressLineNumbers/>
        <w:suppressAutoHyphens/>
        <w:spacing w:line="360" w:lineRule="auto"/>
        <w:ind w:left="0" w:firstLine="709"/>
        <w:jc w:val="both"/>
        <w:rPr>
          <w:kern w:val="20"/>
          <w:sz w:val="28"/>
          <w:szCs w:val="28"/>
        </w:rPr>
      </w:pPr>
      <w:r w:rsidRPr="001A77BA">
        <w:rPr>
          <w:kern w:val="20"/>
          <w:sz w:val="28"/>
          <w:szCs w:val="28"/>
        </w:rPr>
        <w:t>Агарков М.М. Учение о ценных бумагах. - М.: Финансовое издательство НКФ СССР, 1927. - 167 с.</w:t>
      </w:r>
    </w:p>
    <w:p w:rsidR="00106BAC" w:rsidRPr="001A77BA" w:rsidRDefault="003578F4" w:rsidP="001A77BA">
      <w:pPr>
        <w:numPr>
          <w:ilvl w:val="0"/>
          <w:numId w:val="11"/>
        </w:numPr>
        <w:suppressLineNumbers/>
        <w:suppressAutoHyphens/>
        <w:spacing w:line="360" w:lineRule="auto"/>
        <w:ind w:left="0" w:firstLine="709"/>
        <w:jc w:val="both"/>
        <w:rPr>
          <w:kern w:val="20"/>
          <w:sz w:val="28"/>
          <w:szCs w:val="28"/>
        </w:rPr>
      </w:pPr>
      <w:r w:rsidRPr="001A77BA">
        <w:rPr>
          <w:kern w:val="20"/>
          <w:sz w:val="28"/>
          <w:szCs w:val="28"/>
        </w:rPr>
        <w:t>Крашенинников Е.А. Ценные бумаги на предъявителя. - Ярославль: Ярославский государственный университет им. П.Г. Демидова, 1995. - 95 с.</w:t>
      </w:r>
    </w:p>
    <w:p w:rsidR="003578F4" w:rsidRPr="001A77BA" w:rsidRDefault="00662A7D" w:rsidP="001A77BA">
      <w:pPr>
        <w:numPr>
          <w:ilvl w:val="0"/>
          <w:numId w:val="11"/>
        </w:numPr>
        <w:suppressLineNumbers/>
        <w:suppressAutoHyphens/>
        <w:spacing w:line="360" w:lineRule="auto"/>
        <w:ind w:left="0" w:firstLine="709"/>
        <w:jc w:val="both"/>
        <w:rPr>
          <w:kern w:val="20"/>
          <w:sz w:val="28"/>
          <w:szCs w:val="28"/>
        </w:rPr>
      </w:pPr>
      <w:r w:rsidRPr="001A77BA">
        <w:rPr>
          <w:kern w:val="20"/>
          <w:sz w:val="28"/>
          <w:szCs w:val="28"/>
        </w:rPr>
        <w:t>Нерсесов Н.О. Представительство и ценные бумаги в гражданском праве. - М.: Статут, 2000. - 286 с.</w:t>
      </w:r>
    </w:p>
    <w:p w:rsidR="00662A7D" w:rsidRPr="001A77BA" w:rsidRDefault="00F24634" w:rsidP="001A77BA">
      <w:pPr>
        <w:numPr>
          <w:ilvl w:val="0"/>
          <w:numId w:val="11"/>
        </w:numPr>
        <w:suppressLineNumbers/>
        <w:suppressAutoHyphens/>
        <w:spacing w:line="360" w:lineRule="auto"/>
        <w:ind w:left="0" w:firstLine="709"/>
        <w:jc w:val="both"/>
        <w:rPr>
          <w:kern w:val="20"/>
          <w:sz w:val="28"/>
          <w:szCs w:val="28"/>
        </w:rPr>
      </w:pPr>
      <w:r w:rsidRPr="001A77BA">
        <w:rPr>
          <w:kern w:val="20"/>
          <w:sz w:val="28"/>
          <w:szCs w:val="28"/>
        </w:rPr>
        <w:t>Редреева Т.О., Карабанова К.И. Правовое регулирование рынка ценных бумаг: Учебное пособие. - Волгоград: Издательство Волгоградского государственного университета, 2001. - 120 с.</w:t>
      </w:r>
    </w:p>
    <w:p w:rsidR="00F24634" w:rsidRPr="001A77BA" w:rsidRDefault="00A144E1" w:rsidP="001A77BA">
      <w:pPr>
        <w:numPr>
          <w:ilvl w:val="0"/>
          <w:numId w:val="11"/>
        </w:numPr>
        <w:suppressLineNumbers/>
        <w:suppressAutoHyphens/>
        <w:spacing w:line="360" w:lineRule="auto"/>
        <w:ind w:left="0" w:firstLine="709"/>
        <w:jc w:val="both"/>
        <w:rPr>
          <w:kern w:val="20"/>
          <w:sz w:val="28"/>
          <w:szCs w:val="28"/>
        </w:rPr>
      </w:pPr>
      <w:r w:rsidRPr="001A77BA">
        <w:rPr>
          <w:kern w:val="20"/>
          <w:sz w:val="28"/>
          <w:szCs w:val="28"/>
        </w:rPr>
        <w:t>Травкин А.А., Арефьева Н.Н., Карабанова К.И. Эмиссионные и неэмиссионные ценные бумаги: Учебное пособие. - Волгоград: Издательство Волгоградского государственного университета, 2001. - 156 с.</w:t>
      </w:r>
    </w:p>
    <w:p w:rsidR="00A144E1" w:rsidRPr="001A77BA" w:rsidRDefault="00C032BC" w:rsidP="001A77BA">
      <w:pPr>
        <w:numPr>
          <w:ilvl w:val="0"/>
          <w:numId w:val="11"/>
        </w:numPr>
        <w:suppressLineNumbers/>
        <w:suppressAutoHyphens/>
        <w:spacing w:line="360" w:lineRule="auto"/>
        <w:ind w:left="0" w:firstLine="709"/>
        <w:jc w:val="both"/>
        <w:rPr>
          <w:kern w:val="20"/>
          <w:sz w:val="28"/>
          <w:szCs w:val="28"/>
        </w:rPr>
      </w:pPr>
      <w:r w:rsidRPr="001A77BA">
        <w:rPr>
          <w:kern w:val="20"/>
          <w:sz w:val="28"/>
          <w:szCs w:val="28"/>
        </w:rPr>
        <w:t xml:space="preserve">Белов В.А. Бездокументарные ценные бумаги. </w:t>
      </w:r>
      <w:r w:rsidR="004267D3" w:rsidRPr="001A77BA">
        <w:rPr>
          <w:kern w:val="20"/>
          <w:sz w:val="28"/>
          <w:szCs w:val="28"/>
        </w:rPr>
        <w:t>-</w:t>
      </w:r>
      <w:r w:rsidRPr="001A77BA">
        <w:rPr>
          <w:kern w:val="20"/>
          <w:sz w:val="28"/>
          <w:szCs w:val="28"/>
        </w:rPr>
        <w:t xml:space="preserve"> М.: Центр ЮрИнфоР, 2003. </w:t>
      </w:r>
      <w:r w:rsidR="004267D3" w:rsidRPr="001A77BA">
        <w:rPr>
          <w:kern w:val="20"/>
          <w:sz w:val="28"/>
          <w:szCs w:val="28"/>
        </w:rPr>
        <w:t>-</w:t>
      </w:r>
      <w:r w:rsidRPr="001A77BA">
        <w:rPr>
          <w:kern w:val="20"/>
          <w:sz w:val="28"/>
          <w:szCs w:val="28"/>
        </w:rPr>
        <w:t xml:space="preserve"> 106 с.</w:t>
      </w:r>
    </w:p>
    <w:p w:rsidR="00311219" w:rsidRPr="001A77BA" w:rsidRDefault="00071570" w:rsidP="001A77BA">
      <w:pPr>
        <w:numPr>
          <w:ilvl w:val="0"/>
          <w:numId w:val="11"/>
        </w:numPr>
        <w:suppressLineNumbers/>
        <w:suppressAutoHyphens/>
        <w:spacing w:line="360" w:lineRule="auto"/>
        <w:ind w:left="0" w:firstLine="709"/>
        <w:jc w:val="both"/>
        <w:rPr>
          <w:kern w:val="20"/>
          <w:sz w:val="28"/>
          <w:szCs w:val="28"/>
        </w:rPr>
      </w:pPr>
      <w:r w:rsidRPr="001A77BA">
        <w:rPr>
          <w:kern w:val="20"/>
          <w:sz w:val="28"/>
          <w:szCs w:val="28"/>
        </w:rPr>
        <w:t xml:space="preserve">Шевченко Г.Н. Правовое регулирование ценных бумаг: Учебное пособие. </w:t>
      </w:r>
      <w:r w:rsidR="004267D3" w:rsidRPr="001A77BA">
        <w:rPr>
          <w:kern w:val="20"/>
          <w:sz w:val="28"/>
          <w:szCs w:val="28"/>
        </w:rPr>
        <w:t>-</w:t>
      </w:r>
      <w:r w:rsidRPr="001A77BA">
        <w:rPr>
          <w:kern w:val="20"/>
          <w:sz w:val="28"/>
          <w:szCs w:val="28"/>
        </w:rPr>
        <w:t xml:space="preserve"> М.: Статут, 2005. </w:t>
      </w:r>
      <w:r w:rsidR="004267D3" w:rsidRPr="001A77BA">
        <w:rPr>
          <w:kern w:val="20"/>
          <w:sz w:val="28"/>
          <w:szCs w:val="28"/>
        </w:rPr>
        <w:t>-</w:t>
      </w:r>
      <w:r w:rsidRPr="001A77BA">
        <w:rPr>
          <w:kern w:val="20"/>
          <w:sz w:val="28"/>
          <w:szCs w:val="28"/>
        </w:rPr>
        <w:t xml:space="preserve"> 254 с.</w:t>
      </w:r>
      <w:bookmarkStart w:id="26" w:name="_GoBack"/>
      <w:bookmarkEnd w:id="26"/>
    </w:p>
    <w:sectPr w:rsidR="00311219" w:rsidRPr="001A77BA" w:rsidSect="001A77BA">
      <w:headerReference w:type="even" r:id="rId7"/>
      <w:headerReference w:type="default" r:id="rId8"/>
      <w:footnotePr>
        <w:numRestart w:val="eachPage"/>
      </w:footnotePr>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401C" w:rsidRDefault="0067401C">
      <w:r>
        <w:separator/>
      </w:r>
    </w:p>
  </w:endnote>
  <w:endnote w:type="continuationSeparator" w:id="0">
    <w:p w:rsidR="0067401C" w:rsidRDefault="00674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401C" w:rsidRDefault="0067401C">
      <w:r>
        <w:separator/>
      </w:r>
    </w:p>
  </w:footnote>
  <w:footnote w:type="continuationSeparator" w:id="0">
    <w:p w:rsidR="0067401C" w:rsidRDefault="0067401C">
      <w:r>
        <w:continuationSeparator/>
      </w:r>
    </w:p>
  </w:footnote>
  <w:footnote w:id="1">
    <w:p w:rsidR="0067401C" w:rsidRDefault="00CA3AEB">
      <w:pPr>
        <w:pStyle w:val="aa"/>
      </w:pPr>
      <w:r>
        <w:rPr>
          <w:rStyle w:val="ac"/>
        </w:rPr>
        <w:footnoteRef/>
      </w:r>
      <w:r>
        <w:t xml:space="preserve"> </w:t>
      </w:r>
      <w:r w:rsidRPr="00975573">
        <w:t>Гражданский кодекс Российской Федерации. Часть первая от 30 ноября 1994 г. № 51-ФЗ // СЗ РФ. 1994. № 32. Ст. 3301</w:t>
      </w:r>
      <w:r>
        <w:t xml:space="preserve"> (далее - ГК РФ)</w:t>
      </w:r>
      <w:r w:rsidRPr="00975573">
        <w:t>.</w:t>
      </w:r>
    </w:p>
  </w:footnote>
  <w:footnote w:id="2">
    <w:p w:rsidR="0067401C" w:rsidRDefault="00CA3AEB">
      <w:pPr>
        <w:pStyle w:val="aa"/>
      </w:pPr>
      <w:r>
        <w:rPr>
          <w:rStyle w:val="ac"/>
        </w:rPr>
        <w:footnoteRef/>
      </w:r>
      <w:r>
        <w:t xml:space="preserve"> </w:t>
      </w:r>
      <w:r w:rsidRPr="00975573">
        <w:t xml:space="preserve">Агарков М.М. Учение о ценных бумагах. - М.: Финансовое издательство НКФ СССР, 1927. </w:t>
      </w:r>
      <w:r>
        <w:t>С</w:t>
      </w:r>
      <w:r w:rsidRPr="00975573">
        <w:t>.</w:t>
      </w:r>
      <w:r>
        <w:t xml:space="preserve"> 86.</w:t>
      </w:r>
    </w:p>
  </w:footnote>
  <w:footnote w:id="3">
    <w:p w:rsidR="0067401C" w:rsidRDefault="00CA3AEB" w:rsidP="00DF2F4F">
      <w:pPr>
        <w:pStyle w:val="aa"/>
      </w:pPr>
      <w:r>
        <w:rPr>
          <w:rStyle w:val="ac"/>
        </w:rPr>
        <w:footnoteRef/>
      </w:r>
      <w:r>
        <w:t xml:space="preserve"> </w:t>
      </w:r>
      <w:r w:rsidRPr="00DF2F4F">
        <w:t xml:space="preserve">Нерсесов Н.О. Представительство и ценные бумаги в гражданском праве. - М.: Статут, 2000. </w:t>
      </w:r>
      <w:r w:rsidRPr="00FC344D">
        <w:t>С. 155.</w:t>
      </w:r>
    </w:p>
  </w:footnote>
  <w:footnote w:id="4">
    <w:p w:rsidR="0067401C" w:rsidRDefault="00CA3AEB">
      <w:pPr>
        <w:pStyle w:val="aa"/>
      </w:pPr>
      <w:r>
        <w:rPr>
          <w:rStyle w:val="ac"/>
        </w:rPr>
        <w:footnoteRef/>
      </w:r>
      <w:r>
        <w:t xml:space="preserve"> </w:t>
      </w:r>
      <w:r w:rsidRPr="001A1392">
        <w:t>СЗ РФ. 1996. № 17. Ст. 1918.</w:t>
      </w:r>
    </w:p>
  </w:footnote>
  <w:footnote w:id="5">
    <w:p w:rsidR="0067401C" w:rsidRDefault="00CA3AEB">
      <w:pPr>
        <w:pStyle w:val="aa"/>
      </w:pPr>
      <w:r>
        <w:rPr>
          <w:rStyle w:val="ac"/>
        </w:rPr>
        <w:footnoteRef/>
      </w:r>
      <w:r>
        <w:t xml:space="preserve"> </w:t>
      </w:r>
      <w:r w:rsidRPr="00231547">
        <w:t>Травкин А.А., Арефьева Н.Н., Карабанова К.И. Эмиссионные и неэмиссионные ценные бумаги: Учебное пособие. - Волгоград: Издательство Волгоградского государственн</w:t>
      </w:r>
      <w:r>
        <w:t>ого университета, 2001. С. 25.</w:t>
      </w:r>
    </w:p>
  </w:footnote>
  <w:footnote w:id="6">
    <w:p w:rsidR="0067401C" w:rsidRDefault="00CA3AEB">
      <w:pPr>
        <w:pStyle w:val="aa"/>
      </w:pPr>
      <w:r>
        <w:rPr>
          <w:rStyle w:val="ac"/>
        </w:rPr>
        <w:footnoteRef/>
      </w:r>
      <w:r>
        <w:t xml:space="preserve"> </w:t>
      </w:r>
      <w:r w:rsidRPr="003B712E">
        <w:t>СЗ РФ. 1999. № 10. Ст. 1163.</w:t>
      </w:r>
    </w:p>
  </w:footnote>
  <w:footnote w:id="7">
    <w:p w:rsidR="0067401C" w:rsidRDefault="00CA3AEB" w:rsidP="00500094">
      <w:pPr>
        <w:pStyle w:val="aa"/>
      </w:pPr>
      <w:r>
        <w:rPr>
          <w:rStyle w:val="ac"/>
        </w:rPr>
        <w:footnoteRef/>
      </w:r>
      <w:r>
        <w:t xml:space="preserve"> Финансовая газета. 1992. № 24.</w:t>
      </w:r>
    </w:p>
  </w:footnote>
  <w:footnote w:id="8">
    <w:p w:rsidR="0067401C" w:rsidRDefault="00CA3AEB">
      <w:pPr>
        <w:pStyle w:val="aa"/>
      </w:pPr>
      <w:r>
        <w:rPr>
          <w:rStyle w:val="ac"/>
        </w:rPr>
        <w:footnoteRef/>
      </w:r>
      <w:r>
        <w:t xml:space="preserve"> </w:t>
      </w:r>
      <w:r w:rsidRPr="00231547">
        <w:t>Белов В.А. Бездокументарные ценные бумаги. - М</w:t>
      </w:r>
      <w:r>
        <w:t>.: Центр ЮрИнфоР, 2003. С. 97.</w:t>
      </w:r>
    </w:p>
  </w:footnote>
  <w:footnote w:id="9">
    <w:p w:rsidR="0067401C" w:rsidRDefault="00CA3AEB">
      <w:pPr>
        <w:pStyle w:val="aa"/>
      </w:pPr>
      <w:r>
        <w:rPr>
          <w:rStyle w:val="ac"/>
        </w:rPr>
        <w:footnoteRef/>
      </w:r>
      <w:r>
        <w:t xml:space="preserve"> СЗ РФ. 1998. № 31. Ст. 3814.</w:t>
      </w:r>
    </w:p>
  </w:footnote>
  <w:footnote w:id="10">
    <w:p w:rsidR="0067401C" w:rsidRDefault="00CA3AEB">
      <w:pPr>
        <w:pStyle w:val="aa"/>
      </w:pPr>
      <w:r>
        <w:rPr>
          <w:rStyle w:val="ac"/>
        </w:rPr>
        <w:footnoteRef/>
      </w:r>
      <w:r>
        <w:t xml:space="preserve"> СЗ РФ. 1996. № 1. Ст. 1.</w:t>
      </w:r>
    </w:p>
  </w:footnote>
  <w:footnote w:id="11">
    <w:p w:rsidR="0067401C" w:rsidRDefault="00CA3AEB">
      <w:pPr>
        <w:pStyle w:val="aa"/>
      </w:pPr>
      <w:r>
        <w:rPr>
          <w:rStyle w:val="ac"/>
        </w:rPr>
        <w:footnoteRef/>
      </w:r>
      <w:r>
        <w:t xml:space="preserve"> СЗ РФ. 1995. № 21. Ст. 1967.</w:t>
      </w:r>
    </w:p>
  </w:footnote>
  <w:footnote w:id="12">
    <w:p w:rsidR="0067401C" w:rsidRDefault="00CA3AEB">
      <w:pPr>
        <w:pStyle w:val="aa"/>
      </w:pPr>
      <w:r>
        <w:rPr>
          <w:rStyle w:val="ac"/>
        </w:rPr>
        <w:footnoteRef/>
      </w:r>
      <w:r>
        <w:t xml:space="preserve"> СЗ РФ. 2000. № 43. Ст. 4248.</w:t>
      </w:r>
    </w:p>
  </w:footnote>
  <w:footnote w:id="13">
    <w:p w:rsidR="0067401C" w:rsidRDefault="00CA3AEB">
      <w:pPr>
        <w:pStyle w:val="aa"/>
      </w:pPr>
      <w:r>
        <w:rPr>
          <w:rStyle w:val="ac"/>
        </w:rPr>
        <w:footnoteRef/>
      </w:r>
      <w:r>
        <w:t xml:space="preserve"> </w:t>
      </w:r>
      <w:r w:rsidRPr="008E1F81">
        <w:t>СЗ РФ. 1997. №</w:t>
      </w:r>
      <w:r>
        <w:t xml:space="preserve"> </w:t>
      </w:r>
      <w:r w:rsidRPr="008E1F81">
        <w:t>39. Ст. 4464.</w:t>
      </w:r>
    </w:p>
  </w:footnote>
  <w:footnote w:id="14">
    <w:p w:rsidR="0067401C" w:rsidRDefault="00CA3AEB">
      <w:pPr>
        <w:pStyle w:val="aa"/>
      </w:pPr>
      <w:r>
        <w:rPr>
          <w:rStyle w:val="ac"/>
        </w:rPr>
        <w:footnoteRef/>
      </w:r>
      <w:r>
        <w:t xml:space="preserve"> </w:t>
      </w:r>
      <w:r w:rsidRPr="00E7690C">
        <w:t>СЗ РФ. 1997. №</w:t>
      </w:r>
      <w:r>
        <w:t xml:space="preserve"> </w:t>
      </w:r>
      <w:r w:rsidRPr="00E7690C">
        <w:t>11. Ст. 1238.</w:t>
      </w:r>
    </w:p>
  </w:footnote>
  <w:footnote w:id="15">
    <w:p w:rsidR="0067401C" w:rsidRDefault="00CA3AEB">
      <w:pPr>
        <w:pStyle w:val="aa"/>
      </w:pPr>
      <w:r>
        <w:rPr>
          <w:rStyle w:val="ac"/>
        </w:rPr>
        <w:footnoteRef/>
      </w:r>
      <w:r>
        <w:t xml:space="preserve"> </w:t>
      </w:r>
      <w:r w:rsidRPr="00231547">
        <w:t xml:space="preserve">Шевченко Г.Н. Правовое регулирование ценных бумаг: Учебное пособие. - М.: Статут, 2005. </w:t>
      </w:r>
      <w:r>
        <w:t>С. 176.</w:t>
      </w:r>
    </w:p>
  </w:footnote>
  <w:footnote w:id="16">
    <w:p w:rsidR="0067401C" w:rsidRDefault="00CA3AEB">
      <w:pPr>
        <w:pStyle w:val="aa"/>
      </w:pPr>
      <w:r>
        <w:rPr>
          <w:rStyle w:val="ac"/>
        </w:rPr>
        <w:footnoteRef/>
      </w:r>
      <w:r>
        <w:t xml:space="preserve"> </w:t>
      </w:r>
      <w:r w:rsidRPr="00AC241F">
        <w:t>Крашенинников Е.А. Ценные бумаги на предъявителя. - Ярославль: Ярославский государственный университет</w:t>
      </w:r>
      <w:r>
        <w:t xml:space="preserve"> им. П.Г. Демидова, 1995. С. 77.</w:t>
      </w:r>
    </w:p>
  </w:footnote>
  <w:footnote w:id="17">
    <w:p w:rsidR="0067401C" w:rsidRDefault="00CA3AEB">
      <w:pPr>
        <w:pStyle w:val="aa"/>
      </w:pPr>
      <w:r>
        <w:rPr>
          <w:rStyle w:val="ac"/>
        </w:rPr>
        <w:footnoteRef/>
      </w:r>
      <w:r>
        <w:t xml:space="preserve"> </w:t>
      </w:r>
      <w:r w:rsidRPr="00231547">
        <w:t>Редреева Т.О., Карабанова К.И. Правовое регулирование рынка ценных бумаг: Учебное пособие. - Волгоград: Издательство Волгоградского государствен</w:t>
      </w:r>
      <w:r>
        <w:t>ного университета, 2001. С. 83.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AEB" w:rsidRDefault="00CA3AEB" w:rsidP="006869DC">
    <w:pPr>
      <w:pStyle w:val="a5"/>
      <w:framePr w:wrap="around" w:vAnchor="text" w:hAnchor="margin" w:xAlign="center" w:y="1"/>
      <w:rPr>
        <w:rStyle w:val="a9"/>
      </w:rPr>
    </w:pPr>
  </w:p>
  <w:p w:rsidR="00CA3AEB" w:rsidRDefault="00CA3AE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AEB" w:rsidRDefault="00085446" w:rsidP="006869DC">
    <w:pPr>
      <w:pStyle w:val="a5"/>
      <w:framePr w:wrap="around" w:vAnchor="text" w:hAnchor="margin" w:xAlign="center" w:y="1"/>
      <w:rPr>
        <w:rStyle w:val="a9"/>
      </w:rPr>
    </w:pPr>
    <w:r>
      <w:rPr>
        <w:rStyle w:val="a9"/>
        <w:noProof/>
      </w:rPr>
      <w:t>2</w:t>
    </w:r>
  </w:p>
  <w:p w:rsidR="00CA3AEB" w:rsidRDefault="00CA3AE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C2916"/>
    <w:multiLevelType w:val="multilevel"/>
    <w:tmpl w:val="EF8A0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C33E09"/>
    <w:multiLevelType w:val="hybridMultilevel"/>
    <w:tmpl w:val="CD7CC71C"/>
    <w:lvl w:ilvl="0" w:tplc="210C1586">
      <w:start w:val="1"/>
      <w:numFmt w:val="decimal"/>
      <w:lvlText w:val="%1."/>
      <w:lvlJc w:val="left"/>
      <w:pPr>
        <w:tabs>
          <w:tab w:val="num" w:pos="567"/>
        </w:tabs>
        <w:ind w:left="567" w:hanging="567"/>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04E26B1"/>
    <w:multiLevelType w:val="multilevel"/>
    <w:tmpl w:val="40E87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01410E"/>
    <w:multiLevelType w:val="multilevel"/>
    <w:tmpl w:val="F5CC2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5A1F1D"/>
    <w:multiLevelType w:val="multilevel"/>
    <w:tmpl w:val="A1E66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501D3B"/>
    <w:multiLevelType w:val="multilevel"/>
    <w:tmpl w:val="284EA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3432A15"/>
    <w:multiLevelType w:val="multilevel"/>
    <w:tmpl w:val="3E06C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9591E6D"/>
    <w:multiLevelType w:val="hybridMultilevel"/>
    <w:tmpl w:val="966C3A14"/>
    <w:lvl w:ilvl="0" w:tplc="210C1586">
      <w:start w:val="1"/>
      <w:numFmt w:val="decimal"/>
      <w:lvlText w:val="%1."/>
      <w:lvlJc w:val="left"/>
      <w:pPr>
        <w:tabs>
          <w:tab w:val="num" w:pos="567"/>
        </w:tabs>
        <w:ind w:left="567" w:hanging="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EC239F8"/>
    <w:multiLevelType w:val="multilevel"/>
    <w:tmpl w:val="24D43B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582F5AE8"/>
    <w:multiLevelType w:val="multilevel"/>
    <w:tmpl w:val="87D46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29362F7"/>
    <w:multiLevelType w:val="multilevel"/>
    <w:tmpl w:val="4B0C6522"/>
    <w:lvl w:ilvl="0">
      <w:start w:val="1"/>
      <w:numFmt w:val="decimal"/>
      <w:lvlText w:val="%1."/>
      <w:lvlJc w:val="left"/>
      <w:pPr>
        <w:tabs>
          <w:tab w:val="num" w:pos="567"/>
        </w:tabs>
        <w:ind w:left="567" w:hanging="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6AB02DB8"/>
    <w:multiLevelType w:val="multilevel"/>
    <w:tmpl w:val="3BFCA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4"/>
  </w:num>
  <w:num w:numId="3">
    <w:abstractNumId w:val="2"/>
  </w:num>
  <w:num w:numId="4">
    <w:abstractNumId w:val="3"/>
  </w:num>
  <w:num w:numId="5">
    <w:abstractNumId w:val="0"/>
  </w:num>
  <w:num w:numId="6">
    <w:abstractNumId w:val="6"/>
  </w:num>
  <w:num w:numId="7">
    <w:abstractNumId w:val="5"/>
  </w:num>
  <w:num w:numId="8">
    <w:abstractNumId w:val="11"/>
  </w:num>
  <w:num w:numId="9">
    <w:abstractNumId w:val="9"/>
  </w:num>
  <w:num w:numId="10">
    <w:abstractNumId w:val="7"/>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6BAC"/>
    <w:rsid w:val="0004690F"/>
    <w:rsid w:val="00071570"/>
    <w:rsid w:val="00085446"/>
    <w:rsid w:val="00106908"/>
    <w:rsid w:val="00106BAC"/>
    <w:rsid w:val="0014767B"/>
    <w:rsid w:val="00160E8E"/>
    <w:rsid w:val="001A1392"/>
    <w:rsid w:val="001A77BA"/>
    <w:rsid w:val="001B307A"/>
    <w:rsid w:val="00201E0D"/>
    <w:rsid w:val="00231547"/>
    <w:rsid w:val="002F5A0D"/>
    <w:rsid w:val="00311219"/>
    <w:rsid w:val="003578F4"/>
    <w:rsid w:val="003B712E"/>
    <w:rsid w:val="003E3A32"/>
    <w:rsid w:val="004267D3"/>
    <w:rsid w:val="00475531"/>
    <w:rsid w:val="004E56AC"/>
    <w:rsid w:val="004F1BAD"/>
    <w:rsid w:val="00500094"/>
    <w:rsid w:val="00534265"/>
    <w:rsid w:val="005C5422"/>
    <w:rsid w:val="005F74D9"/>
    <w:rsid w:val="00662A7D"/>
    <w:rsid w:val="00670907"/>
    <w:rsid w:val="0067401C"/>
    <w:rsid w:val="006869DC"/>
    <w:rsid w:val="006F454D"/>
    <w:rsid w:val="00720C38"/>
    <w:rsid w:val="007E7948"/>
    <w:rsid w:val="008222B6"/>
    <w:rsid w:val="008517C9"/>
    <w:rsid w:val="00873948"/>
    <w:rsid w:val="008A55CD"/>
    <w:rsid w:val="008E1F81"/>
    <w:rsid w:val="00922401"/>
    <w:rsid w:val="00975573"/>
    <w:rsid w:val="00A144E1"/>
    <w:rsid w:val="00AA3584"/>
    <w:rsid w:val="00AA6AC0"/>
    <w:rsid w:val="00AC241F"/>
    <w:rsid w:val="00AE1901"/>
    <w:rsid w:val="00B74D2F"/>
    <w:rsid w:val="00C032BC"/>
    <w:rsid w:val="00C14E50"/>
    <w:rsid w:val="00C652D6"/>
    <w:rsid w:val="00CA3AEB"/>
    <w:rsid w:val="00D35CA1"/>
    <w:rsid w:val="00DD025D"/>
    <w:rsid w:val="00DF2F4F"/>
    <w:rsid w:val="00E11A2B"/>
    <w:rsid w:val="00E435A2"/>
    <w:rsid w:val="00E619F5"/>
    <w:rsid w:val="00E7690C"/>
    <w:rsid w:val="00E97FB0"/>
    <w:rsid w:val="00EE09C3"/>
    <w:rsid w:val="00F24634"/>
    <w:rsid w:val="00F55C64"/>
    <w:rsid w:val="00F80574"/>
    <w:rsid w:val="00FA02AD"/>
    <w:rsid w:val="00FC34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286DCB6-BB91-4ED9-92EC-75D599633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3E3A32"/>
    <w:pPr>
      <w:keepNext/>
      <w:keepLines/>
      <w:suppressLineNumbers/>
      <w:suppressAutoHyphens/>
      <w:spacing w:after="360"/>
      <w:jc w:val="center"/>
      <w:outlineLvl w:val="0"/>
    </w:pPr>
    <w:rPr>
      <w:rFonts w:ascii="Arial" w:hAnsi="Arial" w:cs="Arial"/>
      <w:b/>
      <w:bCs/>
      <w:kern w:val="20"/>
      <w:sz w:val="32"/>
      <w:szCs w:val="32"/>
    </w:rPr>
  </w:style>
  <w:style w:type="paragraph" w:styleId="2">
    <w:name w:val="heading 2"/>
    <w:basedOn w:val="a"/>
    <w:next w:val="a"/>
    <w:link w:val="20"/>
    <w:uiPriority w:val="99"/>
    <w:qFormat/>
    <w:rsid w:val="007E7948"/>
    <w:pPr>
      <w:keepNext/>
      <w:keepLines/>
      <w:suppressLineNumbers/>
      <w:suppressAutoHyphens/>
      <w:spacing w:before="240" w:after="240"/>
      <w:ind w:firstLine="709"/>
      <w:outlineLvl w:val="1"/>
    </w:pPr>
    <w:rPr>
      <w:rFonts w:ascii="Arial" w:hAnsi="Arial" w:cs="Arial"/>
      <w:b/>
      <w:bCs/>
      <w:i/>
      <w:iCs/>
      <w:kern w:val="2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Hyperlink"/>
    <w:uiPriority w:val="99"/>
    <w:rsid w:val="00AA3584"/>
    <w:rPr>
      <w:rFonts w:cs="Times New Roman"/>
      <w:color w:val="000000"/>
      <w:u w:val="none"/>
      <w:effect w:val="none"/>
    </w:rPr>
  </w:style>
  <w:style w:type="paragraph" w:styleId="a4">
    <w:name w:val="Normal (Web)"/>
    <w:basedOn w:val="a"/>
    <w:uiPriority w:val="99"/>
    <w:rsid w:val="00AA3584"/>
    <w:pPr>
      <w:spacing w:before="100" w:beforeAutospacing="1" w:after="100" w:afterAutospacing="1"/>
      <w:ind w:firstLine="360"/>
      <w:jc w:val="both"/>
    </w:pPr>
  </w:style>
  <w:style w:type="paragraph" w:styleId="a5">
    <w:name w:val="header"/>
    <w:basedOn w:val="a"/>
    <w:link w:val="a6"/>
    <w:uiPriority w:val="99"/>
    <w:rsid w:val="006869DC"/>
    <w:pPr>
      <w:tabs>
        <w:tab w:val="center" w:pos="4677"/>
        <w:tab w:val="right" w:pos="9355"/>
      </w:tabs>
    </w:pPr>
  </w:style>
  <w:style w:type="character" w:customStyle="1" w:styleId="a6">
    <w:name w:val="Верхний колонтитул Знак"/>
    <w:link w:val="a5"/>
    <w:uiPriority w:val="99"/>
    <w:semiHidden/>
    <w:rPr>
      <w:sz w:val="24"/>
      <w:szCs w:val="24"/>
    </w:rPr>
  </w:style>
  <w:style w:type="paragraph" w:customStyle="1" w:styleId="pagenum">
    <w:name w:val="pagenum"/>
    <w:basedOn w:val="a"/>
    <w:uiPriority w:val="99"/>
    <w:rsid w:val="00AA3584"/>
    <w:pPr>
      <w:spacing w:before="100" w:beforeAutospacing="1" w:after="100" w:afterAutospacing="1"/>
      <w:ind w:firstLine="360"/>
      <w:jc w:val="center"/>
    </w:pPr>
    <w:rPr>
      <w:sz w:val="22"/>
      <w:szCs w:val="22"/>
    </w:rPr>
  </w:style>
  <w:style w:type="character" w:styleId="a7">
    <w:name w:val="Strong"/>
    <w:uiPriority w:val="99"/>
    <w:qFormat/>
    <w:rsid w:val="00AA3584"/>
    <w:rPr>
      <w:rFonts w:cs="Times New Roman"/>
      <w:b/>
      <w:bCs/>
    </w:rPr>
  </w:style>
  <w:style w:type="character" w:styleId="a8">
    <w:name w:val="Emphasis"/>
    <w:uiPriority w:val="99"/>
    <w:qFormat/>
    <w:rsid w:val="00AA3584"/>
    <w:rPr>
      <w:rFonts w:cs="Times New Roman"/>
      <w:i/>
      <w:iCs/>
    </w:rPr>
  </w:style>
  <w:style w:type="paragraph" w:customStyle="1" w:styleId="obrivp">
    <w:name w:val="obrivp"/>
    <w:basedOn w:val="a"/>
    <w:uiPriority w:val="99"/>
    <w:rsid w:val="00DD025D"/>
    <w:pPr>
      <w:spacing w:before="100" w:beforeAutospacing="1" w:after="100" w:afterAutospacing="1"/>
      <w:jc w:val="both"/>
    </w:pPr>
  </w:style>
  <w:style w:type="character" w:styleId="a9">
    <w:name w:val="page number"/>
    <w:uiPriority w:val="99"/>
    <w:rsid w:val="006869DC"/>
    <w:rPr>
      <w:rFonts w:cs="Times New Roman"/>
    </w:rPr>
  </w:style>
  <w:style w:type="paragraph" w:styleId="11">
    <w:name w:val="toc 1"/>
    <w:basedOn w:val="a"/>
    <w:next w:val="a"/>
    <w:autoRedefine/>
    <w:uiPriority w:val="99"/>
    <w:semiHidden/>
    <w:rsid w:val="00FC344D"/>
  </w:style>
  <w:style w:type="paragraph" w:styleId="aa">
    <w:name w:val="footnote text"/>
    <w:basedOn w:val="a"/>
    <w:link w:val="ab"/>
    <w:uiPriority w:val="99"/>
    <w:semiHidden/>
    <w:rsid w:val="00FC344D"/>
    <w:rPr>
      <w:sz w:val="20"/>
      <w:szCs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sid w:val="00FC344D"/>
    <w:rPr>
      <w:rFonts w:cs="Times New Roman"/>
      <w:vertAlign w:val="superscript"/>
    </w:rPr>
  </w:style>
  <w:style w:type="paragraph" w:styleId="21">
    <w:name w:val="toc 2"/>
    <w:basedOn w:val="a"/>
    <w:next w:val="a"/>
    <w:autoRedefine/>
    <w:uiPriority w:val="99"/>
    <w:semiHidden/>
    <w:rsid w:val="005F74D9"/>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5974300">
      <w:marLeft w:val="0"/>
      <w:marRight w:val="0"/>
      <w:marTop w:val="0"/>
      <w:marBottom w:val="0"/>
      <w:divBdr>
        <w:top w:val="none" w:sz="0" w:space="0" w:color="auto"/>
        <w:left w:val="none" w:sz="0" w:space="0" w:color="auto"/>
        <w:bottom w:val="none" w:sz="0" w:space="0" w:color="auto"/>
        <w:right w:val="none" w:sz="0" w:space="0" w:color="auto"/>
      </w:divBdr>
    </w:div>
    <w:div w:id="2115974303">
      <w:marLeft w:val="0"/>
      <w:marRight w:val="0"/>
      <w:marTop w:val="0"/>
      <w:marBottom w:val="0"/>
      <w:divBdr>
        <w:top w:val="none" w:sz="0" w:space="0" w:color="auto"/>
        <w:left w:val="none" w:sz="0" w:space="0" w:color="auto"/>
        <w:bottom w:val="none" w:sz="0" w:space="0" w:color="auto"/>
        <w:right w:val="none" w:sz="0" w:space="0" w:color="auto"/>
      </w:divBdr>
    </w:div>
    <w:div w:id="2115974304">
      <w:marLeft w:val="0"/>
      <w:marRight w:val="0"/>
      <w:marTop w:val="0"/>
      <w:marBottom w:val="0"/>
      <w:divBdr>
        <w:top w:val="none" w:sz="0" w:space="0" w:color="auto"/>
        <w:left w:val="none" w:sz="0" w:space="0" w:color="auto"/>
        <w:bottom w:val="none" w:sz="0" w:space="0" w:color="auto"/>
        <w:right w:val="none" w:sz="0" w:space="0" w:color="auto"/>
      </w:divBdr>
      <w:divsChild>
        <w:div w:id="2115974321">
          <w:marLeft w:val="0"/>
          <w:marRight w:val="0"/>
          <w:marTop w:val="0"/>
          <w:marBottom w:val="0"/>
          <w:divBdr>
            <w:top w:val="none" w:sz="0" w:space="0" w:color="auto"/>
            <w:left w:val="none" w:sz="0" w:space="0" w:color="auto"/>
            <w:bottom w:val="none" w:sz="0" w:space="0" w:color="auto"/>
            <w:right w:val="none" w:sz="0" w:space="0" w:color="auto"/>
          </w:divBdr>
        </w:div>
      </w:divsChild>
    </w:div>
    <w:div w:id="2115974305">
      <w:marLeft w:val="0"/>
      <w:marRight w:val="0"/>
      <w:marTop w:val="0"/>
      <w:marBottom w:val="0"/>
      <w:divBdr>
        <w:top w:val="none" w:sz="0" w:space="0" w:color="auto"/>
        <w:left w:val="none" w:sz="0" w:space="0" w:color="auto"/>
        <w:bottom w:val="none" w:sz="0" w:space="0" w:color="auto"/>
        <w:right w:val="none" w:sz="0" w:space="0" w:color="auto"/>
      </w:divBdr>
    </w:div>
    <w:div w:id="2115974306">
      <w:marLeft w:val="0"/>
      <w:marRight w:val="0"/>
      <w:marTop w:val="0"/>
      <w:marBottom w:val="0"/>
      <w:divBdr>
        <w:top w:val="none" w:sz="0" w:space="0" w:color="auto"/>
        <w:left w:val="none" w:sz="0" w:space="0" w:color="auto"/>
        <w:bottom w:val="none" w:sz="0" w:space="0" w:color="auto"/>
        <w:right w:val="none" w:sz="0" w:space="0" w:color="auto"/>
      </w:divBdr>
    </w:div>
    <w:div w:id="2115974307">
      <w:marLeft w:val="0"/>
      <w:marRight w:val="0"/>
      <w:marTop w:val="0"/>
      <w:marBottom w:val="0"/>
      <w:divBdr>
        <w:top w:val="none" w:sz="0" w:space="0" w:color="auto"/>
        <w:left w:val="none" w:sz="0" w:space="0" w:color="auto"/>
        <w:bottom w:val="none" w:sz="0" w:space="0" w:color="auto"/>
        <w:right w:val="none" w:sz="0" w:space="0" w:color="auto"/>
      </w:divBdr>
    </w:div>
    <w:div w:id="2115974308">
      <w:marLeft w:val="0"/>
      <w:marRight w:val="0"/>
      <w:marTop w:val="0"/>
      <w:marBottom w:val="0"/>
      <w:divBdr>
        <w:top w:val="none" w:sz="0" w:space="0" w:color="auto"/>
        <w:left w:val="none" w:sz="0" w:space="0" w:color="auto"/>
        <w:bottom w:val="none" w:sz="0" w:space="0" w:color="auto"/>
        <w:right w:val="none" w:sz="0" w:space="0" w:color="auto"/>
      </w:divBdr>
    </w:div>
    <w:div w:id="2115974309">
      <w:marLeft w:val="0"/>
      <w:marRight w:val="0"/>
      <w:marTop w:val="0"/>
      <w:marBottom w:val="0"/>
      <w:divBdr>
        <w:top w:val="none" w:sz="0" w:space="0" w:color="auto"/>
        <w:left w:val="none" w:sz="0" w:space="0" w:color="auto"/>
        <w:bottom w:val="none" w:sz="0" w:space="0" w:color="auto"/>
        <w:right w:val="none" w:sz="0" w:space="0" w:color="auto"/>
      </w:divBdr>
      <w:divsChild>
        <w:div w:id="2115974302">
          <w:marLeft w:val="0"/>
          <w:marRight w:val="0"/>
          <w:marTop w:val="0"/>
          <w:marBottom w:val="0"/>
          <w:divBdr>
            <w:top w:val="none" w:sz="0" w:space="0" w:color="auto"/>
            <w:left w:val="none" w:sz="0" w:space="0" w:color="auto"/>
            <w:bottom w:val="none" w:sz="0" w:space="0" w:color="auto"/>
            <w:right w:val="none" w:sz="0" w:space="0" w:color="auto"/>
          </w:divBdr>
        </w:div>
      </w:divsChild>
    </w:div>
    <w:div w:id="2115974310">
      <w:marLeft w:val="0"/>
      <w:marRight w:val="0"/>
      <w:marTop w:val="0"/>
      <w:marBottom w:val="0"/>
      <w:divBdr>
        <w:top w:val="none" w:sz="0" w:space="0" w:color="auto"/>
        <w:left w:val="none" w:sz="0" w:space="0" w:color="auto"/>
        <w:bottom w:val="none" w:sz="0" w:space="0" w:color="auto"/>
        <w:right w:val="none" w:sz="0" w:space="0" w:color="auto"/>
      </w:divBdr>
    </w:div>
    <w:div w:id="2115974311">
      <w:marLeft w:val="0"/>
      <w:marRight w:val="0"/>
      <w:marTop w:val="0"/>
      <w:marBottom w:val="0"/>
      <w:divBdr>
        <w:top w:val="none" w:sz="0" w:space="0" w:color="auto"/>
        <w:left w:val="none" w:sz="0" w:space="0" w:color="auto"/>
        <w:bottom w:val="none" w:sz="0" w:space="0" w:color="auto"/>
        <w:right w:val="none" w:sz="0" w:space="0" w:color="auto"/>
      </w:divBdr>
    </w:div>
    <w:div w:id="2115974312">
      <w:marLeft w:val="0"/>
      <w:marRight w:val="0"/>
      <w:marTop w:val="0"/>
      <w:marBottom w:val="0"/>
      <w:divBdr>
        <w:top w:val="none" w:sz="0" w:space="0" w:color="auto"/>
        <w:left w:val="none" w:sz="0" w:space="0" w:color="auto"/>
        <w:bottom w:val="none" w:sz="0" w:space="0" w:color="auto"/>
        <w:right w:val="none" w:sz="0" w:space="0" w:color="auto"/>
      </w:divBdr>
    </w:div>
    <w:div w:id="2115974313">
      <w:marLeft w:val="0"/>
      <w:marRight w:val="0"/>
      <w:marTop w:val="0"/>
      <w:marBottom w:val="0"/>
      <w:divBdr>
        <w:top w:val="none" w:sz="0" w:space="0" w:color="auto"/>
        <w:left w:val="none" w:sz="0" w:space="0" w:color="auto"/>
        <w:bottom w:val="none" w:sz="0" w:space="0" w:color="auto"/>
        <w:right w:val="none" w:sz="0" w:space="0" w:color="auto"/>
      </w:divBdr>
      <w:divsChild>
        <w:div w:id="2115974299">
          <w:marLeft w:val="0"/>
          <w:marRight w:val="0"/>
          <w:marTop w:val="0"/>
          <w:marBottom w:val="0"/>
          <w:divBdr>
            <w:top w:val="none" w:sz="0" w:space="0" w:color="auto"/>
            <w:left w:val="none" w:sz="0" w:space="0" w:color="auto"/>
            <w:bottom w:val="none" w:sz="0" w:space="0" w:color="auto"/>
            <w:right w:val="none" w:sz="0" w:space="0" w:color="auto"/>
          </w:divBdr>
        </w:div>
      </w:divsChild>
    </w:div>
    <w:div w:id="2115974314">
      <w:marLeft w:val="0"/>
      <w:marRight w:val="0"/>
      <w:marTop w:val="0"/>
      <w:marBottom w:val="0"/>
      <w:divBdr>
        <w:top w:val="none" w:sz="0" w:space="0" w:color="auto"/>
        <w:left w:val="none" w:sz="0" w:space="0" w:color="auto"/>
        <w:bottom w:val="none" w:sz="0" w:space="0" w:color="auto"/>
        <w:right w:val="none" w:sz="0" w:space="0" w:color="auto"/>
      </w:divBdr>
    </w:div>
    <w:div w:id="2115974315">
      <w:marLeft w:val="0"/>
      <w:marRight w:val="0"/>
      <w:marTop w:val="0"/>
      <w:marBottom w:val="0"/>
      <w:divBdr>
        <w:top w:val="none" w:sz="0" w:space="0" w:color="auto"/>
        <w:left w:val="none" w:sz="0" w:space="0" w:color="auto"/>
        <w:bottom w:val="none" w:sz="0" w:space="0" w:color="auto"/>
        <w:right w:val="none" w:sz="0" w:space="0" w:color="auto"/>
      </w:divBdr>
    </w:div>
    <w:div w:id="2115974316">
      <w:marLeft w:val="0"/>
      <w:marRight w:val="0"/>
      <w:marTop w:val="0"/>
      <w:marBottom w:val="0"/>
      <w:divBdr>
        <w:top w:val="none" w:sz="0" w:space="0" w:color="auto"/>
        <w:left w:val="none" w:sz="0" w:space="0" w:color="auto"/>
        <w:bottom w:val="none" w:sz="0" w:space="0" w:color="auto"/>
        <w:right w:val="none" w:sz="0" w:space="0" w:color="auto"/>
      </w:divBdr>
    </w:div>
    <w:div w:id="2115974317">
      <w:marLeft w:val="0"/>
      <w:marRight w:val="0"/>
      <w:marTop w:val="0"/>
      <w:marBottom w:val="0"/>
      <w:divBdr>
        <w:top w:val="none" w:sz="0" w:space="0" w:color="auto"/>
        <w:left w:val="none" w:sz="0" w:space="0" w:color="auto"/>
        <w:bottom w:val="none" w:sz="0" w:space="0" w:color="auto"/>
        <w:right w:val="none" w:sz="0" w:space="0" w:color="auto"/>
      </w:divBdr>
    </w:div>
    <w:div w:id="2115974318">
      <w:marLeft w:val="0"/>
      <w:marRight w:val="0"/>
      <w:marTop w:val="0"/>
      <w:marBottom w:val="0"/>
      <w:divBdr>
        <w:top w:val="none" w:sz="0" w:space="0" w:color="auto"/>
        <w:left w:val="none" w:sz="0" w:space="0" w:color="auto"/>
        <w:bottom w:val="none" w:sz="0" w:space="0" w:color="auto"/>
        <w:right w:val="none" w:sz="0" w:space="0" w:color="auto"/>
      </w:divBdr>
    </w:div>
    <w:div w:id="2115974319">
      <w:marLeft w:val="0"/>
      <w:marRight w:val="0"/>
      <w:marTop w:val="0"/>
      <w:marBottom w:val="0"/>
      <w:divBdr>
        <w:top w:val="none" w:sz="0" w:space="0" w:color="auto"/>
        <w:left w:val="none" w:sz="0" w:space="0" w:color="auto"/>
        <w:bottom w:val="none" w:sz="0" w:space="0" w:color="auto"/>
        <w:right w:val="none" w:sz="0" w:space="0" w:color="auto"/>
      </w:divBdr>
      <w:divsChild>
        <w:div w:id="2115974301">
          <w:marLeft w:val="0"/>
          <w:marRight w:val="0"/>
          <w:marTop w:val="0"/>
          <w:marBottom w:val="0"/>
          <w:divBdr>
            <w:top w:val="none" w:sz="0" w:space="0" w:color="auto"/>
            <w:left w:val="none" w:sz="0" w:space="0" w:color="auto"/>
            <w:bottom w:val="none" w:sz="0" w:space="0" w:color="auto"/>
            <w:right w:val="none" w:sz="0" w:space="0" w:color="auto"/>
          </w:divBdr>
        </w:div>
      </w:divsChild>
    </w:div>
    <w:div w:id="2115974320">
      <w:marLeft w:val="0"/>
      <w:marRight w:val="0"/>
      <w:marTop w:val="0"/>
      <w:marBottom w:val="0"/>
      <w:divBdr>
        <w:top w:val="none" w:sz="0" w:space="0" w:color="auto"/>
        <w:left w:val="none" w:sz="0" w:space="0" w:color="auto"/>
        <w:bottom w:val="none" w:sz="0" w:space="0" w:color="auto"/>
        <w:right w:val="none" w:sz="0" w:space="0" w:color="auto"/>
      </w:divBdr>
    </w:div>
    <w:div w:id="21159743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3637</Words>
  <Characters>20735</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home</Company>
  <LinksUpToDate>false</LinksUpToDate>
  <CharactersWithSpaces>24324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Alexey</dc:creator>
  <cp:keywords/>
  <dc:description/>
  <cp:lastModifiedBy>admin</cp:lastModifiedBy>
  <cp:revision>2</cp:revision>
  <dcterms:created xsi:type="dcterms:W3CDTF">2014-03-07T15:02:00Z</dcterms:created>
  <dcterms:modified xsi:type="dcterms:W3CDTF">2014-03-07T15:02:00Z</dcterms:modified>
</cp:coreProperties>
</file>