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659" w:rsidRDefault="00CD7659" w:rsidP="00BA56CB">
      <w:pPr>
        <w:rPr>
          <w:sz w:val="16"/>
          <w:szCs w:val="16"/>
        </w:rPr>
      </w:pPr>
    </w:p>
    <w:p w:rsidR="00BA56CB" w:rsidRPr="00BA56CB" w:rsidRDefault="00BA56CB" w:rsidP="00BA56CB">
      <w:pPr>
        <w:rPr>
          <w:sz w:val="16"/>
          <w:szCs w:val="16"/>
        </w:rPr>
      </w:pPr>
      <w:r w:rsidRPr="00BA56CB">
        <w:rPr>
          <w:sz w:val="16"/>
          <w:szCs w:val="16"/>
        </w:rPr>
        <w:t>НАЧАЛО УТВЕРЖДЕНИЯ СОВЕТСКОЙ ВЛАСТИ. ОКТЯБРЬ 1917 – МАРТ 1918</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Победа восстания в Петрограде положила начало утверждению Советской власти в масштабах всей страны. Трудности этого процесса были связаны с общим ослаблением власти, экономическим хаосом, социальной напряженностью. Формы установления нового режима зависели от соотношения политических сил, которое имело значительные региональные особенности.</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Во второй столице, Москве, становление Советской власти происходило сложнее, чем в Питере. Руководство московских большевиков занимало более осторожную, чем ЦК партии, позицию: в частности, еще накануне решающих событий в Петрограде оно выступало против вооруженного захвата власти. В Москве Совет рабочих депутатов не был объединен с Советом солдатских депутатов, и если первый находился под влиянием большевиков, то во втором были сильны симпатии в отношении умеренных социалистических партий. Кроме того, Московская дума инициативно попыталась объединить силы противников большевистского переворота.</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Известие о решающих событиях в Петрограде московские большевики получили в полдень 25 октября и в тот же день создан партийный орган по руководству восстанием – Боевой центр, а затем на объединенном пленуме московских Советов – Военно-революционный комитет. Согласно приказу № 1 ВРК, части московского гарнизона приводились в боевую готовность и должны были исполнять только исходящие от ВРК распоряжения. Одновременно, 25 октября, Московская городская дума избрала Комитет общественной безопасности, которым руководили городской голова эсер В. В. Руднев и командующий войсками Московского военного округа полковник К. И. Рябцев. Комитет выступал с позиции защиты Временного правительства, но мог опираться главным образом на офицеров и юнкеров.</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Первоначально обе стороны, стараясь консолидировать своих сторонников, не предпринимали решительных действий, конфликты носили локальный характер. Не был также до конца ясен исход событий в Петрограде: московские большевики лишь следили пока за переговорами питерских товарищей с другими социалистами о возможности создания однородного социалистического правительства. Сторонники же Комитета общественной безопасности рассчитывали на успех похода войск Керенского – Краснова. В этих условиях московский ВРК и думский Комитет вступили в переговоры о мирном соглашении. При этом обе стороны надеялись выиграть время и дождаться подкреплений: Рябцев ожидал переброски в Москву «надежных» войск с фронта, ВРК – поддержки революционных сил. Войска с фронта присланы не были, зато прибыло около 5 тыс. вооруженных сторонников большевиков, в числе которых находилсь и 500 кронштадских матросов. Кровопролитные столкновения, в ходе которых применялась и артиллерия, начались вечером 27 октября и завершились 2 ноября: в этот день сдались оборонявшиеся в Кремле юнкера. Всего в московских событиях погибло около 300 человек. Успех большевиков в столицах во многом предопределил победу новой власти в стране.</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Судьба Советской власти и политическое будущее большевиков после восстания в Петрограде в решающей степени зависели от позиций солдатских масс, в особенности частей, которые находились в непосредственной близости от главных событий. И здесь ситуация для большевиков складывалась в целом благоприятно. В войсках Северного и Западного фронтов, на Балтийском флоте их влияние было значительным еще до свержения Временного правительства. К октябрю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там существовали крупные партийные ячейки, которые вели активную и успешную агитационно-пропагандистскую работу среди солдат. Не случайно бойцы этих фронтов и балтийские матросы активно поддержали большевиков 24–26 октября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В конце октября – начале ноября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созданные во всех армиях Северного фронта ВРК, которые взяли армейскую власть в свои руки. Комиссаром фронта СНК назначил большевика Б. П. Позерна. Прошли перевыборы солдатских комитетов, армейские съезды. ВРК Пятой армии взял под контроль штаб армии в Двинске и преградил путь частям, которые выдвинулись на помощь Керенскому и Краснову. Этим в критический момент большевикам была оказана исключительно важная поддержка. Военная организация РСДРП(б) армии сообщала в ЦК: «На месте в 5-й армии власть в наших руках… Если вам теперь понадобится помощь, то через 24 часа после радиограммы наш отряд будет под Петроградом, под Смоленском, в Великих Луках, где хотите». На Западном фронте Минский Совет уже 25 октября взял власть. Здесь был создан ВРК Западной области, который сорвал попытку штаба фронта разгромить большевиков и сместил командующего фронтом. Прошедший 20 ноября в Минске съезд представителей Западного фронта избрал нового командующего – большевика А. Ф. Мясникова. Из 100 членов избранного фронтового солдатского комитета 80 были членами РСДРП(б).</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Победа революции на Северном и Западном фронтах обеспечила условия для ликвидации Ставки Верховного главнокомандования. Поводом для этого шага послужила поддержка Главковерхом генералом Н. Н. Духониным попытки кадетов и меньшевиков в начале ноября сформировать альтернативное большевистскому правительство, которое должен был возглавить лидер эсеров В. М. Чернов. Распоряжением Ленина Духонин был смещен, а взбунтовавшиеся солдаты подняли его на штыки. Новым Верховным главнокомандующим был назначен прапорщик Н. В. Крыленко, который 20 ноября прибыл в Ставку с отрядом революционных рабочих и матросов, возглавив центральный аппарат управления войсками.</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Борьба за солдатские массы на Юго-Западном, Румынском и Кавказском фронтах имела более сложный и затяжной характер. Отдаленность от пролетарских центров, близость к аграрным и национальным регионам предопределили более прочные позиции меньшевиков и эсеров в армейских организациях. Власть СНК была признана на этих фронтах в декабре 1917 – январе 1918. Привлечением на свою сторону армии большевики лишили политических противников возможности организовать активное вооруженное сопротивление, облегчили и ускорили установление и упрочение Советской власти в России.</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Время с конца октября 1917-го до начала марта </w:t>
      </w:r>
      <w:smartTag w:uri="urn:schemas-microsoft-com:office:smarttags" w:element="metricconverter">
        <w:smartTagPr>
          <w:attr w:name="ProductID" w:val="1918 г"/>
        </w:smartTagPr>
        <w:r w:rsidRPr="00BA56CB">
          <w:rPr>
            <w:sz w:val="16"/>
            <w:szCs w:val="16"/>
          </w:rPr>
          <w:t>1918 г</w:t>
        </w:r>
      </w:smartTag>
      <w:r w:rsidRPr="00BA56CB">
        <w:rPr>
          <w:sz w:val="16"/>
          <w:szCs w:val="16"/>
        </w:rPr>
        <w:t xml:space="preserve">. Ленин выделял в особый период, когда, как он писал, «мы прошли победным триумфальным шествием большевизма из конца в конец громадной страны». Однако в целом по России ситуация была сложнее. В Центральном промышленном районе (Иваново-Вознесенск, Кострома, Тверь, Ярославль, Рязань и др.) многие местные Советы овладели властью еще до октябрьского восстания, и после него лишь узаконили свое положение. В Царицыне, Самаре, Симбирске и Сызрани власть Советов была установлена мирным путем. Но в некоторых местах использовалась и сила. Так, в Калуге власть была установлена с помощью революционных отрядов из Москвы и Минска. В целом в городах региона Советская власть была установлена к концу декабря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В Центрально-Черноземном районе и в Поволжье, где большим влиянием пользовались эсеры, процесс признания Советской власти затянулся до конца января </w:t>
      </w:r>
      <w:smartTag w:uri="urn:schemas-microsoft-com:office:smarttags" w:element="metricconverter">
        <w:smartTagPr>
          <w:attr w:name="ProductID" w:val="1918 г"/>
        </w:smartTagPr>
        <w:r w:rsidRPr="00BA56CB">
          <w:rPr>
            <w:sz w:val="16"/>
            <w:szCs w:val="16"/>
          </w:rPr>
          <w:t>1918 г</w:t>
        </w:r>
      </w:smartTag>
      <w:r w:rsidRPr="00BA56CB">
        <w:rPr>
          <w:sz w:val="16"/>
          <w:szCs w:val="16"/>
        </w:rPr>
        <w:t>. Постепенно Советская власть распространялась на Урал, Сибирь и Дальний Восток.</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Утверждение Советской власти за пределами столиц имело важные особенности. Прежде всего, она переходила первоначально к многопартийным Советам, где сотрудничали представители разных социалистических партий, что не означало установления большевистской диктатуры. Кроме того, в провинции большое распространение получили коалиционные органы власти, в которые наряду с представителями Советов входили деятели местного самоуправления (дум, земств), профсоюзов и кооперативов. В них преобладали умеренно-социалистические элементы, что создавало основу для коалиционной социалистической власти. При этом условия и формы сотрудничества были различными. Чаще подобные объединения носили название «комитета»: «Комитет народной власти» в Астрахани, Военно-революционный комитет «объединенной демократии» на Дону, Краевой комитет Советов рабочих, солдатских и крестьянских депутатов и местных самоуправлений на Дальнем Востоке и т.п. Любопытен опыт Забайкальской области. Здесь в «Народный Совет» на пропорциональной основе вошли представители основных групп сельского населения (крестьян, казаков, бурят), Советов рабочих и солдатских депутатов, а также городских органов самоуправления.</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Однако постепенно ситуация менялась. Большевистские фракции стали объявлять властью себя; они создавали ревкомы, отстраняли от руководства думы и земства, эсеро-меньшевистское большинство в Советах. Такие действия обосновывались тем, что подобная перегруппировка сил произошла в столице и необходимо выстроить единую систему Советской власти. А поскольку происходило это порой в достаточно бесцеремонных формах, то становилось одной из предпосылок гражданской войны.</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Что касается сельских и волостных Советов, они преимущественно оставались у сторонников эсеров. И к весне </w:t>
      </w:r>
      <w:smartTag w:uri="urn:schemas-microsoft-com:office:smarttags" w:element="metricconverter">
        <w:smartTagPr>
          <w:attr w:name="ProductID" w:val="1918 г"/>
        </w:smartTagPr>
        <w:r w:rsidRPr="00BA56CB">
          <w:rPr>
            <w:sz w:val="16"/>
            <w:szCs w:val="16"/>
          </w:rPr>
          <w:t>1918 г</w:t>
        </w:r>
      </w:smartTag>
      <w:r w:rsidRPr="00BA56CB">
        <w:rPr>
          <w:sz w:val="16"/>
          <w:szCs w:val="16"/>
        </w:rPr>
        <w:t>. говорить о «победном триумфе большевизма» применительно к деревне было преждевременно.</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Влияние большевиков на Северо-Западе и в Центральном промышленном районе, поддержка Советской власти солдатами Северо-Западного и Западного фронтов, овладение Ставкой Верховного главнокомандования практически лишили противников большевизма возможности организовать серьезное сопротивление в этих частях России. Поэтому не случайно, недовольные новой властью весьма разнородные силы стали стекаться, прежде всего, на Юг, где формировались основные очаги контрреволюционного движения. В первые месяцы наиболее опасными для Советской власти были движения казаков на Дону и Южном Урале. В этот период на Юге происходит и формирование Белого движения.</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Уже 25 октября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генерал А. М. Каледин взял на себя управление в Донской области: ввел военное положение, пригласил в Новочеркасск Временное правительство для организации отпора большевикам, установил контакты с казачьим руководством Оренбурга, Кубани, Астрахани, Астрахани, Терека, вступил в союз с украинскими националистами. Располагая пятнадцатитысячным войском, он сумел захватить Ростов-на-Дону, Таганрог, значительную часть Донбасса. Однако противоречия между различными социальными группами в тылу (казаки, рабочие, «иногородние»), переброска надежных советских формирований к месту противостояния привели к вооруженному поражению калединцев в конце января </w:t>
      </w:r>
      <w:smartTag w:uri="urn:schemas-microsoft-com:office:smarttags" w:element="metricconverter">
        <w:smartTagPr>
          <w:attr w:name="ProductID" w:val="1918 г"/>
        </w:smartTagPr>
        <w:r w:rsidRPr="00BA56CB">
          <w:rPr>
            <w:sz w:val="16"/>
            <w:szCs w:val="16"/>
          </w:rPr>
          <w:t>1918 г</w:t>
        </w:r>
      </w:smartTag>
      <w:r w:rsidRPr="00BA56CB">
        <w:rPr>
          <w:sz w:val="16"/>
          <w:szCs w:val="16"/>
        </w:rPr>
        <w:t>.</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Первоначально успех сопутствовал атаману А. И. Дутову, который выступил почти одновременно с Калединым – 27 октября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Казакам Дутова удалось захватить Оренбург, Троицк и Верхнеуральск. Но в середине января 1918 -го советские войска (среди которых был переброшенный из Петрограда летучий отряд революционных солдат и балтийских моряков) развернули наступление и освободили Оренбург. Однако борьба продолжалась с переменным успехом и далее, завершившись лишь в конце </w:t>
      </w:r>
      <w:smartTag w:uri="urn:schemas-microsoft-com:office:smarttags" w:element="metricconverter">
        <w:smartTagPr>
          <w:attr w:name="ProductID" w:val="1919 г"/>
        </w:smartTagPr>
        <w:r w:rsidRPr="00BA56CB">
          <w:rPr>
            <w:sz w:val="16"/>
            <w:szCs w:val="16"/>
          </w:rPr>
          <w:t>1919 г</w:t>
        </w:r>
      </w:smartTag>
      <w:r w:rsidRPr="00BA56CB">
        <w:rPr>
          <w:sz w:val="16"/>
          <w:szCs w:val="16"/>
        </w:rPr>
        <w:t>.</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В ноябре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в Новочерскасске среди бежавших от большевиков оказалось много самых разных общественных деятелей и военных – П. Н. Милюков, П. Б. Струве, М. В. Родзянко, Г. Н. Трубецкой, М. М. Федоров, Б. В. Савинков, генералы М. В. Алексеев, А. И. Деникин, А. С. Лукомский, С. Л. Марков. В начале декабря сюда прибыл сохранявший высокую популярность Л. Г. Корнилов. В этой среде вызрела идея создания для борьбы с «германо-большевизмом» Добровольческой армии, в командование которой вступил Корнилов (впоследствии дата 25 декабря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стала считаться днем рождения этой армии). Ответственным за внутреннее управление и внешние связи был генерал Алексеев. Материально движение поддерживали деловые круги. К февралю численность Добровольческой армии достигла 4 тыс. человек. И хотя большевистские силы по численности заметно превосходили сторонников «Белого дела», весной </w:t>
      </w:r>
      <w:smartTag w:uri="urn:schemas-microsoft-com:office:smarttags" w:element="metricconverter">
        <w:smartTagPr>
          <w:attr w:name="ProductID" w:val="1918 г"/>
        </w:smartTagPr>
        <w:r w:rsidRPr="00BA56CB">
          <w:rPr>
            <w:sz w:val="16"/>
            <w:szCs w:val="16"/>
          </w:rPr>
          <w:t>1918 г</w:t>
        </w:r>
      </w:smartTag>
      <w:r w:rsidRPr="00BA56CB">
        <w:rPr>
          <w:sz w:val="16"/>
          <w:szCs w:val="16"/>
        </w:rPr>
        <w:t>. ликвидировать очаг антисоветского сопротивления на Юге не удалось.</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Приход к власти большевиков отозвался центробежными тенденциями на национальных окраинах бывшей империи. С одной стороны, доминировавшие там буржуазно-националистические партии стремились дистанцироваться от общего хаоса и безвластья в России, переждать его; с другой – у занятых борьбой в российских губерниях большевиков до отдаленных территорий просто не доходили руки. Вопрос существенно осложнялся повсеместным вмешательством иностранных сил (германских, турецких, британских, французских).</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Новую политику в отношении нерусских народов сформулировали два документа Советской власти – «Декларация прав народов России» и Обращение «Ко всем трудящимся мусульманам России и Востока», увидевшие свет соответственно 2 и 20 декабря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Они провозглашали равенство и право всех народов России на самоопределение, вплоть до отделения. И хотя большевики никогда не агитировали за него, считаться с этим правом им приходилось.</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Большевики признали независимость уже фактически отделившейся и находившейся под германской оккупацией Польши. Без охоты, вынужденно 18 декабря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СНК признал и независимость Финляндии. Вскоре, однако, на ее территории началась гражданская война, исход которой весной 1918-го был предрешен немецким вмешательством. На неоккупированных частях Эстонии и Латвии, а также в Белоруссии Советская власть утвердилась в октябре – ноябре 1917. </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Более сложная ситуация складывалась на Украине. 7 ноября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Центральная рада провозгласила образование Украинской Народной Республики, оговорив, однако, намерение «не отделяться от Российской Республики», помочь ей «стать федерацией равных, свободных народов». Первоначально между Петроградом и Киевом складывались терпимые отношения, которые к началу декабря были испорчены по двум главным причинам. В Киеве претензии на власть стали предъявлять поддерживаемые питерским СНК Советы. В свою очередь, Рада чинила препятствия борьбе советского правительства против восстания Каледина. Таким образом, 4 декабря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отношения были разорваны, а 11 декабря в Харькове украинские большевики созвали Всеукраинский съезд Советов, который «принял на себя всю полноту власти на Украине», избрав украинский ЦИК. Большевики приветствовали новую власть как «подлинное правительство Народной Украинской республики». 9 января </w:t>
      </w:r>
      <w:smartTag w:uri="urn:schemas-microsoft-com:office:smarttags" w:element="metricconverter">
        <w:smartTagPr>
          <w:attr w:name="ProductID" w:val="1918 г"/>
        </w:smartTagPr>
        <w:r w:rsidRPr="00BA56CB">
          <w:rPr>
            <w:sz w:val="16"/>
            <w:szCs w:val="16"/>
          </w:rPr>
          <w:t>1918 г</w:t>
        </w:r>
      </w:smartTag>
      <w:r w:rsidRPr="00BA56CB">
        <w:rPr>
          <w:sz w:val="16"/>
          <w:szCs w:val="16"/>
        </w:rPr>
        <w:t>. Рада провозгласила Украину независимым государством, а 26 января советские войска вступили в Киев и свергли Центральную Раду. Ее власть была восстановлена через три недели, но сделали это германские войска.</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В Закавказье реакцией на октябрьскую революцию было образование в Тифлисе 15 ноября </w:t>
      </w:r>
      <w:smartTag w:uri="urn:schemas-microsoft-com:office:smarttags" w:element="metricconverter">
        <w:smartTagPr>
          <w:attr w:name="ProductID" w:val="1917 г"/>
        </w:smartTagPr>
        <w:r w:rsidRPr="00BA56CB">
          <w:rPr>
            <w:sz w:val="16"/>
            <w:szCs w:val="16"/>
          </w:rPr>
          <w:t>1917 г</w:t>
        </w:r>
      </w:smartTag>
      <w:r w:rsidRPr="00BA56CB">
        <w:rPr>
          <w:sz w:val="16"/>
          <w:szCs w:val="16"/>
        </w:rPr>
        <w:t xml:space="preserve">. «Закавказского Комиссариата», созданного представителями региона, избранными в Учредительное собрание, а также деятелями ведущих местных партий. Сформированное правительство выступало от имени всей «Закавказской революционной демократии». Оно не признало разгон Учредительного собрания, после чего регион стал фактически независимым. Одним из последствий прекращения войны между Россией и Германией весной </w:t>
      </w:r>
      <w:smartTag w:uri="urn:schemas-microsoft-com:office:smarttags" w:element="metricconverter">
        <w:smartTagPr>
          <w:attr w:name="ProductID" w:val="1918 г"/>
        </w:smartTagPr>
        <w:r w:rsidRPr="00BA56CB">
          <w:rPr>
            <w:sz w:val="16"/>
            <w:szCs w:val="16"/>
          </w:rPr>
          <w:t>1918 г</w:t>
        </w:r>
      </w:smartTag>
      <w:r w:rsidRPr="00BA56CB">
        <w:rPr>
          <w:sz w:val="16"/>
          <w:szCs w:val="16"/>
        </w:rPr>
        <w:t xml:space="preserve">. стала оккупация Турцией части грузинских территорий. В этих условиях, не надеясь на помощь России, в Тбилиси провозгласили 22 апреля </w:t>
      </w:r>
      <w:smartTag w:uri="urn:schemas-microsoft-com:office:smarttags" w:element="metricconverter">
        <w:smartTagPr>
          <w:attr w:name="ProductID" w:val="1918 г"/>
        </w:smartTagPr>
        <w:r w:rsidRPr="00BA56CB">
          <w:rPr>
            <w:sz w:val="16"/>
            <w:szCs w:val="16"/>
          </w:rPr>
          <w:t>1918 г</w:t>
        </w:r>
      </w:smartTag>
      <w:r w:rsidRPr="00BA56CB">
        <w:rPr>
          <w:sz w:val="16"/>
          <w:szCs w:val="16"/>
        </w:rPr>
        <w:t xml:space="preserve">. образование независимой Закавказской Федеративной Республики, которая вскоре распалась. К концу мая </w:t>
      </w:r>
      <w:smartTag w:uri="urn:schemas-microsoft-com:office:smarttags" w:element="metricconverter">
        <w:smartTagPr>
          <w:attr w:name="ProductID" w:val="1918 г"/>
        </w:smartTagPr>
        <w:r w:rsidRPr="00BA56CB">
          <w:rPr>
            <w:sz w:val="16"/>
            <w:szCs w:val="16"/>
          </w:rPr>
          <w:t>1918 г</w:t>
        </w:r>
      </w:smartTag>
      <w:r w:rsidRPr="00BA56CB">
        <w:rPr>
          <w:sz w:val="16"/>
          <w:szCs w:val="16"/>
        </w:rPr>
        <w:t xml:space="preserve">. в Закавказье существовали независимые Грузия, Армения и Азербайджан. Единственной цитаделью Советской власти в оказался здесь после октябрьского восстания в Петрограде Баку, где результате сложной борьбы под руководством местных большевиков весной </w:t>
      </w:r>
      <w:smartTag w:uri="urn:schemas-microsoft-com:office:smarttags" w:element="metricconverter">
        <w:smartTagPr>
          <w:attr w:name="ProductID" w:val="1918 г"/>
        </w:smartTagPr>
        <w:r w:rsidRPr="00BA56CB">
          <w:rPr>
            <w:sz w:val="16"/>
            <w:szCs w:val="16"/>
          </w:rPr>
          <w:t>1918 г</w:t>
        </w:r>
      </w:smartTag>
      <w:r w:rsidRPr="00BA56CB">
        <w:rPr>
          <w:sz w:val="16"/>
          <w:szCs w:val="16"/>
        </w:rPr>
        <w:t xml:space="preserve">. была создана республика, названная Бакинской Коммуной. Просуществовав чуть больше трех месяцев, она пала в конце июля </w:t>
      </w:r>
      <w:smartTag w:uri="urn:schemas-microsoft-com:office:smarttags" w:element="metricconverter">
        <w:smartTagPr>
          <w:attr w:name="ProductID" w:val="1918 г"/>
        </w:smartTagPr>
        <w:r w:rsidRPr="00BA56CB">
          <w:rPr>
            <w:sz w:val="16"/>
            <w:szCs w:val="16"/>
          </w:rPr>
          <w:t>1918 г</w:t>
        </w:r>
      </w:smartTag>
      <w:r w:rsidRPr="00BA56CB">
        <w:rPr>
          <w:sz w:val="16"/>
          <w:szCs w:val="16"/>
        </w:rPr>
        <w:t>. под напором английских и турецких войск.</w:t>
      </w:r>
    </w:p>
    <w:p w:rsidR="00BA56CB" w:rsidRPr="00BA56CB" w:rsidRDefault="00BA56CB" w:rsidP="00BA56CB">
      <w:pPr>
        <w:rPr>
          <w:sz w:val="16"/>
          <w:szCs w:val="16"/>
        </w:rPr>
      </w:pPr>
    </w:p>
    <w:p w:rsidR="00BA56CB" w:rsidRPr="00BA56CB" w:rsidRDefault="00BA56CB" w:rsidP="00BA56CB">
      <w:pPr>
        <w:rPr>
          <w:sz w:val="16"/>
          <w:szCs w:val="16"/>
        </w:rPr>
      </w:pPr>
      <w:r w:rsidRPr="00BA56CB">
        <w:rPr>
          <w:sz w:val="16"/>
          <w:szCs w:val="16"/>
        </w:rPr>
        <w:t xml:space="preserve">Значительным своеобразием отличалась ситуация в Туркестане. Еще в сентябре 1917-го исполком Ташкентского Совета осуществил переворот и сверг власть представителей Временного правительства. Город стал местом пребывания первого Советского, хотя и не большевистского, правительства. Однако революционное движение в крае первоначально было ограничено русской колонией, мусульманское население находилось под влиянием местных феодалов. В апреле </w:t>
      </w:r>
      <w:smartTag w:uri="urn:schemas-microsoft-com:office:smarttags" w:element="metricconverter">
        <w:smartTagPr>
          <w:attr w:name="ProductID" w:val="1918 г"/>
        </w:smartTagPr>
        <w:r w:rsidRPr="00BA56CB">
          <w:rPr>
            <w:sz w:val="16"/>
            <w:szCs w:val="16"/>
          </w:rPr>
          <w:t>1918 г</w:t>
        </w:r>
      </w:smartTag>
      <w:r w:rsidRPr="00BA56CB">
        <w:rPr>
          <w:sz w:val="16"/>
          <w:szCs w:val="16"/>
        </w:rPr>
        <w:t xml:space="preserve">. на краевом съезде Советов была создана Туркестанская советская республика в составе РСФСР; Бухарский эмират и Хивинское ханство стали фактически независимыми. В июле </w:t>
      </w:r>
      <w:smartTag w:uri="urn:schemas-microsoft-com:office:smarttags" w:element="metricconverter">
        <w:smartTagPr>
          <w:attr w:name="ProductID" w:val="1918 г"/>
        </w:smartTagPr>
        <w:r w:rsidRPr="00BA56CB">
          <w:rPr>
            <w:sz w:val="16"/>
            <w:szCs w:val="16"/>
          </w:rPr>
          <w:t>1918 г</w:t>
        </w:r>
      </w:smartTag>
      <w:r w:rsidRPr="00BA56CB">
        <w:rPr>
          <w:sz w:val="16"/>
          <w:szCs w:val="16"/>
        </w:rPr>
        <w:t>. в Ашхабаде возникло Закаспийское временное правительство, состоявшее из эсеров, меньшевиков и местных националистов. В итоге огромная территория Туркестана на долгое время выпала из сферы влияния центрального советского правительства.</w:t>
      </w:r>
      <w:bookmarkStart w:id="0" w:name="_GoBack"/>
      <w:bookmarkEnd w:id="0"/>
    </w:p>
    <w:sectPr w:rsidR="00BA56CB" w:rsidRPr="00BA5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56CB"/>
    <w:rsid w:val="00565193"/>
    <w:rsid w:val="00B15102"/>
    <w:rsid w:val="00BA56CB"/>
    <w:rsid w:val="00CD7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6AB880C-FD51-4FFE-AD2A-09EF58152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2405</Words>
  <Characters>13710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НАЧАЛО УТВЕРЖДЕНИЯ СОВЕТСКОЙ ВЛАСТИ</vt:lpstr>
    </vt:vector>
  </TitlesOfParts>
  <Company/>
  <LinksUpToDate>false</LinksUpToDate>
  <CharactersWithSpaces>16083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УТВЕРЖДЕНИЯ СОВЕТСКОЙ ВЛАСТИ</dc:title>
  <dc:subject/>
  <dc:creator>Анастасия</dc:creator>
  <cp:keywords/>
  <dc:description/>
  <cp:lastModifiedBy>admin</cp:lastModifiedBy>
  <cp:revision>2</cp:revision>
  <dcterms:created xsi:type="dcterms:W3CDTF">2014-03-29T22:26:00Z</dcterms:created>
  <dcterms:modified xsi:type="dcterms:W3CDTF">2014-03-29T22:26:00Z</dcterms:modified>
</cp:coreProperties>
</file>