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F6A" w:rsidRPr="002A3DF8" w:rsidRDefault="00905F6A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Федеральное агенство по образованию</w:t>
      </w:r>
    </w:p>
    <w:p w:rsidR="00905F6A" w:rsidRPr="002A3DF8" w:rsidRDefault="00905F6A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Ставропольский Государственный Университет</w:t>
      </w:r>
    </w:p>
    <w:p w:rsidR="00905F6A" w:rsidRPr="002A3DF8" w:rsidRDefault="00905F6A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Исторический факультет</w:t>
      </w:r>
    </w:p>
    <w:p w:rsidR="00905F6A" w:rsidRPr="002A3DF8" w:rsidRDefault="00905F6A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Кафедра истории древнего мира и средних веков</w:t>
      </w:r>
    </w:p>
    <w:p w:rsidR="00905F6A" w:rsidRPr="002A3DF8" w:rsidRDefault="00905F6A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DF8" w:rsidRPr="006564A5" w:rsidRDefault="002A3DF8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DF8" w:rsidRPr="006564A5" w:rsidRDefault="002A3DF8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DF8" w:rsidRPr="006564A5" w:rsidRDefault="002A3DF8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DF8" w:rsidRPr="006564A5" w:rsidRDefault="002A3DF8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DF8" w:rsidRPr="006564A5" w:rsidRDefault="002A3DF8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DF8" w:rsidRPr="006564A5" w:rsidRDefault="002A3DF8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A3DF8" w:rsidRPr="006564A5" w:rsidRDefault="002A3DF8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05F6A" w:rsidRPr="002A3DF8" w:rsidRDefault="00905F6A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Курсовая работа</w:t>
      </w:r>
    </w:p>
    <w:p w:rsidR="002A3DF8" w:rsidRPr="006564A5" w:rsidRDefault="002A3DF8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05F6A" w:rsidRPr="002A3DF8" w:rsidRDefault="00905F6A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По истории Средних веков</w:t>
      </w:r>
    </w:p>
    <w:p w:rsidR="002A3DF8" w:rsidRPr="006564A5" w:rsidRDefault="002A3DF8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05F6A" w:rsidRPr="002A3DF8" w:rsidRDefault="00905F6A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На тему: «</w:t>
      </w:r>
      <w:r w:rsidR="0070634C" w:rsidRPr="002A3DF8">
        <w:rPr>
          <w:rFonts w:ascii="Times New Roman" w:hAnsi="Times New Roman"/>
          <w:sz w:val="28"/>
          <w:szCs w:val="28"/>
        </w:rPr>
        <w:t>Г</w:t>
      </w:r>
      <w:r w:rsidRPr="002A3DF8">
        <w:rPr>
          <w:rFonts w:ascii="Times New Roman" w:hAnsi="Times New Roman"/>
          <w:sz w:val="28"/>
          <w:szCs w:val="28"/>
        </w:rPr>
        <w:t>ородско</w:t>
      </w:r>
      <w:r w:rsidR="0070634C" w:rsidRPr="002A3DF8">
        <w:rPr>
          <w:rFonts w:ascii="Times New Roman" w:hAnsi="Times New Roman"/>
          <w:sz w:val="28"/>
          <w:szCs w:val="28"/>
        </w:rPr>
        <w:t>е</w:t>
      </w:r>
      <w:r w:rsidRPr="002A3DF8">
        <w:rPr>
          <w:rFonts w:ascii="Times New Roman" w:hAnsi="Times New Roman"/>
          <w:sz w:val="28"/>
          <w:szCs w:val="28"/>
        </w:rPr>
        <w:t xml:space="preserve"> обществ</w:t>
      </w:r>
      <w:r w:rsidR="0070634C" w:rsidRPr="002A3DF8">
        <w:rPr>
          <w:rFonts w:ascii="Times New Roman" w:hAnsi="Times New Roman"/>
          <w:sz w:val="28"/>
          <w:szCs w:val="28"/>
        </w:rPr>
        <w:t>о Италии</w:t>
      </w:r>
      <w:r w:rsidRPr="002A3DF8">
        <w:rPr>
          <w:rFonts w:ascii="Times New Roman" w:hAnsi="Times New Roman"/>
          <w:sz w:val="28"/>
          <w:szCs w:val="28"/>
        </w:rPr>
        <w:t xml:space="preserve"> XIV-XVI вв»</w:t>
      </w:r>
    </w:p>
    <w:p w:rsidR="00905F6A" w:rsidRPr="002A3DF8" w:rsidRDefault="00905F6A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5F6A" w:rsidRPr="002A3DF8" w:rsidRDefault="00905F6A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Студентки</w:t>
      </w:r>
    </w:p>
    <w:p w:rsidR="00905F6A" w:rsidRPr="002A3DF8" w:rsidRDefault="00905F6A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3 курса,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ИФ,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гр.</w:t>
      </w:r>
      <w:r w:rsidR="002445EB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</w:t>
      </w:r>
    </w:p>
    <w:p w:rsidR="00905F6A" w:rsidRPr="002A3DF8" w:rsidRDefault="002445EB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Молчановой М. Ю</w:t>
      </w:r>
    </w:p>
    <w:p w:rsidR="00905F6A" w:rsidRPr="002A3DF8" w:rsidRDefault="002A3DF8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Научный руководитель</w:t>
      </w:r>
    </w:p>
    <w:p w:rsidR="00905F6A" w:rsidRPr="002A3DF8" w:rsidRDefault="00905F6A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д.и.н., профессор</w:t>
      </w:r>
    </w:p>
    <w:p w:rsidR="00905F6A" w:rsidRPr="002A3DF8" w:rsidRDefault="002A3DF8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Краснова И.</w:t>
      </w:r>
      <w:r w:rsidR="002445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</w:p>
    <w:p w:rsidR="00905F6A" w:rsidRPr="002A3DF8" w:rsidRDefault="00905F6A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634C" w:rsidRPr="002A3DF8" w:rsidRDefault="0070634C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634C" w:rsidRPr="002A3DF8" w:rsidRDefault="0070634C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5F6A" w:rsidRPr="006564A5" w:rsidRDefault="00905F6A" w:rsidP="002A3DF8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г. Ставрополь</w:t>
      </w:r>
      <w:r w:rsidR="0070634C" w:rsidRPr="002A3DF8">
        <w:rPr>
          <w:rFonts w:ascii="Times New Roman" w:hAnsi="Times New Roman"/>
          <w:sz w:val="28"/>
          <w:szCs w:val="28"/>
        </w:rPr>
        <w:t xml:space="preserve">, </w:t>
      </w:r>
      <w:r w:rsidRPr="002A3DF8">
        <w:rPr>
          <w:rFonts w:ascii="Times New Roman" w:hAnsi="Times New Roman"/>
          <w:sz w:val="28"/>
          <w:szCs w:val="28"/>
        </w:rPr>
        <w:t>201</w:t>
      </w:r>
      <w:r w:rsidR="0070634C" w:rsidRPr="002A3DF8">
        <w:rPr>
          <w:rFonts w:ascii="Times New Roman" w:hAnsi="Times New Roman"/>
          <w:sz w:val="28"/>
          <w:szCs w:val="28"/>
        </w:rPr>
        <w:t>1</w:t>
      </w:r>
      <w:r w:rsidR="002A3DF8">
        <w:rPr>
          <w:rFonts w:ascii="Times New Roman" w:hAnsi="Times New Roman"/>
          <w:sz w:val="28"/>
          <w:szCs w:val="28"/>
        </w:rPr>
        <w:t>г.</w:t>
      </w:r>
    </w:p>
    <w:p w:rsidR="002A3DF8" w:rsidRDefault="002A3D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C0DC0" w:rsidRPr="002A3DF8" w:rsidRDefault="0070634C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Оглавление</w:t>
      </w:r>
    </w:p>
    <w:p w:rsid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DC0" w:rsidRPr="002A3DF8" w:rsidRDefault="002A3DF8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AC0DC0" w:rsidRPr="002A3DF8" w:rsidRDefault="006564A5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1. </w:t>
      </w:r>
      <w:r w:rsidR="00AC0DC0" w:rsidRPr="002A3DF8">
        <w:rPr>
          <w:rFonts w:ascii="Times New Roman" w:hAnsi="Times New Roman"/>
          <w:sz w:val="28"/>
          <w:szCs w:val="28"/>
        </w:rPr>
        <w:t>Общая характеристика го</w:t>
      </w:r>
      <w:r w:rsidR="002A3DF8">
        <w:rPr>
          <w:rFonts w:ascii="Times New Roman" w:hAnsi="Times New Roman"/>
          <w:sz w:val="28"/>
          <w:szCs w:val="28"/>
        </w:rPr>
        <w:t>родского общества XIV-XVI веков</w:t>
      </w:r>
    </w:p>
    <w:p w:rsidR="00AC0DC0" w:rsidRPr="002A3DF8" w:rsidRDefault="002A3DF8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Гранды</w:t>
      </w:r>
    </w:p>
    <w:p w:rsidR="00AC0DC0" w:rsidRPr="002A3DF8" w:rsidRDefault="00AC0DC0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 xml:space="preserve">1.2. </w:t>
      </w:r>
      <w:r w:rsidR="002A3DF8">
        <w:rPr>
          <w:rFonts w:ascii="Times New Roman" w:hAnsi="Times New Roman"/>
          <w:sz w:val="28"/>
          <w:szCs w:val="28"/>
        </w:rPr>
        <w:t>Пополаны</w:t>
      </w:r>
    </w:p>
    <w:p w:rsidR="00AC0DC0" w:rsidRPr="002A3DF8" w:rsidRDefault="002A3DF8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Низы общества и маргиналы</w:t>
      </w:r>
    </w:p>
    <w:p w:rsidR="00AC0DC0" w:rsidRPr="002A3DF8" w:rsidRDefault="002A3DF8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Женщины</w:t>
      </w:r>
    </w:p>
    <w:p w:rsidR="00AC0DC0" w:rsidRPr="002A3DF8" w:rsidRDefault="00AC0DC0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Глава 2. Купц</w:t>
      </w:r>
      <w:r w:rsidR="002A3DF8">
        <w:rPr>
          <w:rFonts w:ascii="Times New Roman" w:hAnsi="Times New Roman"/>
          <w:sz w:val="28"/>
          <w:szCs w:val="28"/>
        </w:rPr>
        <w:t>ы по новеллам эпохи Возрождения</w:t>
      </w:r>
    </w:p>
    <w:p w:rsidR="00AC0DC0" w:rsidRPr="002A3DF8" w:rsidRDefault="002A3DF8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3. Семья и брак</w:t>
      </w:r>
    </w:p>
    <w:p w:rsidR="00AC0DC0" w:rsidRPr="002A3DF8" w:rsidRDefault="002A3DF8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AC0DC0" w:rsidRPr="002A3DF8" w:rsidRDefault="002A3DF8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источников и литературы</w:t>
      </w:r>
    </w:p>
    <w:p w:rsidR="00AC0DC0" w:rsidRPr="002A3DF8" w:rsidRDefault="00AC0DC0" w:rsidP="002A3DF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A3DF8" w:rsidRDefault="002A3D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C0DC0" w:rsidRPr="002A3DF8" w:rsidRDefault="0070634C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Введение</w:t>
      </w:r>
    </w:p>
    <w:p w:rsid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Актуальность. Эпоха Возрождения является одной из самых ярких в истории Европы. В этот период жили и творили великие деятели различных направлени</w:t>
      </w:r>
      <w:r w:rsidR="00315254" w:rsidRPr="002A3DF8">
        <w:rPr>
          <w:rFonts w:ascii="Times New Roman" w:hAnsi="Times New Roman"/>
          <w:sz w:val="28"/>
          <w:szCs w:val="28"/>
        </w:rPr>
        <w:t>й -</w:t>
      </w:r>
      <w:r w:rsidRPr="002A3DF8">
        <w:rPr>
          <w:rFonts w:ascii="Times New Roman" w:hAnsi="Times New Roman"/>
          <w:sz w:val="28"/>
          <w:szCs w:val="28"/>
        </w:rPr>
        <w:t xml:space="preserve"> Джованни Боккаччо,</w:t>
      </w:r>
      <w:r w:rsidRPr="002A3DF8">
        <w:rPr>
          <w:rStyle w:val="FontStyle47"/>
          <w:sz w:val="28"/>
          <w:szCs w:val="28"/>
        </w:rPr>
        <w:t xml:space="preserve"> Гвардато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Мазуччо</w:t>
      </w:r>
      <w:r w:rsidRPr="002A3DF8">
        <w:rPr>
          <w:rFonts w:ascii="Times New Roman" w:hAnsi="Times New Roman"/>
          <w:sz w:val="28"/>
          <w:szCs w:val="28"/>
        </w:rPr>
        <w:t>, Франко Саккетти, Леонардо да Винчи, Микеланджело и многие другие.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Флоренция является центром культуры Возрождения. Именно здесь зародились ренессансные гуманистические идеи. В этом городе на Арно творили представители ренессансной культуры. Но Флоренция не только культурный центр. Она является ярким примером политического развития, социально- экономической жизни, отношений между представителями различных сословных групп.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 данной работе будет проведено исследование городского общества XIV-XVI веков. Будет рассмотрены такие слои общества как гранды, пополаны, низы общества и маргиналы. Также будет рассмотрена проблема статуса женщины в этот период и значение семьи как социальной ячейки общества.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Цель исследования.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Цель работы заключается в выявлении положения, интересов, занятий различных социальных групп.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Задачи.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 xml:space="preserve">Охарактеризовать городское общество в период с </w:t>
      </w:r>
      <w:r w:rsidRPr="002A3DF8">
        <w:rPr>
          <w:rFonts w:ascii="Times New Roman" w:hAnsi="Times New Roman"/>
          <w:sz w:val="28"/>
          <w:szCs w:val="28"/>
          <w:lang w:val="en-US"/>
        </w:rPr>
        <w:t>XIV</w:t>
      </w:r>
      <w:r w:rsidRPr="002A3DF8">
        <w:rPr>
          <w:rFonts w:ascii="Times New Roman" w:hAnsi="Times New Roman"/>
          <w:sz w:val="28"/>
          <w:szCs w:val="28"/>
        </w:rPr>
        <w:t xml:space="preserve"> по </w:t>
      </w:r>
      <w:r w:rsidRPr="002A3DF8">
        <w:rPr>
          <w:rFonts w:ascii="Times New Roman" w:hAnsi="Times New Roman"/>
          <w:sz w:val="28"/>
          <w:szCs w:val="28"/>
          <w:lang w:val="en-US"/>
        </w:rPr>
        <w:t>XVI</w:t>
      </w:r>
      <w:r w:rsidRPr="002A3DF8">
        <w:rPr>
          <w:rFonts w:ascii="Times New Roman" w:hAnsi="Times New Roman"/>
          <w:sz w:val="28"/>
          <w:szCs w:val="28"/>
        </w:rPr>
        <w:t xml:space="preserve"> века;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 xml:space="preserve">Проанализировать положение купеческого слоя по новеллам </w:t>
      </w:r>
      <w:r w:rsidRPr="002A3DF8">
        <w:rPr>
          <w:rFonts w:ascii="Times New Roman" w:hAnsi="Times New Roman"/>
          <w:sz w:val="28"/>
          <w:szCs w:val="28"/>
          <w:lang w:val="en-US"/>
        </w:rPr>
        <w:t>XIV</w:t>
      </w:r>
      <w:r w:rsidRPr="002A3DF8">
        <w:rPr>
          <w:rFonts w:ascii="Times New Roman" w:hAnsi="Times New Roman"/>
          <w:sz w:val="28"/>
          <w:szCs w:val="28"/>
        </w:rPr>
        <w:t>-</w:t>
      </w:r>
      <w:r w:rsidRPr="002A3DF8">
        <w:rPr>
          <w:rFonts w:ascii="Times New Roman" w:hAnsi="Times New Roman"/>
          <w:sz w:val="28"/>
          <w:szCs w:val="28"/>
          <w:lang w:val="en-US"/>
        </w:rPr>
        <w:t>XVI</w:t>
      </w:r>
      <w:r w:rsidRPr="002A3DF8">
        <w:rPr>
          <w:rFonts w:ascii="Times New Roman" w:hAnsi="Times New Roman"/>
          <w:sz w:val="28"/>
          <w:szCs w:val="28"/>
        </w:rPr>
        <w:t xml:space="preserve"> веков;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Рассмотреть такой социальный институт как семья;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Выявить причины вступления в брак.</w:t>
      </w:r>
    </w:p>
    <w:p w:rsidR="00AC0DC0" w:rsidRPr="002A3DF8" w:rsidRDefault="00315254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Хронологические рамки исследования-</w:t>
      </w:r>
      <w:r w:rsidRPr="002A3DF8">
        <w:rPr>
          <w:rFonts w:ascii="Times New Roman" w:hAnsi="Times New Roman"/>
          <w:sz w:val="28"/>
          <w:szCs w:val="28"/>
          <w:lang w:val="en-US"/>
        </w:rPr>
        <w:t>XIV</w:t>
      </w:r>
      <w:r w:rsidRPr="002A3DF8">
        <w:rPr>
          <w:rFonts w:ascii="Times New Roman" w:hAnsi="Times New Roman"/>
          <w:sz w:val="28"/>
          <w:szCs w:val="28"/>
        </w:rPr>
        <w:t xml:space="preserve"> -</w:t>
      </w:r>
      <w:r w:rsidRPr="002A3DF8">
        <w:rPr>
          <w:rFonts w:ascii="Times New Roman" w:hAnsi="Times New Roman"/>
          <w:sz w:val="28"/>
          <w:szCs w:val="28"/>
          <w:lang w:val="en-US"/>
        </w:rPr>
        <w:t>XVI</w:t>
      </w:r>
      <w:r w:rsidRPr="002A3DF8">
        <w:rPr>
          <w:rFonts w:ascii="Times New Roman" w:hAnsi="Times New Roman"/>
          <w:sz w:val="28"/>
          <w:szCs w:val="28"/>
        </w:rPr>
        <w:t xml:space="preserve"> века.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Территориальные рамки охватывают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территорию Италии и средневековой Флоренции.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Историографический обзор.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 xml:space="preserve">Италия в эпоху Возрождения – это страна городов, развитие которых определило ее успехи в экономике и политике. </w:t>
      </w:r>
      <w:r w:rsidR="00315254" w:rsidRPr="002A3DF8">
        <w:rPr>
          <w:rFonts w:ascii="Times New Roman" w:hAnsi="Times New Roman"/>
          <w:sz w:val="28"/>
          <w:szCs w:val="28"/>
        </w:rPr>
        <w:t>Город – определенное поселение, со значительным плотным населением, в котором сосредоточены все стороны жизни.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Городская среда порождает свой неповторимый образ жизни.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Изучение феномена города с его неповторимым образом жизни, уникальной культурой является предметом живого интереса, разнообразных оценок, научных споров.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Изучением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города, его среды, отношений внутри социальных групп и между ними, занимаются как в зарубежной, так и отечественной историографии.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 отечественной историографии первой половины XX века следует выделить работы А.К. Дживелегова,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М.А</w:t>
      </w:r>
      <w:r w:rsidR="00315254" w:rsidRPr="002A3DF8">
        <w:rPr>
          <w:rFonts w:ascii="Times New Roman" w:hAnsi="Times New Roman"/>
          <w:sz w:val="28"/>
          <w:szCs w:val="28"/>
        </w:rPr>
        <w:t xml:space="preserve">. </w:t>
      </w:r>
      <w:r w:rsidRPr="002A3DF8">
        <w:rPr>
          <w:rFonts w:ascii="Times New Roman" w:hAnsi="Times New Roman"/>
          <w:sz w:val="28"/>
          <w:szCs w:val="28"/>
        </w:rPr>
        <w:t>Гуковского, В.И. Рутенбурга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1"/>
      </w:r>
      <w:r w:rsidRPr="002A3DF8">
        <w:rPr>
          <w:rFonts w:ascii="Times New Roman" w:hAnsi="Times New Roman"/>
          <w:sz w:val="28"/>
          <w:szCs w:val="28"/>
        </w:rPr>
        <w:t>. Эти исследователи в своих трудах открыли изучение вопроса о повседневных представлениях пополанов, обращали внимание на экономические проблемы.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 отечественной медиевистике постепенно складывается свое традиция изучения города. После войны целый ряд ученых занимается различными проблемами средневекового города. Создаются многочисленные работы, спецкурсы в университетах, учебные пособия, посвященные городам, городской жизни и культуре, горожанам в Италии, Франции, Испании, Германии, Англии и других стран Европы. В Саратове с 1968 по 1991 гг. вышло десять выпусков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 xml:space="preserve">сборника «Средневековый город» под редакцией С.М. Стама. В ежегоднике «Средние века» публиковались </w:t>
      </w:r>
      <w:r w:rsidR="00315254" w:rsidRPr="002A3DF8">
        <w:rPr>
          <w:rFonts w:ascii="Times New Roman" w:hAnsi="Times New Roman"/>
          <w:sz w:val="28"/>
          <w:szCs w:val="28"/>
        </w:rPr>
        <w:t>статьи,</w:t>
      </w:r>
      <w:r w:rsidRPr="002A3DF8">
        <w:rPr>
          <w:rFonts w:ascii="Times New Roman" w:hAnsi="Times New Roman"/>
          <w:sz w:val="28"/>
          <w:szCs w:val="28"/>
        </w:rPr>
        <w:t xml:space="preserve"> посвященные городской истории. В разработку теоретических и методологических вопросов исторической науки неоценим вклад А.Я.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Гуревича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2"/>
      </w:r>
      <w:r w:rsidRPr="002A3DF8">
        <w:rPr>
          <w:rFonts w:ascii="Times New Roman" w:hAnsi="Times New Roman"/>
          <w:sz w:val="28"/>
          <w:szCs w:val="28"/>
        </w:rPr>
        <w:t>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флорентийского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горожанина,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ментальные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установки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привлекали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внимание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Л.М.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Брагиной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М.Л.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Абрамсон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3"/>
      </w:r>
      <w:r w:rsidRPr="002A3DF8">
        <w:rPr>
          <w:rFonts w:ascii="Times New Roman" w:hAnsi="Times New Roman"/>
          <w:sz w:val="28"/>
          <w:szCs w:val="28"/>
        </w:rPr>
        <w:t>.</w:t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Отечественные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ученые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долгое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время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уделяли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внимание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Интерес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проблеме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просыпается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80-е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гг.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  <w:lang w:val="en-US"/>
        </w:rPr>
        <w:t>XX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Рассматриваются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–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предпринимательского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значение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патрициата,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организация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власти,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положение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Исследования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И.А.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Красновой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посвящены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особенностям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мышления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отношению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отдыху,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семейным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делам,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положению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христианской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догматике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нормам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нравственности.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4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Проблемы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образования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процессе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воспитания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детей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активно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поднимает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Т.Б.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Рябова.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5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Проблемы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положения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поднимает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А.Л.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Ястребицкая.</w:t>
      </w:r>
      <w:r w:rsidR="002A3DF8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6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Источники.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Источниковая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представлена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стилю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написания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документам</w:t>
      </w:r>
      <w:r w:rsidR="00315254"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домашние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исторические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хроники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(Д.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Виллани),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дневники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(Б.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Питти),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литературные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(Ф.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Саккетти,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Мазуччо</w:t>
      </w:r>
      <w:r w:rsidRPr="002A3DF8">
        <w:rPr>
          <w:rFonts w:ascii="Times New Roman" w:hAnsi="Times New Roman"/>
          <w:sz w:val="28"/>
          <w:szCs w:val="28"/>
        </w:rPr>
        <w:t>)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сочинения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купцов-писателей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  <w:lang w:val="en-US"/>
        </w:rPr>
        <w:t>XIV</w:t>
      </w:r>
      <w:r w:rsidRPr="002A3DF8">
        <w:rPr>
          <w:rFonts w:ascii="Times New Roman" w:hAnsi="Times New Roman"/>
          <w:sz w:val="28"/>
          <w:szCs w:val="28"/>
        </w:rPr>
        <w:t>—начала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  <w:lang w:val="en-US"/>
        </w:rPr>
        <w:t>XV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вв.,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отдельные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произведения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гуманистов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(Д.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Боккаччо).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7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Структура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работы.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Работа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состоит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трех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Первая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разделена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четыре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параграфа.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Практическая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значимость.</w:t>
      </w:r>
    </w:p>
    <w:p w:rsidR="00AC0DC0" w:rsidRDefault="00315254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Выводы,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сделанные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данной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могут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использованы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дальнейшем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исследовании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особенностей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мировосприятия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средневекового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Материалы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работы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могут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быть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задействованы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общих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специальных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лекционных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курсах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истории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культуре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западноевропейского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средневековья,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при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проведении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семинарских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занятий,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написании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дипломных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работ.</w:t>
      </w:r>
    </w:p>
    <w:p w:rsidR="002A3DF8" w:rsidRPr="00D036E1" w:rsidRDefault="002445EB" w:rsidP="002445E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/>
          <w:sz w:val="28"/>
          <w:szCs w:val="28"/>
        </w:rPr>
      </w:pPr>
      <w:r w:rsidRPr="00D036E1">
        <w:rPr>
          <w:rFonts w:ascii="Times New Roman" w:hAnsi="Times New Roman"/>
          <w:color w:val="FFFFFF"/>
          <w:sz w:val="28"/>
          <w:szCs w:val="28"/>
        </w:rPr>
        <w:t xml:space="preserve">купеческий городской общество </w:t>
      </w:r>
      <w:r w:rsidR="006564A5" w:rsidRPr="00D036E1">
        <w:rPr>
          <w:rFonts w:ascii="Times New Roman" w:hAnsi="Times New Roman"/>
          <w:color w:val="FFFFFF"/>
          <w:sz w:val="28"/>
          <w:szCs w:val="28"/>
        </w:rPr>
        <w:t>средневековый</w:t>
      </w:r>
    </w:p>
    <w:p w:rsidR="0070634C" w:rsidRPr="002A3DF8" w:rsidRDefault="0070634C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br w:type="page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Глава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характеристика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XIV-XVI</w:t>
      </w:r>
      <w:r w:rsidR="002A3DF8">
        <w:rPr>
          <w:rFonts w:ascii="Times New Roman" w:hAnsi="Times New Roman"/>
          <w:sz w:val="28"/>
          <w:szCs w:val="28"/>
        </w:rPr>
        <w:t xml:space="preserve"> веков</w:t>
      </w:r>
    </w:p>
    <w:p w:rsid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Италия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эпоху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Возрождения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страна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городов.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Культура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Возрождения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культура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городов.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принято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называть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Возрождением,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утверждением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преемственности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великой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античной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культуры,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утверждений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идеалов.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Результатом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вступления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Западной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Европы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путь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развитии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весьма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важные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перемены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культурной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Изменения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коснулись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сторон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духовной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казались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возрождением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науки,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философии,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литературы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искусства,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существовавших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античном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мире.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термин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“Возрождение”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возник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следствие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убеждения,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через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возрождение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античной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культуры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тяжелого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средневековья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можно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прийти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истинному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познанию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изображению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природы.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Город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особое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поселение,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саморазвивающийся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организм.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включает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себя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институты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власти,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религиозные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культурные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учреждения.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развивается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действующие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лица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социальному,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профессиональному,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этническому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составу.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Жители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разделяются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категории,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отличаются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статусу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выделяют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светских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духовных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феодалов,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ремесленное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лица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духовного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звания,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зависимые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люди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феодалов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монастырей,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маргиналы,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этнические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меньшинства.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Эта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данной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посвящена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жителям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будет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рассмотрена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слоев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взаимодействие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влияние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среду.</w:t>
      </w:r>
    </w:p>
    <w:p w:rsid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DF8" w:rsidRDefault="002A3D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1.1</w:t>
      </w:r>
      <w:r w:rsidR="002A3DF8">
        <w:rPr>
          <w:rFonts w:ascii="Times New Roman" w:hAnsi="Times New Roman"/>
          <w:sz w:val="28"/>
          <w:szCs w:val="28"/>
        </w:rPr>
        <w:t xml:space="preserve"> Гранды</w:t>
      </w:r>
    </w:p>
    <w:p w:rsid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Италии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феодальная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знать,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именовалась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(grandi)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нобилями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</w:t>
      </w:r>
      <w:r w:rsidRPr="002A3DF8">
        <w:rPr>
          <w:rFonts w:ascii="Times New Roman" w:hAnsi="Times New Roman"/>
          <w:sz w:val="28"/>
          <w:szCs w:val="28"/>
          <w:lang w:val="en-US"/>
        </w:rPr>
        <w:t>nobiles</w:t>
      </w:r>
      <w:r w:rsidRPr="002A3DF8">
        <w:rPr>
          <w:rFonts w:ascii="Times New Roman" w:hAnsi="Times New Roman"/>
          <w:sz w:val="28"/>
          <w:szCs w:val="28"/>
        </w:rPr>
        <w:t>).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элите.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принадлежали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лидерство,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базирующееся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богатстве,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престиже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власти.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живя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сохранили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связи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внешней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феодальной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соответствующие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нравы.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пределами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владели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земельными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участками,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доход,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использовали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место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отдыха.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строили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башни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(case-torri),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окружении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верных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людей.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принадлежали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консортериям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крупным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родам,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входили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родственники,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вассалы,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специальные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военные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отряды.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консортерия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подчинялась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Консортерия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членами,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вендетту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–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кровную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месть.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традиционным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носить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оружие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создавать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военные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отряды.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Признаком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принадлежности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рыцарское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достоинство.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исключительной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привилегией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родовой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возводились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гербы,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гордились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родословной.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Существовало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четыре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типа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купели,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пира,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щита,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оружия.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8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второй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половины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XIII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возводит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коммуна.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называемые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народные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получали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рыцарское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звание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службе.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Теперь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выделяются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«рыцари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природы»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принадлежал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старого,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дворянства;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«рыцари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удачи»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купил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получил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дворянское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звание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протекции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особые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заслуги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коммуной.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Живя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урбанизировались.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источниками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доходов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эксплуатация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крестьян,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занятие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торговлей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банковским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делом.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Зачастую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клане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членов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типичный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рыцарский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ветвь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феодального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клана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деловой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жизнью.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Установления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справедливости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1293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флорентийских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изменилась.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лишены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традиционных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привилегий.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9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Теперь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подлежали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равных,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из-за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того,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относятся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магнатам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применяли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тяжелые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наказания,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преступления.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полностью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лишаются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власти.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лишались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военной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исконной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привилегии.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Теперь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платили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налоги,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родственники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несли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ответственность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ограничивалось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ношения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оружия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1295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Установления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справедливости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смягчены.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входили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цеха,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могли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достаточно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лишь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формально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вступить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лишний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доказывает,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важной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игнорировать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обладали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большим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опытом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управления.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двум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критериям.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Первый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принцип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принадлежность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рыцарскому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сословию.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Второй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(более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размытый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неопределенный)-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общественное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мнение.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10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введения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Установлений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справедливости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стремились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пополанами,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войти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цеха,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начинали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торговлей,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предпринимательской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банковской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деятельностью.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отличаться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пополанов.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своеобразный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симбиоз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между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пополанами.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Например: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Пацци.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11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Изначально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грандам.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конце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XIII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становится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пополанским.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фамилия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Пацци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опять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входит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затем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снова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переходит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пополанство.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Нередко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происходило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переводили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пополанское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–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хронике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Джованни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Виллани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писал,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1343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около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пятисот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переведены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пополаны.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12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говорит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«многие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пополанские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семейства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гораздо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больше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заслуживают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приписанными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грандам,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подавляющая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оставшихся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грандами».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Происходит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изменение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понятия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«гранды»,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понятия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«знатность».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Гуманистические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критерии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заключаются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моральных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качествах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личности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(virtu).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зависела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благородства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Благородство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относится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личным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качествам,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следовательно,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может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передаваться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крови.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воздействием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общеевропейских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традиций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первый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план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выдвигается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критерий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древности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законности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происхождения.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древность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происхождения,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встречается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авторов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времени,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основным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критерием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знатности.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13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Спорным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вопрос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занятиях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людей.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стороны,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ручной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несовместимы,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стороны,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торговлей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банковским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делом.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вместо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термина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«знатность»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употребляется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термин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благородство»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(gentilezza).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первый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план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выходит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оценка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поведения,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поступков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действий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людей.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Понятие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«гранд»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становится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размытым.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занятиям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сливаются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пополанами.</w:t>
      </w:r>
    </w:p>
    <w:p w:rsidR="002A3DF8" w:rsidRDefault="002A3D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C0DC0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r w:rsidR="00AC0DC0" w:rsidRPr="002A3DF8">
        <w:rPr>
          <w:rFonts w:ascii="Times New Roman" w:hAnsi="Times New Roman"/>
          <w:sz w:val="28"/>
          <w:szCs w:val="28"/>
        </w:rPr>
        <w:t>Попола</w:t>
      </w:r>
      <w:r>
        <w:rPr>
          <w:rFonts w:ascii="Times New Roman" w:hAnsi="Times New Roman"/>
          <w:sz w:val="28"/>
          <w:szCs w:val="28"/>
        </w:rPr>
        <w:t>ны</w:t>
      </w:r>
    </w:p>
    <w:p w:rsidR="002A3DF8" w:rsidRP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Многочисленным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сословием,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проживающим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городах,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пополаны(popolo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народ).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–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незнатные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люди,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простой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народ.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простые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ремесленники.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торговлей,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входили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цеха.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Пополаны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однородным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сословием.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Выделяют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крупное(</w:t>
      </w:r>
      <w:r w:rsidRPr="002A3DF8">
        <w:rPr>
          <w:rFonts w:ascii="Times New Roman" w:hAnsi="Times New Roman"/>
          <w:sz w:val="28"/>
          <w:szCs w:val="28"/>
          <w:lang w:val="en-US"/>
        </w:rPr>
        <w:t>popolo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  <w:lang w:val="en-US"/>
        </w:rPr>
        <w:t>grasso</w:t>
      </w:r>
      <w:r w:rsidRPr="002A3DF8">
        <w:rPr>
          <w:rFonts w:ascii="Times New Roman" w:hAnsi="Times New Roman"/>
          <w:sz w:val="28"/>
          <w:szCs w:val="28"/>
        </w:rPr>
        <w:t>)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мелкое(</w:t>
      </w:r>
      <w:r w:rsidRPr="002A3DF8">
        <w:rPr>
          <w:rFonts w:ascii="Times New Roman" w:hAnsi="Times New Roman"/>
          <w:sz w:val="28"/>
          <w:szCs w:val="28"/>
          <w:lang w:val="en-US"/>
        </w:rPr>
        <w:t>popolo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  <w:lang w:val="en-US"/>
        </w:rPr>
        <w:t>minuto</w:t>
      </w:r>
      <w:r w:rsidRPr="002A3DF8">
        <w:rPr>
          <w:rFonts w:ascii="Times New Roman" w:hAnsi="Times New Roman"/>
          <w:sz w:val="28"/>
          <w:szCs w:val="28"/>
        </w:rPr>
        <w:t>)бюргерство.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14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характерны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открытость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мобильность.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Пополаны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конца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XIII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обладали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политическими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участвовали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управлении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городом.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XIII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пополанская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верхушка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обрела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самостоятельность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крепко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стояла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ногах.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Бюргерство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нуждалось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раньше.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Теперь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функции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могли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исполнять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Установлений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справедливости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1293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переходит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руки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пополанам.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получил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развитие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процесс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внедрения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феодального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стиля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ценностей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бюргеров.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Высоко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ценились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символикой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идеалами.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Высшей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почестью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гражданина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Флоренции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возведение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  <w:lang w:val="en-US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рыцарском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гербе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мечтал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ремесленник.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проявлялось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увлечении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гербами,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проведении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турниров,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стремлении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патрициев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роскоши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одежде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нередко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высмеивали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периода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XIV-XVI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например,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Боккаччо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Декамероне»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Саккетти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Трехсот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новеллах».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возникает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симбиоз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между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выходцами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феодальной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народом.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Появляются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«новые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дворяне»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выходцы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Флорентийские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граждане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подражают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манерам,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поведению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сеньоров.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Дорогие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пиршества,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одежда,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строительство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дворцов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загородных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вилл,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многочисленные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слуги,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неимоверные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размеры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приданных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становится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характерным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повседневного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верхушки.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Например,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Франческо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Датини.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15"/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выстроил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дворец,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обустроил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пышно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украсил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того,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чтобы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принимать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людей,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рекомендовали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тратили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больше,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имели,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приводило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разорению.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подражание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дворянам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выразилось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настоящей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страсти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родословным.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второй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половины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стремятся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обзавестись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пышной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родословной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предками,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чтобы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возвысить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Чаще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качестве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предков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выступают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вымышленные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персонажи.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Например,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домашней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книге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Риккарди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утверждал,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пошел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немецкого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рыцаря.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16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Риккарди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пошли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немецкого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ремесленника.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второй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половине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увеличивается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капиталовложения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земельные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участки.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17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объясняется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стремлением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застраховать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состояния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риска,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связанного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торгово-финансовой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деятельностью.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Земельный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участок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давал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7%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капитала,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вложенного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сектор.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второй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половине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растут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продукты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питания,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агрикультуру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выгодным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делом.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Поэтому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инвестиции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землю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продолжались.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Одворянивание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патрициата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продолжалось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  <w:lang w:val="en-US"/>
        </w:rPr>
        <w:t>XV</w:t>
      </w:r>
      <w:r w:rsidRPr="002A3DF8">
        <w:rPr>
          <w:rFonts w:ascii="Times New Roman" w:hAnsi="Times New Roman"/>
          <w:sz w:val="28"/>
          <w:szCs w:val="28"/>
        </w:rPr>
        <w:t>-</w:t>
      </w:r>
      <w:r w:rsidRPr="002A3DF8">
        <w:rPr>
          <w:rFonts w:ascii="Times New Roman" w:hAnsi="Times New Roman"/>
          <w:sz w:val="28"/>
          <w:szCs w:val="28"/>
          <w:lang w:val="en-US"/>
        </w:rPr>
        <w:t>XVII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нельзя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назвать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полным,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патриции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по-прежнему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играли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ведущую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деловой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Флоренции.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Венецианский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посол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Контарини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1588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писал: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подданных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зависят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ремесел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торговли: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торговли,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народа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ремесел.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Однако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ремеслами,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управляя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собственными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руками».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наряду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перениманием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стиля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традиций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представителей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деловой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осталась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тенденцию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сохранению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развитию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традиций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Представители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направления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развития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торгово-ремесленного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негативно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ценностям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критиковали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расточительство,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высмеивали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рыцарство,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насмешкой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куртуазной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культуре,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осуждали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нравы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обычаи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грандов.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Выдвигается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идеальный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горожанина.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доброго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(b</w:t>
      </w:r>
      <w:r w:rsidRPr="002A3DF8">
        <w:rPr>
          <w:rFonts w:ascii="Times New Roman" w:hAnsi="Times New Roman"/>
          <w:sz w:val="28"/>
          <w:szCs w:val="28"/>
          <w:lang w:val="en-US"/>
        </w:rPr>
        <w:t>u</w:t>
      </w:r>
      <w:r w:rsidRPr="002A3DF8">
        <w:rPr>
          <w:rFonts w:ascii="Times New Roman" w:hAnsi="Times New Roman"/>
          <w:sz w:val="28"/>
          <w:szCs w:val="28"/>
        </w:rPr>
        <w:t>ono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mercante).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купец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наживает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богатство,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правильно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помещает,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тратит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сколько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нужно.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Стиль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поведение,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поступки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соответствовать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доброго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Благородство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зависело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происхождения,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достоинства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личности.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понимании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флорентийского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достоинство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плод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личной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доблести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служение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профессиональному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долгу.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оценивали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поступкам,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поведению.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патрициев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выделилось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тенденции: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1.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стремление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оставаться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идеями,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традициями;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2.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стремление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сблизиться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дворянством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подражание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Происходит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постепенное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слияние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старой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родовой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(грандов)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отличительными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чертами,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дворянства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выходцев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патрициата,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сохранили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особенности.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Аристократизация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закономерным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результатом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изменений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мышления.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«Тощий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народ»(popolo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minuto)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–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мелкие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ремесленники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торговцы,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прислуга,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наемные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работники.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Зачастую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обладали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политическими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вопросе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зависели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представителей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«жирного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народа»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(верхушки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пополан).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Внецеховым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рабочим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запрещалось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образовывать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объединения.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попытки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выйти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подчинения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внецеховые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рабочие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наказывались,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физически,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материально.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18"/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DC0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 </w:t>
      </w:r>
      <w:r w:rsidR="00AC0DC0" w:rsidRPr="002A3DF8">
        <w:rPr>
          <w:rFonts w:ascii="Times New Roman" w:hAnsi="Times New Roman"/>
          <w:sz w:val="28"/>
          <w:szCs w:val="28"/>
        </w:rPr>
        <w:t>Низы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общества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маргиналы</w:t>
      </w:r>
    </w:p>
    <w:p w:rsidR="002A3DF8" w:rsidRP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Понятие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«низшие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слои»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очень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широкое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нельзя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судить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однозначно.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перехода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очень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тонкая.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низшим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слоям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относятся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люди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социально-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правовому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положению.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низшему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причисляют: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Слабых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хозяйственном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отношении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мастеров,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вынуждены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счет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помощи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цеха;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Вечных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учеников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подмастерьев,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работающих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найму;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Представителей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сферы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услуг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–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приказчиков,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поденщиков,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возчиков,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аптекарей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врачей,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цирюльников,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хозяев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постоялых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дворов,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мелких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нотариусов,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писцов,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учителей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т.д.;</w:t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Аутсайдеров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банщиков,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брадобреев,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комедиантов,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палачей,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живодеров,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проституток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т.д.,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представителями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«нечистых»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профессий.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Все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группы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объединяет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проблема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невозможности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преодолеть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посторонней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поддержки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помощи.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Условия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нестабильности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  <w:lang w:val="en-US"/>
        </w:rPr>
        <w:t>XIV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  <w:lang w:val="en-US"/>
        </w:rPr>
        <w:t>XV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приводили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росту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численности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низших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слоев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маргинальных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групп.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Маргиналы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лат.margina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книги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тетради)-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деклассированные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элементы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постоянного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места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жительства,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профессии,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входят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корпорации.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группе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принадлежали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бродяги,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нищие,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мошенники,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т.п.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Город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местом,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устремлялись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маргинальные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группы,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чтобы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выжить.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Здесь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широкое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необходимости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всегда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можно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затеряться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толпе.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Уровень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маргинальных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групп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пытались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контролировать.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растет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количество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нищих.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пытаются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ограничить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приток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нищих.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Ужесточился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контроль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«своими»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нищими.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распределяли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церковным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приходам,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приписывали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носить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отличительные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специальные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удостоверения,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разрешалось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нищенствовать.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устраивали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облавы.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XV-XVI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используется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бродяг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нищих.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Трудоспособных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нищих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устраивали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требующих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специальных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профессиональных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навыков,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платили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минимально.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Средневековое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делилось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богатых.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обладали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политическими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слабыми.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однородными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составу,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положению.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Различают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несколько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типов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бедности.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Добровольная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бедность.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получила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распространение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Италии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XIII-XIV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Добровольную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принимали,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следуя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идеалу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Христа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страдальца,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поэтому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бедняков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называли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еще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«христовы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бедняки».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19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бедняков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почитали,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считая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угодными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Богу.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большой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охотой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жертвовали.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Добровольная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считалась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привилегированной.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Стыдливые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относились: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старости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инвалидности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связи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болезнью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увечья);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сироты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вдовы;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многодетным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крышу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головой,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входили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корпорации,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средств,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чтобы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платить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налоги.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стыдились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открыто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милостыню.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помогали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цеха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советы;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завещаниях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отписывали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суммы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пожертвования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уровня;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устраивали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«столы»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церквях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приходах,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кормили,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подавали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милостыню,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необходимое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(одежду,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обувь,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постельное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белье,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посуду).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Бедность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судьбе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распространенный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вид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низших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слоях.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результатом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неблагоприятного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стечения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обстоятельств,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результат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судьбы.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находились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обеспечении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цехов,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властей,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святых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братств.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второй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половины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распространяется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тип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называемые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работающие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бедные».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трудолюбивым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относятся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наемные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рабочие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поденщики.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горожанами.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Трудолюбивые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перемещаются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стране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поисках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селятся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близ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портов,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бедняцких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кварталах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окраинах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постоянного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места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жительства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становятся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инициаторами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волнений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городе.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Бедные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категорий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пытаются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преодолеть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нищету,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стремясь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улучшению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положения.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существовала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группа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профессиональных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нищих.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маргинальные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элементы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стремятся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выйти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нищенского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положения.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подаяниями,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ведя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праздный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Чтобы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получить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можно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денег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«сочувствующих»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проходили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специальное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«обучение»,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шли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прямой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обман.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XV-XVI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появляются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специальные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сочинения,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помогающие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отличить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благочестивых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нуждающихся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нищих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обманщиков.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Например,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большой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популярностью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пользовались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Зеркало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шарлатанов»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(ок.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1485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г.)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Книга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бродяг»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(1509-1510).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20"/>
      </w:r>
    </w:p>
    <w:p w:rsid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видим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низшие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широкий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контингент,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входящих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элементов.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слабы,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поэтому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зависели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слоев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населения.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1.4</w:t>
      </w:r>
      <w:r w:rsidR="002A3DF8">
        <w:rPr>
          <w:rFonts w:ascii="Times New Roman" w:hAnsi="Times New Roman"/>
          <w:sz w:val="28"/>
          <w:szCs w:val="28"/>
        </w:rPr>
        <w:t xml:space="preserve"> Женщины</w:t>
      </w:r>
    </w:p>
    <w:p w:rsid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средневековой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культуре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двояким.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Существовало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распространенных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символа.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21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Первый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Девы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Марии.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добродетельной,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благочестивой,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благоразумной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воздержанной.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Второй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Евы-соблазнительницы.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выступает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«сосуд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греха».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сравнению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мужчиной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незавершенное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творение,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природе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слабая,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порочная,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несовершенная.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слабости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природы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проходит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через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интеллектуальную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историю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средневековья.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Городская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литература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враждебнее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относилась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Яркие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примеры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произведений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литературы,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прослеживается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отмеченный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взгляд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можно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обнаружить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культуре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европейских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регионов.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Например,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«Новеллино»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Мазуччо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Гвардато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пишет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недостатках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порочной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природе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так:</w:t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«Стоит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напрягать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мысль,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описывая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бесчисленные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недостатки,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предательства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гадости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женщин?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Легче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сосчитать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звезды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небе!»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22"/>
      </w:r>
      <w:r w:rsidRPr="002A3DF8">
        <w:rPr>
          <w:rFonts w:ascii="Times New Roman" w:hAnsi="Times New Roman"/>
          <w:sz w:val="28"/>
          <w:szCs w:val="28"/>
        </w:rPr>
        <w:t>;</w:t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могучего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красноречия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недостаточно,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чтобы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рассказать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следует,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гнилом,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подлом,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несовершенном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женском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вероломство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гнусные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таковы,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разум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человеческий,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мудрость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никогда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будут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состоянии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оградить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них»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23"/>
      </w:r>
      <w:r w:rsidRPr="002A3DF8">
        <w:rPr>
          <w:rFonts w:ascii="Times New Roman" w:hAnsi="Times New Roman"/>
          <w:sz w:val="28"/>
          <w:szCs w:val="28"/>
        </w:rPr>
        <w:t>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Мазуччо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клеймит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женскую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природу,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уловки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хитрости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достижения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греховных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целей.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Автор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рисует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яркие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героинь,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однообразны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порочности,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стремлении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греховным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связям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обману.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европейских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характерен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рост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преобладают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группы: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девушки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13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17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сорока.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группа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18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40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меньше,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мужчин.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связано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высокой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смертностью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сопутствующих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заболеваний.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24"/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Численность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растет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счет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девушек,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иммигрировали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деревень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поиска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лучшей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Экономическое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положение,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специфика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занятий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слоев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различались.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домашним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хозяйством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управлением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поместья.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Основная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масса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вынуждена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сочетать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домашний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непосредственное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производство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товаров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услуг.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25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Женский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применялся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ремесленном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производстве.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выступали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качестве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наемных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работниц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самостоятельные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предпринимательницы.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Молодые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незамужние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слоев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прислугой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домах.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получали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низкую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плату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мужчины.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Вообще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отрасли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производства,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физически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способны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принимали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качестве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рабочей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силы.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исключительно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женские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профессии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вышивальщицы,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белошвейки,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шелкомотательницы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другие.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происходит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сокращение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использования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период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вытесняют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ряда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цеховых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ремесел.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Одинокие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обладающие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профессиональными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навыками,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вынуждены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бедствовать.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становились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греховный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путь,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занимаясь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проституцией.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средневековом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проституция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процветала.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данной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профессии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положению.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Выделяют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«честных»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куртизанок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проституток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низших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слоев.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«Честные»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куртизанки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своеобразной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«элитой».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обучена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правилам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хорошего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поведения,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умеет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застольную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беседу,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иногда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обладательницей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высокой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культуры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литературного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таланта.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Куртизанки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типа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обслуживали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высшие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находились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содержании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нескольких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покровителей.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Второй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тип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куртизанок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проститутки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низших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слоев.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публичных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домах,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борделях,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портах,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улицах.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Власти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стороны,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преследовали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куртизанок,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другой,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требовали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поощряли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подобный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связано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преобладанием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чтобы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уберечь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уважаемых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насилия.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куртизанок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состояла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сохранении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семейной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ячейки.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начала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предписывают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публичным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носить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особые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платья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знаки,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чтобы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отличать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честных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горожанок.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Проституткам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запрещалось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находиться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церкви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вместе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дамами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приличных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отведены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отдельные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места,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начиная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устраивались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отдельные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богослужения.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Селились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определенных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кварталах.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падших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открывали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«божьи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дома»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специальные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монастыри.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начале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открывается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монастырь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Santa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Caterina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di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Cordai,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отправляли,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иногда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насильно,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дочерей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куртизанок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восьми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двенадцати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лет,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течение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преподавалось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христианское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учение.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Затем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девушки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могли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выйти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замуж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монахинями.</w:t>
      </w:r>
    </w:p>
    <w:p w:rsidR="002A3DF8" w:rsidRDefault="002A3D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C0DC0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Глава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2.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эпохи</w:t>
      </w:r>
      <w:r w:rsidR="002A3DF8">
        <w:rPr>
          <w:rFonts w:ascii="Times New Roman" w:hAnsi="Times New Roman"/>
          <w:sz w:val="28"/>
          <w:szCs w:val="28"/>
        </w:rPr>
        <w:t xml:space="preserve"> Возрождения</w:t>
      </w:r>
    </w:p>
    <w:p w:rsidR="002A3DF8" w:rsidRP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средневековье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относили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людей,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торговлей.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широкий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круг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2A3DF8" w:rsidRDefault="00AC0DC0" w:rsidP="002A3DF8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Купцы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предпринимательством,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ростовщичеством,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банковским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т.д.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Торговля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была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необходимым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условием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экономического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развития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общества,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города,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государства.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Создавались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различного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рода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торговые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компании.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представляли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собой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организацию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купцов,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занятых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преимущественно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внешней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крупной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дальней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торговлей.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Прибыль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таких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компаниях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распределялась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пропорционально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вложенному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партнерами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капиталу.</w:t>
      </w:r>
      <w:r w:rsidR="002A3DF8">
        <w:rPr>
          <w:sz w:val="28"/>
          <w:szCs w:val="28"/>
        </w:rPr>
        <w:t xml:space="preserve"> </w:t>
      </w:r>
    </w:p>
    <w:p w:rsid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Активизировалась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банковская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деятельность.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частым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явлением,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когда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торговая,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предпринимательская,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банковская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деятельность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сосредотачивалась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одних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руках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предприимчивых</w:t>
      </w:r>
      <w:r w:rsidR="002A3DF8">
        <w:rPr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людей.</w:t>
      </w:r>
      <w:r w:rsidR="002A3DF8">
        <w:rPr>
          <w:sz w:val="28"/>
          <w:szCs w:val="28"/>
        </w:rPr>
        <w:t xml:space="preserve"> </w:t>
      </w:r>
    </w:p>
    <w:p w:rsid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AC0DC0" w:rsidRPr="002A3DF8">
        <w:rPr>
          <w:rFonts w:ascii="Times New Roman" w:hAnsi="Times New Roman"/>
          <w:sz w:val="28"/>
          <w:szCs w:val="28"/>
        </w:rPr>
        <w:t>апример,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флорентийские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компании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Барди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Перуцци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успешно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совмещали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торговлю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сукном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другими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товарами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банковскую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деятельность.</w:t>
      </w:r>
      <w:r>
        <w:rPr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Формируется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образ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доброго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купца-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buono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mercante.</w:t>
      </w:r>
    </w:p>
    <w:p w:rsid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занят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предпринимательской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деятельностью.</w:t>
      </w:r>
    </w:p>
    <w:p w:rsid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Главная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–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приумножение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сохранение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капитала.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Создается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«кодекс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чести»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состоит: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честного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ведения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дел: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приобретать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дополнительные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доходы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любом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удобном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случаи,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соблюдая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осторожность;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вежливое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обращение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всеми;</w:t>
      </w:r>
    </w:p>
    <w:p w:rsidR="00AC0DC0" w:rsidRPr="002A3DF8" w:rsidRDefault="00AC0DC0" w:rsidP="002A3DF8">
      <w:pPr>
        <w:pStyle w:val="a3"/>
        <w:widowControl w:val="0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аккуратное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ведение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счетов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тетрадей.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26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Отдавалось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большое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значение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самостоятельности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мышлении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поступках.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Воспитание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самостоятельности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необходимо,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купеческом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детей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приобщали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семейному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четырнадцати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лет.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27"/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Род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обязывал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образованию.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образованными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людьми,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книги,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путешествовали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Италии,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странам.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отмечается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уважение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любознательность.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популярным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литературе.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Авторы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произведениях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представляли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сторон.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добропорядочного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члена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сообщества,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скряги,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нечестного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руку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торговца,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конце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наказан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Одним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выдающихся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новеллистов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Джованни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Боккаччо.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Боккаччо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сыном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торговлей,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посвятил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себя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литературе.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Боккаччо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показывают,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прекратил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наблюдать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сословия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слоев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населения.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«Декамерон»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реалистичной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картиной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Итальянского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книге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собрано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рассказывали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десять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течение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десяти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дней.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Здесь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собрано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героев,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социальный,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статус.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Присутствуют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представителей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среды.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второй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Филострато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(вторая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новелла)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посвятил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рассказ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Ринальдо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д'Эсти,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ограбили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разбойники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время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путешествия.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себе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Ринальдо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говорит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«...я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неотесанный,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невежественный,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молитв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мало,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живу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старинке,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попросту,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неба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звезд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хватаю...».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28"/>
      </w:r>
      <w:r w:rsidRPr="002A3DF8">
        <w:rPr>
          <w:rFonts w:ascii="Times New Roman" w:hAnsi="Times New Roman"/>
          <w:sz w:val="28"/>
          <w:szCs w:val="28"/>
        </w:rPr>
        <w:t>Автор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рисует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простого,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трудолюбивого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религиозного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также,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опасным.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четвертой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дня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повествование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Ландольфо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Рудольфо,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чуть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погубила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жажда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наживы,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29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девятой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Бернабо,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проиграл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пять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тысяч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золотых,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разорился,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чуть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убил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жену.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30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Здесь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приведены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примеры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азартных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боявшихся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риска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людей.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седьмой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восьмом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рассказе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речь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ранее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Берлингьери.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31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представитель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ради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того,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чтобы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поднять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престиж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женился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девушке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дворянского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происхождения.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Боккаччо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осуждает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выбор: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купец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сделал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глупость,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теперь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ежедневно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делают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купцы».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Автор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указывает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распространенные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между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представителями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дворянами.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XIV-XVI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действительно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союзы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распространены.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совершались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расчету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улучшения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материального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социально-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положения,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любви.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«Хроника»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Бонаккорсо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(1354-1430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гг.)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32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памятником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жанров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литературы,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называемого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исторической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науке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записками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</w:t>
      </w:r>
      <w:r w:rsidRPr="002A3DF8">
        <w:rPr>
          <w:rFonts w:ascii="Times New Roman" w:hAnsi="Times New Roman"/>
          <w:sz w:val="28"/>
          <w:szCs w:val="28"/>
          <w:lang w:val="en-US"/>
        </w:rPr>
        <w:t>ricordi</w:t>
      </w:r>
      <w:r w:rsidRPr="002A3DF8">
        <w:rPr>
          <w:rFonts w:ascii="Times New Roman" w:hAnsi="Times New Roman"/>
          <w:sz w:val="28"/>
          <w:szCs w:val="28"/>
        </w:rPr>
        <w:t>).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начале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описание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истории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далее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последовательно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перечисляет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обстоятельства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сделок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вперемежку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сведениями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личного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официального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характера.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«Хроника»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весьма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сведениями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изучения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кругозора,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уровня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образованности,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эстетических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запросов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флорентийского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пополана,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отличает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динамичный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характер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повествования,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поскольку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автор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личностью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активной,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авантюрной.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Жизнь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творчество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Бонаккорсо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изучены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слабо.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«Хроники»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известно,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родился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1354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Флоренции,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небогатой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отец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умер.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Поэтому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смерти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отца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«будучи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молодым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лишенным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руководства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желая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странствовать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свету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искать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счастья»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33"/>
      </w:r>
      <w:r w:rsidRPr="002A3DF8">
        <w:rPr>
          <w:rFonts w:ascii="Times New Roman" w:hAnsi="Times New Roman"/>
          <w:sz w:val="28"/>
          <w:szCs w:val="28"/>
        </w:rPr>
        <w:t>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отправляется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купцом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Маттео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Шельто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Тинги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Геную.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начинаются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жизненные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странствия.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Флоренции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путешествует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северной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Италии,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затем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едет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Ниццу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Авиньон,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Гаагу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Брюссель,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Аугсбург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Загреб.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конце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«Хроники»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целый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список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посещённых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городов.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34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Питти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выполняет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поручения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коммуны.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1380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посещает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Англию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дипломатическим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поручением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35"/>
      </w:r>
      <w:r w:rsidRPr="002A3DF8">
        <w:rPr>
          <w:rFonts w:ascii="Times New Roman" w:hAnsi="Times New Roman"/>
          <w:sz w:val="28"/>
          <w:szCs w:val="28"/>
        </w:rPr>
        <w:t>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потом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Париж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составе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многочисленных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посольств.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1396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участвует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посольстве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Францию,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36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заключен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пятилетний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двухсторонний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договор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взаимопомощи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против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агрессии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стороны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Милана.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Исполнение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поручения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далеко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известным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Питти.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1398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входит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«Коллегию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Двенадцати»,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следующий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–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становится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приором,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затем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капитаном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недавно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захваченного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Флоренцией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Пистойи.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1400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снова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назначен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послом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отправляется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Рупрехту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Баварскому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37"/>
      </w:r>
      <w:r w:rsidRPr="002A3DF8">
        <w:rPr>
          <w:rFonts w:ascii="Times New Roman" w:hAnsi="Times New Roman"/>
          <w:sz w:val="28"/>
          <w:szCs w:val="28"/>
        </w:rPr>
        <w:t>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недавно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императором.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ряд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должностей: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1402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капитан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Барга,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1403год-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гонфалоньер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компании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викарий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Вальдиньеволе,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1404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посол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наместнику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Генуи,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приор,1405год-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консул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цеха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Лана,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член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Восьми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охраны»,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потом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опять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входит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«Коллегию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Двенадцати»,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1406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году-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подестой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Монтеспертолии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участвовал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посольстве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королю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Владиславу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папе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Рим,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1408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год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должность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старшины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винной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таможни,1409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год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капитан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охраны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Пизы,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1410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году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доверенный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комиссар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сопровождал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короля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Луи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Французского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Рим,1411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год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капитан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гвельфской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партии,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член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комиссии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строителей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собора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Санта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Марио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дель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Фиоре,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1412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году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один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Десяти»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Пизы,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хранитель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списка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голосования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цехе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Лана.</w:t>
      </w:r>
      <w:r w:rsidR="00315254" w:rsidRPr="002A3DF8">
        <w:rPr>
          <w:rStyle w:val="a6"/>
          <w:rFonts w:ascii="Times New Roman" w:hAnsi="Times New Roman"/>
          <w:sz w:val="28"/>
          <w:szCs w:val="28"/>
        </w:rPr>
        <w:footnoteReference w:id="38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Занимая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эти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должности,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Питти,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таким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образом,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выполняет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долг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полноправного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гражданина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общества.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«Хроника»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рисует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типичный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представителя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купечества,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занятого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</w:t>
      </w:r>
      <w:r w:rsidR="00315254"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предпринимательской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участвующего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–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3DF8" w:rsidRDefault="002A3D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Глава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3.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брак</w:t>
      </w:r>
    </w:p>
    <w:p w:rsid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Семья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представляла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ячейку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поэтому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фактом,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личным.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Заключение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считалось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важным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поступком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Развод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осуждался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церковью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обществом.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Процесс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заключения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состоял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трех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этапов: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договора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обручения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непосредственно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бракосочетания.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каноническому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согласны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стороны.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39"/>
      </w:r>
      <w:r w:rsidRPr="002A3DF8">
        <w:rPr>
          <w:rFonts w:ascii="Times New Roman" w:hAnsi="Times New Roman"/>
          <w:sz w:val="28"/>
          <w:szCs w:val="28"/>
        </w:rPr>
        <w:t>Браки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устраивали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родители.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случаи,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когда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молодые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парни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девушки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вступали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фактически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брачные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отношения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ведома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родителей.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примеров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приводится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периода.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Боккаччо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Декамероне»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пишет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случаях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примеры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Пасквино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Симоны,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40"/>
      </w:r>
      <w:r w:rsidRPr="002A3DF8">
        <w:rPr>
          <w:rFonts w:ascii="Times New Roman" w:hAnsi="Times New Roman"/>
          <w:sz w:val="28"/>
          <w:szCs w:val="28"/>
        </w:rPr>
        <w:t>Катерины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Риччардо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41"/>
      </w:r>
      <w:r w:rsidRPr="002A3DF8">
        <w:rPr>
          <w:rFonts w:ascii="Times New Roman" w:hAnsi="Times New Roman"/>
          <w:sz w:val="28"/>
          <w:szCs w:val="28"/>
        </w:rPr>
        <w:t>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другие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случаи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рода.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распространены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расчету.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материальному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расчету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обычной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практикой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рыцарства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верхушки.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помощью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могли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повысить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статус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счет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родства.</w:t>
      </w:r>
    </w:p>
    <w:p w:rsidR="00823145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Значительно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колебался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брачный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изменялся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зависимости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региона.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итальянской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знати,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период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родители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выдавали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девочек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замуж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12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15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лет.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12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</w:t>
      </w:r>
      <w:r w:rsidR="00315254" w:rsidRPr="002A3DF8">
        <w:rPr>
          <w:rFonts w:ascii="Times New Roman" w:hAnsi="Times New Roman"/>
          <w:sz w:val="28"/>
          <w:szCs w:val="28"/>
        </w:rPr>
        <w:t>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законный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вступления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брак,14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15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идеальный.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42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мужчин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зажиточных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кругов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30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40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лет.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Брачный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остальных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слоев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отличался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ненамного.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XIII—XV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Флоренции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составлял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приблизительно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17</w:t>
      </w:r>
      <w:r w:rsidR="002A3DF8" w:rsidRPr="006564A5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 w:rsidRPr="006564A5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18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лет,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мужчины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—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28</w:t>
      </w:r>
      <w:r w:rsidR="002A3DF8" w:rsidRPr="006564A5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 w:rsidRPr="006564A5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30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лет.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43"/>
      </w:r>
      <w:r w:rsidR="002A3DF8">
        <w:rPr>
          <w:rFonts w:ascii="Times New Roman" w:hAnsi="Times New Roman"/>
          <w:sz w:val="28"/>
          <w:szCs w:val="28"/>
        </w:rPr>
        <w:t xml:space="preserve"> 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Между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супругами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наблюдался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большой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разрыв.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возрастную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разницу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отражает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литература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периода.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престарелого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молодой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популярны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новеллах.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переживали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именно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поэтому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выделяется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большая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группа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вторично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вышедших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замуж.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Приданное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проблемным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элементом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заключении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период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размер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приданого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возрастал.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Если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начале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большим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приданым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считалась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сумму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600-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1000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флоринов,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XV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сумма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считалась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приемлемой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лишь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ремесленников.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Из-за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суммы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приданого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велись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долгие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споры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даже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судебные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тяжбы,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которые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могли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длиться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несколько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лет.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Style w:val="a6"/>
          <w:rFonts w:ascii="Times New Roman" w:hAnsi="Times New Roman"/>
          <w:sz w:val="28"/>
          <w:szCs w:val="28"/>
        </w:rPr>
        <w:footnoteReference w:id="44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Проблема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размера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приданного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настолько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серьезной,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потребовало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вмешательства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властей.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1425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Флоренции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создается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«Банк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приданого»,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куда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вносились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денежные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вклады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проценты,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самым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обеспечивая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дочерей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нужной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суммой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приданого.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45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расчет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факторами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создания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целью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продолжение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замужества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большую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времени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выполняла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именно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эту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функцию.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среднем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флорентийка,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вышла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замуж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17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потеряла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рожала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10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46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Хронике»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Бонаккорсо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Питти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указывает,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монна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Франческа,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сочетался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1391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родила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одиннадцать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детей.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47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флорентинца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Маттео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Корсини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супруга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Лоренца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родила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двадцать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детей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двадцать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четыре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года.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48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Муж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стоит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подчинении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дети,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слуги.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правило,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супруги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экономическим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благосостоянием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Работая,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бывали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поездках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предпринимательским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делам.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Мужья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руководить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контролировать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Сыновья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дочери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находились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зависимости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отца.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Отец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выбирает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жениха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дочери,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следит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добрым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именем.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Именно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отец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решает,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будет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сын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приводило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конфликтам).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завещании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качестве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наследников,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переходили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главенство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указывал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именно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сыновей.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Теперь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смерти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отца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подчинялись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сестра.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Сложилось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традиционное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представление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достойной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супруге.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Идеальная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стереотипный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источникам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XIV-XVI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веков.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наделялась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определенными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качествами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слушать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господина.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комплексу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качеств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идеальной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супруги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относились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–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безусловное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подчинение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мужу,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скромность,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благочестие,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верность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мужу,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кротость,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деторождение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воспитание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потомства,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ведение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хозяйства.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Качества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хозяйки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занимали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одно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важнейших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мест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структуре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женского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идеала.</w:t>
      </w:r>
    </w:p>
    <w:p w:rsidR="00AC0DC0" w:rsidRPr="002A3DF8" w:rsidRDefault="002A3DF8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Безусловное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подчинение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браке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требований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женщине.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неповиновения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жены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допускалось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физическое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наказание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принуждение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силой.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Мужьям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давались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рекомендации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держать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жен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строгости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AC0DC0" w:rsidRPr="002A3DF8">
        <w:rPr>
          <w:rFonts w:ascii="Times New Roman" w:hAnsi="Times New Roman"/>
          <w:sz w:val="28"/>
          <w:szCs w:val="28"/>
        </w:rPr>
        <w:t>страхе.</w:t>
      </w:r>
      <w:r w:rsidR="00AC0DC0" w:rsidRPr="002A3DF8">
        <w:rPr>
          <w:rStyle w:val="a6"/>
          <w:rFonts w:ascii="Times New Roman" w:hAnsi="Times New Roman"/>
          <w:sz w:val="28"/>
          <w:szCs w:val="28"/>
        </w:rPr>
        <w:footnoteReference w:id="49"/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Женщина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—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хозяйка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отвечала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расходы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хозяйства,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следила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закупкой,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хранением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использованием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продовольственных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запасов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скарба,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хотя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целом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ведение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финансовых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контролироваться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мужем.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сохранять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благосостояние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умением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хозяйство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экономить.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контролировала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поведение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слуг.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Важнейшее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место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материнство.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играла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воспитании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детей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важную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роль.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правило,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несла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полную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ответственность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воспитание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девочек: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учила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управлению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трудовым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навыкам.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Воспитанием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мальчиков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семилетнего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отцы.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Благочестие,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основных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качеств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идеальной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выделяют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теологи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богословы,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многие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авторы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хроник,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трактатов,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дневников,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новелл.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Нужно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подавлять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сильные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эмоции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чувства,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скромности.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благочестивой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хозяйки.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учетом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того,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населения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одна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треть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вдовами,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следует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упомянуть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них.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После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смерти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мужа</w:t>
      </w:r>
      <w:r w:rsidR="00315254" w:rsidRPr="002A3DF8">
        <w:rPr>
          <w:rFonts w:ascii="Times New Roman" w:hAnsi="Times New Roman"/>
          <w:sz w:val="28"/>
          <w:szCs w:val="28"/>
        </w:rPr>
        <w:t>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чаще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покидала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возвращаясь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семью.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обычаю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получала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сумму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приданого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часть.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могла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остаться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покойного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если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имелось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распоряжение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завещании.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50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могла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распоряжаться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имуществом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хозяйство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совершеннолетия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детей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(</w:t>
      </w:r>
      <w:r w:rsidRPr="002A3DF8">
        <w:rPr>
          <w:rFonts w:ascii="Times New Roman" w:hAnsi="Times New Roman"/>
          <w:sz w:val="28"/>
          <w:szCs w:val="28"/>
        </w:rPr>
        <w:t>сыновей).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Если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возвращалась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оставались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консортерии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покойного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собой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достаточное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приданое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вышла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детородного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родственники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спешили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выдать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снова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замуж.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связи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ситуацией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возникает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«истинной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вдовы».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женщина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ведет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образ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светской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монахини»,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отказываясь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мирских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радостей,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посвящает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себя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воспитанию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детей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ведению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хозяйства.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Истинная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должна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обладать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пятью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качествами: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уединение,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носить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богатых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нарядов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замысловатых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причесок,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целомудрие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чистота,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иметь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никаких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любовных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привязанностей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(кроме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Бога).</w:t>
      </w:r>
      <w:r w:rsidRPr="002A3DF8">
        <w:rPr>
          <w:rStyle w:val="a6"/>
          <w:rFonts w:ascii="Times New Roman" w:hAnsi="Times New Roman"/>
          <w:sz w:val="28"/>
          <w:szCs w:val="28"/>
        </w:rPr>
        <w:footnoteReference w:id="51"/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Вдовы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аскетическую,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религиозную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жизнь.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Семья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–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ячейка,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хранительницей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традиций,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норм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воспитания,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правил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поведения.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важна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нормального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функционирования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является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первичным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регулятором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отношений.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организация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носила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иерархический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характер.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главе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иерархии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стоял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отец,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которому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подчинялись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остальные.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Ступенью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ниже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находились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официально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признанные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дети;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затем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все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проживающие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доме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родственники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крови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браку;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наконец,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слуги.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нормальном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функционировании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семьи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важна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мужа,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жены.</w:t>
      </w: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3145" w:rsidRDefault="0082314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C0DC0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Заключение</w:t>
      </w:r>
    </w:p>
    <w:p w:rsidR="00823145" w:rsidRPr="002A3DF8" w:rsidRDefault="00823145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0DC0" w:rsidRPr="002A3DF8" w:rsidRDefault="00AC0DC0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На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основе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изученных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источников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литературы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сделаны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следующие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выводы:</w:t>
      </w:r>
    </w:p>
    <w:p w:rsidR="00AC0DC0" w:rsidRPr="002A3DF8" w:rsidRDefault="00AC0DC0" w:rsidP="00823145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Рассмотрено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городское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  <w:lang w:val="en-US"/>
        </w:rPr>
        <w:t>XIV</w:t>
      </w:r>
      <w:r w:rsidRPr="002A3DF8">
        <w:rPr>
          <w:rFonts w:ascii="Times New Roman" w:hAnsi="Times New Roman"/>
          <w:sz w:val="28"/>
          <w:szCs w:val="28"/>
        </w:rPr>
        <w:t>-</w:t>
      </w:r>
      <w:r w:rsidRPr="002A3DF8">
        <w:rPr>
          <w:rFonts w:ascii="Times New Roman" w:hAnsi="Times New Roman"/>
          <w:sz w:val="28"/>
          <w:szCs w:val="28"/>
          <w:lang w:val="en-US"/>
        </w:rPr>
        <w:t>XVI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веков</w:t>
      </w:r>
      <w:r w:rsidR="00315254" w:rsidRPr="002A3DF8">
        <w:rPr>
          <w:rFonts w:ascii="Times New Roman" w:hAnsi="Times New Roman"/>
          <w:sz w:val="28"/>
          <w:szCs w:val="28"/>
        </w:rPr>
        <w:t>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Выявлено,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что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характерной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чертой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была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пестрота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сложность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имущественного,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социального,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профессионального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состава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населения.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Социальные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группы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были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замкнуты,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мог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происходить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свободный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переход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одного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сословия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315254" w:rsidRPr="002A3DF8">
        <w:rPr>
          <w:rFonts w:ascii="Times New Roman" w:hAnsi="Times New Roman"/>
          <w:sz w:val="28"/>
          <w:szCs w:val="28"/>
        </w:rPr>
        <w:t>другое.</w:t>
      </w:r>
    </w:p>
    <w:p w:rsidR="00315254" w:rsidRPr="002A3DF8" w:rsidRDefault="00315254" w:rsidP="00823145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Купцы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играли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только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важную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торговле,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политике.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занимались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различными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видами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целью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приумножения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капитала.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Участи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было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них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6564A5">
        <w:rPr>
          <w:rFonts w:ascii="Times New Roman" w:hAnsi="Times New Roman"/>
          <w:sz w:val="28"/>
          <w:szCs w:val="28"/>
        </w:rPr>
        <w:t>неотьемле</w:t>
      </w:r>
      <w:r w:rsidRPr="002A3DF8">
        <w:rPr>
          <w:rFonts w:ascii="Times New Roman" w:hAnsi="Times New Roman"/>
          <w:sz w:val="28"/>
          <w:szCs w:val="28"/>
        </w:rPr>
        <w:t>мой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частью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для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подтверждения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статуса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полноправного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гражданина.</w:t>
      </w:r>
    </w:p>
    <w:p w:rsidR="00315254" w:rsidRPr="002A3DF8" w:rsidRDefault="009D4289" w:rsidP="00823145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Брак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являлся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важным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шагом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средневекового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горожанина.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Зачастую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="006564A5">
        <w:rPr>
          <w:rFonts w:ascii="Times New Roman" w:hAnsi="Times New Roman"/>
          <w:sz w:val="28"/>
          <w:szCs w:val="28"/>
        </w:rPr>
        <w:t>пре</w:t>
      </w:r>
      <w:r w:rsidRPr="002A3DF8">
        <w:rPr>
          <w:rFonts w:ascii="Times New Roman" w:hAnsi="Times New Roman"/>
          <w:sz w:val="28"/>
          <w:szCs w:val="28"/>
        </w:rPr>
        <w:t>следовалась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цель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помощью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брака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улучшит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свое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положение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обществе.</w:t>
      </w:r>
    </w:p>
    <w:p w:rsidR="009D4289" w:rsidRPr="002A3DF8" w:rsidRDefault="009D4289" w:rsidP="00823145">
      <w:pPr>
        <w:pStyle w:val="a3"/>
        <w:widowControl w:val="0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Семья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играла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важную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средневековом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Постепенно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возрастала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ее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роль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политической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хозяйственной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итальянского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города.</w:t>
      </w:r>
    </w:p>
    <w:p w:rsidR="009D4289" w:rsidRPr="002A3DF8" w:rsidRDefault="009D4289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3145" w:rsidRDefault="0082314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D4289" w:rsidRPr="002A3DF8" w:rsidRDefault="009D4289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Список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источников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литературы</w:t>
      </w:r>
    </w:p>
    <w:p w:rsidR="00823145" w:rsidRDefault="00823145" w:rsidP="002A3DF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Источники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Боккаччо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Дж.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Декамерон.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–Ставрополь: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Ставропольское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книжное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издательство,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1991.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Джованни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Виллани.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Новая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хроника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или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история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Флоренции.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-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Наука,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1997.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Мазуччо.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Новеллино.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–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Республика,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1993.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Бонаккорсо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Питти.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Хроника.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–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Л.: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Наука,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1972.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Итальянские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новеллы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Возрождения.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-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Самара: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АВС,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2001.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Литература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Антонетти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П.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Жизнь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Флоренции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времена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Данте.-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Молодая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гвардия,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Полимпсест,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2004.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Брагина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Л.М.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Итальянский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гуманизм.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Этические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учения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XIV-XV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веков.-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Высшая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школа,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1977.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Брагина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Л.М.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Самосознание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флорентийцев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по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сочинениям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гуманистов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XV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века.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Город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средневековой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цивилизации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Западной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Европы.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Т.3.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Человек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внутри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городских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стен.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Формы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общественных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связей.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–М.: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Наука,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2000.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Краснова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И.А.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Брак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семья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городе: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Флоренция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XIV-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XV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веков.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//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Город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средневековой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цивилизации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Западной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Европы.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Т.1.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Феномен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средневекового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урбанизма.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–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Наука,1999.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Краснова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И.А.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Выдающиеся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женщины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Флоренции: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жены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изгнанников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вдовы.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  <w:lang w:val="en-US"/>
        </w:rPr>
        <w:t>DE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  <w:lang w:val="en-US"/>
        </w:rPr>
        <w:t>MULIERIBUS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  <w:lang w:val="en-US"/>
        </w:rPr>
        <w:t>ILLUSTRIBUS</w:t>
      </w:r>
      <w:r w:rsidRPr="002A3DF8">
        <w:rPr>
          <w:rStyle w:val="FontStyle47"/>
          <w:sz w:val="28"/>
          <w:szCs w:val="28"/>
        </w:rPr>
        <w:t>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  <w:lang w:val="en-US"/>
        </w:rPr>
        <w:t>C</w:t>
      </w:r>
      <w:r w:rsidRPr="002A3DF8">
        <w:rPr>
          <w:rStyle w:val="FontStyle47"/>
          <w:sz w:val="28"/>
          <w:szCs w:val="28"/>
        </w:rPr>
        <w:t>удьбы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образы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женщин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средневековья.-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СПб.: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Алетейя,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2001.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Краснова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И.А.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Горожанки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Флоренции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между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семьей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монастырем: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индивидуальный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выбор,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брачные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стратегии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социальное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принуждение.//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Диалог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временем.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31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специальный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выпуск.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Нормы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девиации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гендерной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истории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историографии.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–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Красонд,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2010.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Краснова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И.А.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Деловой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человек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Флоренции: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занятия,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круг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общения,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общественное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сознание.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.//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Город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средневековой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цивилизации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Западной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Европы.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Т.</w:t>
      </w:r>
      <w:r w:rsidRPr="002A3DF8">
        <w:rPr>
          <w:rFonts w:ascii="Times New Roman" w:hAnsi="Times New Roman"/>
          <w:sz w:val="28"/>
          <w:szCs w:val="28"/>
        </w:rPr>
        <w:t>2.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горожан.-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М.: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Наука,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1999.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Краснова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И.А.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Образ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жизни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строй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чувств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женщин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итальянских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проповедях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эпохи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Раннего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Возрождения.//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Человек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культуре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Возрождения.-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Наука,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2001.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Краснова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И.А.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Пополаны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гранды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Флоренции.//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Город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средневековой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цивилизации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Западной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Европы.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Т.3.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Человек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внутри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городских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стен.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Формы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общественных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связей.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–М.: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Наука,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2000.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Репина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Л.П.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Население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городов.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//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Город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средневековой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цивилизации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Западной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Европы.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Т.1.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Феномен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средневекового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урбанизма.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–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Наука,1999.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Ролова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А.Д.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Дворянство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Италии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конца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XV-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середины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XVII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вв.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//Европейское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дворянство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  <w:lang w:val="en-US"/>
        </w:rPr>
        <w:t>XVI</w:t>
      </w:r>
      <w:r w:rsidRPr="002A3DF8">
        <w:rPr>
          <w:rStyle w:val="FontStyle47"/>
          <w:sz w:val="28"/>
          <w:szCs w:val="28"/>
        </w:rPr>
        <w:t>-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  <w:lang w:val="en-US"/>
        </w:rPr>
        <w:t>XVII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вв.: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границы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сословия.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-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М.: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Археографический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центр,1997.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Рябова</w:t>
      </w:r>
      <w:r w:rsidR="002A3DF8">
        <w:rPr>
          <w:rFonts w:ascii="Times New Roman" w:hAnsi="Times New Roman"/>
          <w:bCs/>
          <w:sz w:val="28"/>
          <w:szCs w:val="28"/>
        </w:rPr>
        <w:t xml:space="preserve"> </w:t>
      </w:r>
      <w:r w:rsidRPr="002A3DF8">
        <w:rPr>
          <w:rFonts w:ascii="Times New Roman" w:hAnsi="Times New Roman"/>
          <w:bCs/>
          <w:sz w:val="28"/>
          <w:szCs w:val="28"/>
        </w:rPr>
        <w:t>.Т.Б.</w:t>
      </w:r>
      <w:r w:rsidR="002A3DF8">
        <w:rPr>
          <w:rFonts w:ascii="Times New Roman" w:hAnsi="Times New Roman"/>
          <w:bCs/>
          <w:sz w:val="28"/>
          <w:szCs w:val="28"/>
        </w:rPr>
        <w:t xml:space="preserve"> </w:t>
      </w:r>
      <w:r w:rsidRPr="002A3DF8">
        <w:rPr>
          <w:rFonts w:ascii="Times New Roman" w:hAnsi="Times New Roman"/>
          <w:bCs/>
          <w:sz w:val="28"/>
          <w:szCs w:val="28"/>
        </w:rPr>
        <w:t>Женщина</w:t>
      </w:r>
      <w:r w:rsidR="002A3DF8">
        <w:rPr>
          <w:rFonts w:ascii="Times New Roman" w:hAnsi="Times New Roman"/>
          <w:bCs/>
          <w:sz w:val="28"/>
          <w:szCs w:val="28"/>
        </w:rPr>
        <w:t xml:space="preserve"> </w:t>
      </w:r>
      <w:r w:rsidRPr="002A3DF8">
        <w:rPr>
          <w:rFonts w:ascii="Times New Roman" w:hAnsi="Times New Roman"/>
          <w:bCs/>
          <w:sz w:val="28"/>
          <w:szCs w:val="28"/>
        </w:rPr>
        <w:t>в</w:t>
      </w:r>
      <w:r w:rsidR="002A3DF8">
        <w:rPr>
          <w:rFonts w:ascii="Times New Roman" w:hAnsi="Times New Roman"/>
          <w:bCs/>
          <w:sz w:val="28"/>
          <w:szCs w:val="28"/>
        </w:rPr>
        <w:t xml:space="preserve"> </w:t>
      </w:r>
      <w:r w:rsidRPr="002A3DF8">
        <w:rPr>
          <w:rFonts w:ascii="Times New Roman" w:hAnsi="Times New Roman"/>
          <w:bCs/>
          <w:sz w:val="28"/>
          <w:szCs w:val="28"/>
        </w:rPr>
        <w:t>истории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bCs/>
          <w:sz w:val="28"/>
          <w:szCs w:val="28"/>
        </w:rPr>
        <w:t>Западноевропейского</w:t>
      </w:r>
      <w:r w:rsidR="002A3DF8">
        <w:rPr>
          <w:rFonts w:ascii="Times New Roman" w:hAnsi="Times New Roman"/>
          <w:bCs/>
          <w:sz w:val="28"/>
          <w:szCs w:val="28"/>
        </w:rPr>
        <w:t xml:space="preserve"> </w:t>
      </w:r>
      <w:r w:rsidRPr="002A3DF8">
        <w:rPr>
          <w:rFonts w:ascii="Times New Roman" w:hAnsi="Times New Roman"/>
          <w:bCs/>
          <w:sz w:val="28"/>
          <w:szCs w:val="28"/>
        </w:rPr>
        <w:t>средневековья</w:t>
      </w:r>
      <w:r w:rsidR="00823145">
        <w:rPr>
          <w:rFonts w:ascii="Times New Roman" w:hAnsi="Times New Roman"/>
          <w:bCs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Иваново: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Юнона,1999</w:t>
      </w:r>
      <w:r w:rsidRPr="002A3DF8">
        <w:rPr>
          <w:rStyle w:val="FontStyle47"/>
          <w:sz w:val="28"/>
          <w:szCs w:val="28"/>
        </w:rPr>
        <w:t>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(Электронная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версия).</w:t>
      </w:r>
    </w:p>
    <w:p w:rsidR="009D4289" w:rsidRPr="002A3DF8" w:rsidRDefault="009D4289" w:rsidP="00823145">
      <w:pPr>
        <w:widowControl w:val="0"/>
        <w:spacing w:after="0" w:line="360" w:lineRule="auto"/>
        <w:jc w:val="both"/>
        <w:rPr>
          <w:rStyle w:val="FontStyle47"/>
          <w:sz w:val="28"/>
          <w:szCs w:val="28"/>
        </w:rPr>
      </w:pPr>
      <w:r w:rsidRPr="002A3DF8">
        <w:rPr>
          <w:rStyle w:val="FontStyle47"/>
          <w:sz w:val="28"/>
          <w:szCs w:val="28"/>
        </w:rPr>
        <w:t>Стам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С.М.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Средние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века: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город,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ереси,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Возрождение,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Реформация.-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Саратов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: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Научная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книга,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1998.</w:t>
      </w:r>
    </w:p>
    <w:p w:rsidR="009D4289" w:rsidRDefault="009D4289" w:rsidP="00823145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A3DF8">
        <w:rPr>
          <w:rFonts w:ascii="Times New Roman" w:hAnsi="Times New Roman"/>
          <w:sz w:val="28"/>
          <w:szCs w:val="28"/>
        </w:rPr>
        <w:t>Ястребицкая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А.Л.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«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Низшие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социальные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слои»: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бедняки.</w:t>
      </w:r>
      <w:r w:rsidR="00823145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Город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в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средневековой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цивилизации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Западной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Европы.</w:t>
      </w:r>
      <w:r w:rsidR="002A3DF8">
        <w:rPr>
          <w:rStyle w:val="FontStyle47"/>
          <w:sz w:val="28"/>
          <w:szCs w:val="28"/>
        </w:rPr>
        <w:t xml:space="preserve"> </w:t>
      </w:r>
      <w:r w:rsidRPr="002A3DF8">
        <w:rPr>
          <w:rStyle w:val="FontStyle47"/>
          <w:sz w:val="28"/>
          <w:szCs w:val="28"/>
        </w:rPr>
        <w:t>Т.</w:t>
      </w:r>
      <w:r w:rsidRPr="002A3DF8">
        <w:rPr>
          <w:rFonts w:ascii="Times New Roman" w:hAnsi="Times New Roman"/>
          <w:sz w:val="28"/>
          <w:szCs w:val="28"/>
        </w:rPr>
        <w:t>2.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Жизнь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города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и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деятельность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горожан.-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М.: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Наука,</w:t>
      </w:r>
      <w:r w:rsidR="002A3DF8">
        <w:rPr>
          <w:rFonts w:ascii="Times New Roman" w:hAnsi="Times New Roman"/>
          <w:sz w:val="28"/>
          <w:szCs w:val="28"/>
        </w:rPr>
        <w:t xml:space="preserve"> </w:t>
      </w:r>
      <w:r w:rsidRPr="002A3DF8">
        <w:rPr>
          <w:rFonts w:ascii="Times New Roman" w:hAnsi="Times New Roman"/>
          <w:sz w:val="28"/>
          <w:szCs w:val="28"/>
        </w:rPr>
        <w:t>1999.</w:t>
      </w:r>
    </w:p>
    <w:p w:rsidR="00823145" w:rsidRPr="00D036E1" w:rsidRDefault="00823145" w:rsidP="00823145">
      <w:pPr>
        <w:widowControl w:val="0"/>
        <w:spacing w:after="0"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823145" w:rsidRPr="00D036E1" w:rsidSect="002A3DF8">
      <w:head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1FA" w:rsidRDefault="003651FA" w:rsidP="00AC0DC0">
      <w:pPr>
        <w:spacing w:after="0" w:line="240" w:lineRule="auto"/>
      </w:pPr>
      <w:r>
        <w:separator/>
      </w:r>
    </w:p>
  </w:endnote>
  <w:endnote w:type="continuationSeparator" w:id="0">
    <w:p w:rsidR="003651FA" w:rsidRDefault="003651FA" w:rsidP="00AC0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1FA" w:rsidRDefault="003651FA" w:rsidP="00AC0DC0">
      <w:pPr>
        <w:spacing w:after="0" w:line="240" w:lineRule="auto"/>
      </w:pPr>
      <w:r>
        <w:separator/>
      </w:r>
    </w:p>
  </w:footnote>
  <w:footnote w:type="continuationSeparator" w:id="0">
    <w:p w:rsidR="003651FA" w:rsidRDefault="003651FA" w:rsidP="00AC0DC0">
      <w:pPr>
        <w:spacing w:after="0" w:line="240" w:lineRule="auto"/>
      </w:pPr>
      <w:r>
        <w:continuationSeparator/>
      </w:r>
    </w:p>
  </w:footnote>
  <w:footnote w:id="1">
    <w:p w:rsidR="002A3DF8" w:rsidRPr="00590D81" w:rsidRDefault="002A3DF8" w:rsidP="00AC0DC0">
      <w:pPr>
        <w:pStyle w:val="a4"/>
        <w:jc w:val="both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590D81">
        <w:rPr>
          <w:rFonts w:ascii="Times New Roman" w:hAnsi="Times New Roman"/>
        </w:rPr>
        <w:t>Дживелегов А.К. Средневековые города в Западной Европе; Гуковский</w:t>
      </w:r>
      <w:r>
        <w:rPr>
          <w:rFonts w:ascii="Times New Roman" w:hAnsi="Times New Roman"/>
        </w:rPr>
        <w:t xml:space="preserve"> М.А. Итальянское Возрождение. Т.1.-Ленинград, 1947.;  </w:t>
      </w:r>
      <w:r w:rsidRPr="00590D81">
        <w:rPr>
          <w:rFonts w:ascii="Times New Roman" w:hAnsi="Times New Roman"/>
        </w:rPr>
        <w:t xml:space="preserve">Рутенбург В.И. Очерк из истории раннего капитализма в Италии. М.-Л., 1951; </w:t>
      </w:r>
      <w:r w:rsidRPr="00590D81">
        <w:rPr>
          <w:rFonts w:ascii="Times New Roman" w:hAnsi="Times New Roman"/>
          <w:i/>
        </w:rPr>
        <w:t xml:space="preserve">Он же. </w:t>
      </w:r>
      <w:r w:rsidRPr="00590D81">
        <w:rPr>
          <w:rFonts w:ascii="Times New Roman" w:hAnsi="Times New Roman"/>
        </w:rPr>
        <w:t>Италия и Европа накануне нового времени. Л.,1974.</w:t>
      </w:r>
    </w:p>
    <w:p w:rsidR="003651FA" w:rsidRDefault="003651FA" w:rsidP="00AC0DC0">
      <w:pPr>
        <w:pStyle w:val="a4"/>
        <w:jc w:val="both"/>
      </w:pPr>
    </w:p>
  </w:footnote>
  <w:footnote w:id="2">
    <w:p w:rsidR="003651FA" w:rsidRDefault="002A3DF8" w:rsidP="00AC0DC0">
      <w:pPr>
        <w:pStyle w:val="a4"/>
        <w:jc w:val="both"/>
      </w:pPr>
      <w:r w:rsidRPr="00A427D1">
        <w:rPr>
          <w:rStyle w:val="a6"/>
          <w:sz w:val="24"/>
          <w:szCs w:val="24"/>
        </w:rPr>
        <w:footnoteRef/>
      </w:r>
      <w:r w:rsidRPr="00A427D1">
        <w:rPr>
          <w:sz w:val="24"/>
          <w:szCs w:val="24"/>
        </w:rPr>
        <w:t xml:space="preserve"> </w:t>
      </w:r>
      <w:r w:rsidRPr="00BA0D49">
        <w:rPr>
          <w:rFonts w:ascii="Times New Roman" w:hAnsi="Times New Roman"/>
          <w:i/>
        </w:rPr>
        <w:t xml:space="preserve">Гуревич А.Я. </w:t>
      </w:r>
      <w:r w:rsidRPr="00BA0D49">
        <w:rPr>
          <w:rFonts w:ascii="Times New Roman" w:hAnsi="Times New Roman"/>
        </w:rPr>
        <w:t xml:space="preserve">Некоторые аспекты изучения социальной истории // Вопросы истории. 1964. №10. С. 51-68; </w:t>
      </w:r>
      <w:r w:rsidRPr="00BA0D49">
        <w:rPr>
          <w:rFonts w:ascii="Times New Roman" w:hAnsi="Times New Roman"/>
          <w:i/>
        </w:rPr>
        <w:t>Он ж</w:t>
      </w:r>
      <w:r w:rsidRPr="00BA0D49">
        <w:rPr>
          <w:rFonts w:ascii="Times New Roman" w:hAnsi="Times New Roman"/>
        </w:rPr>
        <w:t xml:space="preserve">е. Категории средневековой культуры. М., 1972; </w:t>
      </w:r>
      <w:r w:rsidRPr="00BA0D49">
        <w:rPr>
          <w:rFonts w:ascii="Times New Roman" w:hAnsi="Times New Roman"/>
          <w:i/>
        </w:rPr>
        <w:t xml:space="preserve">Он же. </w:t>
      </w:r>
      <w:r w:rsidRPr="00BA0D49">
        <w:rPr>
          <w:rFonts w:ascii="Times New Roman" w:hAnsi="Times New Roman"/>
        </w:rPr>
        <w:t xml:space="preserve">Историческая наука и историческая антропология // Вопросы философии. 1988. №1. С. 25-34; </w:t>
      </w:r>
      <w:r w:rsidRPr="00BA0D49">
        <w:rPr>
          <w:rFonts w:ascii="Times New Roman" w:hAnsi="Times New Roman"/>
          <w:i/>
        </w:rPr>
        <w:t xml:space="preserve">Он же. </w:t>
      </w:r>
      <w:r w:rsidRPr="00BA0D49">
        <w:rPr>
          <w:rFonts w:ascii="Times New Roman" w:hAnsi="Times New Roman"/>
        </w:rPr>
        <w:t xml:space="preserve">Изучение ментальностей: социальная история и поиски исторического синтеза // Советская этнография. 1988. №6. С. 28-43; </w:t>
      </w:r>
      <w:r w:rsidRPr="00BA0D49">
        <w:rPr>
          <w:rFonts w:ascii="Times New Roman" w:hAnsi="Times New Roman"/>
          <w:i/>
        </w:rPr>
        <w:t xml:space="preserve">Он же. </w:t>
      </w:r>
      <w:r w:rsidRPr="00BA0D49">
        <w:rPr>
          <w:rFonts w:ascii="Times New Roman" w:hAnsi="Times New Roman"/>
        </w:rPr>
        <w:t xml:space="preserve">Культура и общество средневековой Европы глазами современников. М., 1989; </w:t>
      </w:r>
      <w:r w:rsidRPr="00BA0D49">
        <w:rPr>
          <w:rFonts w:ascii="Times New Roman" w:hAnsi="Times New Roman"/>
          <w:i/>
        </w:rPr>
        <w:t xml:space="preserve">Он же. </w:t>
      </w:r>
      <w:r w:rsidRPr="00BA0D49">
        <w:rPr>
          <w:rFonts w:ascii="Times New Roman" w:hAnsi="Times New Roman"/>
        </w:rPr>
        <w:t xml:space="preserve">Историк конца </w:t>
      </w:r>
      <w:r w:rsidRPr="00BA0D49">
        <w:rPr>
          <w:rFonts w:ascii="Times New Roman" w:hAnsi="Times New Roman"/>
          <w:lang w:val="en-US"/>
        </w:rPr>
        <w:t>XX</w:t>
      </w:r>
      <w:r w:rsidRPr="00BA0D49">
        <w:rPr>
          <w:rFonts w:ascii="Times New Roman" w:hAnsi="Times New Roman"/>
        </w:rPr>
        <w:t xml:space="preserve"> века в поисках метода. Вступительные замечания // Одиссей. Человек в истории. </w:t>
      </w:r>
      <w:smartTag w:uri="urn:schemas-microsoft-com:office:smarttags" w:element="metricconverter">
        <w:smartTagPr>
          <w:attr w:name="ProductID" w:val="1996. М"/>
        </w:smartTagPr>
        <w:r w:rsidRPr="00BA0D49">
          <w:rPr>
            <w:rFonts w:ascii="Times New Roman" w:hAnsi="Times New Roman"/>
          </w:rPr>
          <w:t>1996. М</w:t>
        </w:r>
      </w:smartTag>
      <w:r w:rsidRPr="00BA0D49">
        <w:rPr>
          <w:rFonts w:ascii="Times New Roman" w:hAnsi="Times New Roman"/>
        </w:rPr>
        <w:t xml:space="preserve">., 1996. С. 5-10; </w:t>
      </w:r>
      <w:r w:rsidRPr="00BA0D49">
        <w:rPr>
          <w:rFonts w:ascii="Times New Roman" w:hAnsi="Times New Roman"/>
          <w:i/>
        </w:rPr>
        <w:t>Он же.</w:t>
      </w:r>
      <w:r w:rsidRPr="00BA0D49">
        <w:rPr>
          <w:rFonts w:ascii="Times New Roman" w:hAnsi="Times New Roman"/>
        </w:rPr>
        <w:t xml:space="preserve"> Индивид и социум на средневековом Западе. М., 2005. </w:t>
      </w:r>
    </w:p>
  </w:footnote>
  <w:footnote w:id="3">
    <w:p w:rsidR="003651FA" w:rsidRDefault="002A3DF8" w:rsidP="00AC0DC0">
      <w:pPr>
        <w:pStyle w:val="a4"/>
        <w:jc w:val="both"/>
      </w:pPr>
      <w:r w:rsidRPr="00BA0D49">
        <w:rPr>
          <w:rStyle w:val="a6"/>
          <w:rFonts w:ascii="Times New Roman" w:hAnsi="Times New Roman"/>
        </w:rPr>
        <w:footnoteRef/>
      </w:r>
      <w:r w:rsidRPr="00BA0D49">
        <w:rPr>
          <w:rFonts w:ascii="Times New Roman" w:hAnsi="Times New Roman"/>
        </w:rPr>
        <w:t xml:space="preserve"> </w:t>
      </w:r>
      <w:r w:rsidRPr="00BA0D49">
        <w:rPr>
          <w:rFonts w:ascii="Times New Roman" w:hAnsi="Times New Roman"/>
          <w:i/>
        </w:rPr>
        <w:t>Брагина</w:t>
      </w:r>
      <w:r w:rsidRPr="00BA0D49">
        <w:rPr>
          <w:rFonts w:ascii="Times New Roman" w:hAnsi="Times New Roman"/>
          <w:i/>
          <w:lang w:val="it-IT"/>
        </w:rPr>
        <w:t> </w:t>
      </w:r>
      <w:r w:rsidRPr="00BA0D49">
        <w:rPr>
          <w:rFonts w:ascii="Times New Roman" w:hAnsi="Times New Roman"/>
          <w:i/>
        </w:rPr>
        <w:t>Л.М.</w:t>
      </w:r>
      <w:r w:rsidRPr="00BA0D49">
        <w:rPr>
          <w:rFonts w:ascii="Times New Roman" w:hAnsi="Times New Roman"/>
        </w:rPr>
        <w:t xml:space="preserve"> Итальянский гуманизм. Этические учения </w:t>
      </w:r>
      <w:r w:rsidRPr="00BA0D49">
        <w:rPr>
          <w:rFonts w:ascii="Times New Roman" w:hAnsi="Times New Roman"/>
          <w:lang w:val="en-US"/>
        </w:rPr>
        <w:t>XIV</w:t>
      </w:r>
      <w:r w:rsidRPr="00BA0D49">
        <w:rPr>
          <w:rFonts w:ascii="Times New Roman" w:hAnsi="Times New Roman"/>
        </w:rPr>
        <w:t>-</w:t>
      </w:r>
      <w:r w:rsidRPr="00BA0D49">
        <w:rPr>
          <w:rFonts w:ascii="Times New Roman" w:hAnsi="Times New Roman"/>
          <w:lang w:val="en-US"/>
        </w:rPr>
        <w:t>XV</w:t>
      </w:r>
      <w:r w:rsidRPr="00BA0D49">
        <w:rPr>
          <w:rFonts w:ascii="Times New Roman" w:hAnsi="Times New Roman"/>
        </w:rPr>
        <w:t xml:space="preserve"> вв. М., 1977; </w:t>
      </w:r>
      <w:r w:rsidRPr="00BA0D49">
        <w:rPr>
          <w:rFonts w:ascii="Times New Roman" w:hAnsi="Times New Roman"/>
          <w:i/>
        </w:rPr>
        <w:t>Абрамсон</w:t>
      </w:r>
      <w:r w:rsidRPr="00BA0D49">
        <w:rPr>
          <w:rFonts w:ascii="Times New Roman" w:hAnsi="Times New Roman"/>
          <w:i/>
          <w:lang w:val="it-IT"/>
        </w:rPr>
        <w:t> </w:t>
      </w:r>
      <w:r w:rsidRPr="00BA0D49">
        <w:rPr>
          <w:rFonts w:ascii="Times New Roman" w:hAnsi="Times New Roman"/>
          <w:i/>
        </w:rPr>
        <w:t>М.Л.</w:t>
      </w:r>
      <w:r w:rsidRPr="00BA0D49">
        <w:rPr>
          <w:rFonts w:ascii="Times New Roman" w:hAnsi="Times New Roman"/>
        </w:rPr>
        <w:t xml:space="preserve"> От Данте к Альберти. М., 1979; </w:t>
      </w:r>
      <w:r w:rsidRPr="00BA0D49">
        <w:rPr>
          <w:rFonts w:ascii="Times New Roman" w:hAnsi="Times New Roman"/>
          <w:i/>
        </w:rPr>
        <w:t>Она же</w:t>
      </w:r>
      <w:r w:rsidRPr="00BA0D49">
        <w:rPr>
          <w:rFonts w:ascii="Times New Roman" w:hAnsi="Times New Roman"/>
        </w:rPr>
        <w:t>. Человек итальянского Возрождения: Частная жизнь и культура. М., 2005.</w:t>
      </w:r>
    </w:p>
  </w:footnote>
  <w:footnote w:id="4">
    <w:p w:rsidR="003651FA" w:rsidRDefault="002A3DF8" w:rsidP="00AC0DC0">
      <w:pPr>
        <w:spacing w:line="240" w:lineRule="auto"/>
      </w:pPr>
      <w:r>
        <w:rPr>
          <w:rStyle w:val="a6"/>
        </w:rPr>
        <w:footnoteRef/>
      </w:r>
      <w:r>
        <w:t xml:space="preserve"> </w:t>
      </w:r>
      <w:r w:rsidRPr="00C54619">
        <w:rPr>
          <w:rStyle w:val="FontStyle47"/>
          <w:sz w:val="20"/>
          <w:szCs w:val="20"/>
        </w:rPr>
        <w:t>Краснова И.А. Горожанки  Флоренции между семьей и монастырем: индивидуальный выбор, брачные стратегии и социальное принуждение.// Диалог со временем. 31 специальный выпуск. Нормы и девиации в гендерной истории и историографии. – М.: Красонд, 2010.</w:t>
      </w:r>
      <w:r>
        <w:rPr>
          <w:rStyle w:val="FontStyle47"/>
          <w:sz w:val="20"/>
          <w:szCs w:val="20"/>
        </w:rPr>
        <w:t>;</w:t>
      </w:r>
      <w:r w:rsidRPr="00C54619">
        <w:rPr>
          <w:rStyle w:val="FontStyle47"/>
          <w:sz w:val="28"/>
          <w:szCs w:val="28"/>
        </w:rPr>
        <w:t xml:space="preserve"> </w:t>
      </w:r>
      <w:r w:rsidRPr="00C54619">
        <w:rPr>
          <w:rStyle w:val="FontStyle47"/>
          <w:sz w:val="20"/>
          <w:szCs w:val="20"/>
        </w:rPr>
        <w:t>Краснова И.А. Пополаны и гранды во Флоренции.// Город в средневековой цивилизации Западной Европы. Т.3. Человек внутри городских стен. Формы общественных связей. – М.: Наука, 2000.;</w:t>
      </w:r>
      <w:r w:rsidRPr="00C54619">
        <w:rPr>
          <w:rFonts w:ascii="Times New Roman" w:hAnsi="Times New Roman"/>
          <w:sz w:val="20"/>
          <w:szCs w:val="20"/>
        </w:rPr>
        <w:t>Краснова И.А. Деловой человек Флоренции: занятия, круг общения, общественно</w:t>
      </w:r>
      <w:r>
        <w:rPr>
          <w:rFonts w:ascii="Times New Roman" w:hAnsi="Times New Roman"/>
          <w:sz w:val="20"/>
          <w:szCs w:val="20"/>
        </w:rPr>
        <w:t>е сознание</w:t>
      </w:r>
      <w:r w:rsidRPr="00C54619">
        <w:rPr>
          <w:rFonts w:ascii="Times New Roman" w:hAnsi="Times New Roman"/>
          <w:sz w:val="20"/>
          <w:szCs w:val="20"/>
        </w:rPr>
        <w:t xml:space="preserve">.// </w:t>
      </w:r>
      <w:r w:rsidRPr="00C54619">
        <w:rPr>
          <w:rStyle w:val="FontStyle47"/>
          <w:sz w:val="20"/>
          <w:szCs w:val="20"/>
        </w:rPr>
        <w:t>Город в средневековой цивилизации Западной Европы. Т.</w:t>
      </w:r>
      <w:r w:rsidRPr="00C54619">
        <w:rPr>
          <w:rFonts w:ascii="Times New Roman" w:hAnsi="Times New Roman"/>
          <w:sz w:val="20"/>
          <w:szCs w:val="20"/>
        </w:rPr>
        <w:t>2. Жизнь города и деятельность горожан.- М.: Наука, 1999</w:t>
      </w:r>
      <w:r>
        <w:rPr>
          <w:rFonts w:ascii="Times New Roman" w:hAnsi="Times New Roman"/>
          <w:sz w:val="20"/>
          <w:szCs w:val="20"/>
        </w:rPr>
        <w:t>;</w:t>
      </w:r>
      <w:r w:rsidRPr="00C54619">
        <w:rPr>
          <w:rFonts w:ascii="Times New Roman" w:hAnsi="Times New Roman"/>
          <w:sz w:val="20"/>
          <w:szCs w:val="20"/>
        </w:rPr>
        <w:t xml:space="preserve">.Краснова И.А. Вдовы и жены изгнанников Флоренции // </w:t>
      </w:r>
      <w:r w:rsidRPr="00C54619">
        <w:rPr>
          <w:rFonts w:ascii="Times New Roman" w:hAnsi="Times New Roman"/>
          <w:sz w:val="20"/>
          <w:szCs w:val="20"/>
          <w:lang w:val="en-US"/>
        </w:rPr>
        <w:t>De</w:t>
      </w:r>
      <w:r w:rsidRPr="00C54619">
        <w:rPr>
          <w:rFonts w:ascii="Times New Roman" w:hAnsi="Times New Roman"/>
          <w:sz w:val="20"/>
          <w:szCs w:val="20"/>
        </w:rPr>
        <w:t xml:space="preserve"> </w:t>
      </w:r>
      <w:r w:rsidRPr="00C54619">
        <w:rPr>
          <w:rFonts w:ascii="Times New Roman" w:hAnsi="Times New Roman"/>
          <w:sz w:val="20"/>
          <w:szCs w:val="20"/>
          <w:lang w:val="en-US"/>
        </w:rPr>
        <w:t>mulieribus</w:t>
      </w:r>
      <w:r w:rsidRPr="00C54619">
        <w:rPr>
          <w:rFonts w:ascii="Times New Roman" w:hAnsi="Times New Roman"/>
          <w:sz w:val="20"/>
          <w:szCs w:val="20"/>
        </w:rPr>
        <w:t xml:space="preserve"> </w:t>
      </w:r>
      <w:r w:rsidRPr="00C54619">
        <w:rPr>
          <w:rFonts w:ascii="Times New Roman" w:hAnsi="Times New Roman"/>
          <w:sz w:val="20"/>
          <w:szCs w:val="20"/>
          <w:lang w:val="en-US"/>
        </w:rPr>
        <w:t>illustribus</w:t>
      </w:r>
      <w:r w:rsidRPr="00C54619">
        <w:rPr>
          <w:rFonts w:ascii="Times New Roman" w:hAnsi="Times New Roman"/>
          <w:sz w:val="20"/>
          <w:szCs w:val="20"/>
        </w:rPr>
        <w:t xml:space="preserve">. Судьбы и образы женщин средневековья. СПб, 2001. С. 29-60; </w:t>
      </w:r>
      <w:r w:rsidRPr="00C54619">
        <w:rPr>
          <w:rFonts w:ascii="Times New Roman" w:hAnsi="Times New Roman"/>
          <w:i/>
          <w:sz w:val="20"/>
          <w:szCs w:val="20"/>
        </w:rPr>
        <w:t>Краснова И.А</w:t>
      </w:r>
      <w:r w:rsidRPr="00C54619">
        <w:rPr>
          <w:rFonts w:ascii="Times New Roman" w:hAnsi="Times New Roman"/>
          <w:sz w:val="20"/>
          <w:szCs w:val="20"/>
        </w:rPr>
        <w:t xml:space="preserve">. Образ жизни и строй чувств женщин в итальянских проповедях эпохи раннего Возрождения // Человек в культуре Возрождения. М., 2001. С. 65-78.Она же в соавт. с Ануприенко И.А. Воспитание женщины в городском социуме Флоренции </w:t>
      </w:r>
      <w:r w:rsidRPr="00C54619">
        <w:rPr>
          <w:rFonts w:ascii="Times New Roman" w:hAnsi="Times New Roman"/>
          <w:sz w:val="20"/>
          <w:szCs w:val="20"/>
          <w:lang w:val="en-US"/>
        </w:rPr>
        <w:t>XIV</w:t>
      </w:r>
      <w:r w:rsidRPr="00C54619">
        <w:rPr>
          <w:rFonts w:ascii="Times New Roman" w:hAnsi="Times New Roman"/>
          <w:sz w:val="20"/>
          <w:szCs w:val="20"/>
        </w:rPr>
        <w:t>-</w:t>
      </w:r>
      <w:r w:rsidRPr="00C54619">
        <w:rPr>
          <w:rFonts w:ascii="Times New Roman" w:hAnsi="Times New Roman"/>
          <w:sz w:val="20"/>
          <w:szCs w:val="20"/>
          <w:lang w:val="en-US"/>
        </w:rPr>
        <w:t>XV</w:t>
      </w:r>
      <w:r w:rsidRPr="00C54619">
        <w:rPr>
          <w:rFonts w:ascii="Times New Roman" w:hAnsi="Times New Roman"/>
          <w:sz w:val="20"/>
          <w:szCs w:val="20"/>
        </w:rPr>
        <w:t> вв. // Человек в культуре античности, средних веков и Возрождения. Иваново, 2006. С. 99-122.</w:t>
      </w:r>
    </w:p>
  </w:footnote>
  <w:footnote w:id="5">
    <w:p w:rsidR="003651FA" w:rsidRDefault="002A3DF8" w:rsidP="00AC0DC0">
      <w:pPr>
        <w:spacing w:line="240" w:lineRule="auto"/>
      </w:pPr>
      <w:r>
        <w:rPr>
          <w:rStyle w:val="a6"/>
        </w:rPr>
        <w:footnoteRef/>
      </w:r>
      <w:r>
        <w:t xml:space="preserve"> </w:t>
      </w:r>
      <w:r w:rsidRPr="00C54619">
        <w:rPr>
          <w:rStyle w:val="FontStyle47"/>
          <w:sz w:val="20"/>
          <w:szCs w:val="20"/>
        </w:rPr>
        <w:t>Рябова</w:t>
      </w:r>
      <w:r w:rsidRPr="00C54619">
        <w:rPr>
          <w:rFonts w:ascii="Times New Roman" w:hAnsi="Times New Roman"/>
          <w:bCs/>
          <w:sz w:val="20"/>
          <w:szCs w:val="20"/>
        </w:rPr>
        <w:t>. Т.Б. Женщина  в  истории</w:t>
      </w:r>
      <w:r w:rsidRPr="00C54619">
        <w:rPr>
          <w:rFonts w:ascii="Times New Roman" w:hAnsi="Times New Roman"/>
          <w:sz w:val="20"/>
          <w:szCs w:val="20"/>
        </w:rPr>
        <w:t xml:space="preserve"> </w:t>
      </w:r>
      <w:r w:rsidRPr="00C54619">
        <w:rPr>
          <w:rFonts w:ascii="Times New Roman" w:hAnsi="Times New Roman"/>
          <w:bCs/>
          <w:sz w:val="20"/>
          <w:szCs w:val="20"/>
        </w:rPr>
        <w:t>Западноевропейского средневековья</w:t>
      </w:r>
      <w:r w:rsidRPr="00C54619">
        <w:rPr>
          <w:rFonts w:ascii="Times New Roman" w:hAnsi="Times New Roman"/>
          <w:sz w:val="20"/>
          <w:szCs w:val="20"/>
        </w:rPr>
        <w:t>.- Иваново: Юнона,1999</w:t>
      </w:r>
      <w:r w:rsidRPr="00C54619">
        <w:rPr>
          <w:rStyle w:val="FontStyle47"/>
          <w:sz w:val="20"/>
          <w:szCs w:val="20"/>
        </w:rPr>
        <w:t>. (Электронная версия).</w:t>
      </w:r>
    </w:p>
  </w:footnote>
  <w:footnote w:id="6">
    <w:p w:rsidR="003651FA" w:rsidRDefault="002A3DF8" w:rsidP="00AC0DC0">
      <w:pPr>
        <w:spacing w:line="240" w:lineRule="auto"/>
      </w:pPr>
      <w:r>
        <w:rPr>
          <w:rStyle w:val="a6"/>
        </w:rPr>
        <w:footnoteRef/>
      </w:r>
      <w:r>
        <w:t xml:space="preserve"> </w:t>
      </w:r>
      <w:r w:rsidRPr="00EF3F14">
        <w:rPr>
          <w:rFonts w:ascii="Times New Roman" w:hAnsi="Times New Roman"/>
          <w:sz w:val="20"/>
          <w:szCs w:val="20"/>
        </w:rPr>
        <w:t xml:space="preserve">Ястребицкая А.Л. « Низшие социальные слои»: бедность и бедняки.// </w:t>
      </w:r>
      <w:r w:rsidRPr="00EF3F14">
        <w:rPr>
          <w:rStyle w:val="FontStyle47"/>
          <w:sz w:val="20"/>
          <w:szCs w:val="20"/>
        </w:rPr>
        <w:t>Город в средневековой цивилизации Западной Европы. Т.</w:t>
      </w:r>
      <w:r w:rsidRPr="00EF3F14">
        <w:rPr>
          <w:rFonts w:ascii="Times New Roman" w:hAnsi="Times New Roman"/>
          <w:sz w:val="20"/>
          <w:szCs w:val="20"/>
        </w:rPr>
        <w:t>2. Жизнь города и деятельность горожан.- М.: Наука, 1999.</w:t>
      </w:r>
    </w:p>
  </w:footnote>
  <w:footnote w:id="7">
    <w:p w:rsidR="003651FA" w:rsidRDefault="002A3DF8" w:rsidP="00AC0DC0">
      <w:pPr>
        <w:spacing w:line="240" w:lineRule="auto"/>
      </w:pPr>
      <w:r w:rsidRPr="00EF3F14">
        <w:rPr>
          <w:rStyle w:val="a6"/>
          <w:rFonts w:ascii="Times New Roman" w:hAnsi="Times New Roman"/>
          <w:sz w:val="20"/>
          <w:szCs w:val="20"/>
        </w:rPr>
        <w:footnoteRef/>
      </w:r>
      <w:r w:rsidRPr="00EF3F14">
        <w:rPr>
          <w:rFonts w:ascii="Times New Roman" w:hAnsi="Times New Roman"/>
          <w:sz w:val="20"/>
          <w:szCs w:val="20"/>
        </w:rPr>
        <w:t xml:space="preserve"> </w:t>
      </w:r>
      <w:r w:rsidRPr="00EF3F14">
        <w:rPr>
          <w:rStyle w:val="FontStyle47"/>
          <w:sz w:val="20"/>
          <w:szCs w:val="20"/>
        </w:rPr>
        <w:t>Боккаччо Дж. Декамерон. – Ставрополь: Ставропольское книжное издательство, 1991.</w:t>
      </w:r>
      <w:r>
        <w:rPr>
          <w:rStyle w:val="FontStyle47"/>
          <w:sz w:val="20"/>
          <w:szCs w:val="20"/>
        </w:rPr>
        <w:t xml:space="preserve">; </w:t>
      </w:r>
      <w:r w:rsidRPr="00EF3F14">
        <w:rPr>
          <w:rStyle w:val="FontStyle47"/>
          <w:sz w:val="20"/>
          <w:szCs w:val="20"/>
        </w:rPr>
        <w:t>Джованни Виллани. Новая хроника или история Флоренции. - М.: Наука, 1997.</w:t>
      </w:r>
      <w:r>
        <w:rPr>
          <w:rStyle w:val="FontStyle47"/>
          <w:sz w:val="20"/>
          <w:szCs w:val="20"/>
        </w:rPr>
        <w:t xml:space="preserve">; </w:t>
      </w:r>
      <w:r w:rsidRPr="00EF3F14">
        <w:rPr>
          <w:rStyle w:val="FontStyle47"/>
          <w:sz w:val="20"/>
          <w:szCs w:val="20"/>
        </w:rPr>
        <w:t>Мазуччо. Новеллино. – М.: Республика, 1993</w:t>
      </w:r>
      <w:r>
        <w:rPr>
          <w:rStyle w:val="FontStyle47"/>
          <w:sz w:val="20"/>
          <w:szCs w:val="20"/>
        </w:rPr>
        <w:t xml:space="preserve">; </w:t>
      </w:r>
      <w:r w:rsidRPr="00EF3F14">
        <w:rPr>
          <w:rStyle w:val="FontStyle47"/>
          <w:sz w:val="20"/>
          <w:szCs w:val="20"/>
        </w:rPr>
        <w:t>.Бонаккорсо Питти. Хроника. – Л.: Наука, 1972.</w:t>
      </w:r>
      <w:r>
        <w:rPr>
          <w:rStyle w:val="FontStyle47"/>
          <w:sz w:val="20"/>
          <w:szCs w:val="20"/>
        </w:rPr>
        <w:t xml:space="preserve">; </w:t>
      </w:r>
      <w:r w:rsidRPr="00EF3F14">
        <w:rPr>
          <w:rStyle w:val="FontStyle47"/>
          <w:sz w:val="20"/>
          <w:szCs w:val="20"/>
        </w:rPr>
        <w:t>Итальянские новеллы Возрождения. - Самара: АВС, 2001</w:t>
      </w:r>
    </w:p>
  </w:footnote>
  <w:footnote w:id="8">
    <w:p w:rsidR="003651FA" w:rsidRDefault="002A3DF8" w:rsidP="00AC0DC0">
      <w:r>
        <w:rPr>
          <w:rStyle w:val="a6"/>
        </w:rPr>
        <w:footnoteRef/>
      </w:r>
      <w:r>
        <w:t xml:space="preserve"> </w:t>
      </w:r>
      <w:r w:rsidRPr="009D4289">
        <w:rPr>
          <w:rStyle w:val="FontStyle47"/>
          <w:sz w:val="20"/>
          <w:szCs w:val="20"/>
        </w:rPr>
        <w:t>Итальянские новеллы Возрождения. - Самара: АВС, 2001.-С.159.</w:t>
      </w:r>
    </w:p>
  </w:footnote>
  <w:footnote w:id="9">
    <w:p w:rsidR="003651FA" w:rsidRDefault="002A3DF8" w:rsidP="00AC0DC0">
      <w:pPr>
        <w:pStyle w:val="a4"/>
        <w:spacing w:line="360" w:lineRule="auto"/>
      </w:pPr>
      <w:r>
        <w:rPr>
          <w:rStyle w:val="a6"/>
        </w:rPr>
        <w:footnoteRef/>
      </w:r>
      <w:r>
        <w:t xml:space="preserve"> Джованни Виллани Новая хроника, или история Флоренции.- М.: Наука, 1997.- С.223.</w:t>
      </w:r>
    </w:p>
  </w:footnote>
  <w:footnote w:id="10">
    <w:p w:rsidR="003651FA" w:rsidRDefault="002A3DF8" w:rsidP="00AC0DC0">
      <w:pPr>
        <w:spacing w:line="360" w:lineRule="auto"/>
      </w:pPr>
      <w:r w:rsidRPr="00BD085D">
        <w:rPr>
          <w:rStyle w:val="a6"/>
          <w:sz w:val="20"/>
          <w:szCs w:val="20"/>
        </w:rPr>
        <w:footnoteRef/>
      </w:r>
      <w:r w:rsidRPr="00BD085D">
        <w:rPr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>Краснова И.А. Пополаны и гранды во Флоренции.// Город в средневековой цивилизации Западной Европы. Т.3. Человек внутри городских стен. Формы общественных связей. – М.: Наука, 2000.-С.101.</w:t>
      </w:r>
    </w:p>
  </w:footnote>
  <w:footnote w:id="11">
    <w:p w:rsidR="003651FA" w:rsidRDefault="002A3DF8" w:rsidP="00AC0DC0">
      <w:pPr>
        <w:pStyle w:val="a4"/>
        <w:spacing w:line="360" w:lineRule="auto"/>
      </w:pPr>
      <w:r>
        <w:rPr>
          <w:rStyle w:val="a6"/>
        </w:rPr>
        <w:footnoteRef/>
      </w:r>
      <w:r>
        <w:t xml:space="preserve"> Там же.</w:t>
      </w:r>
    </w:p>
  </w:footnote>
  <w:footnote w:id="12">
    <w:p w:rsidR="003651FA" w:rsidRDefault="002A3DF8" w:rsidP="00AC0DC0">
      <w:pPr>
        <w:pStyle w:val="a4"/>
        <w:spacing w:line="360" w:lineRule="auto"/>
      </w:pPr>
      <w:r>
        <w:rPr>
          <w:rStyle w:val="a6"/>
        </w:rPr>
        <w:footnoteRef/>
      </w:r>
      <w:r>
        <w:t xml:space="preserve"> Джованни Виллани Новая хроника, или история Флоренции.- М.: Наука, 1997.- С.426.</w:t>
      </w:r>
    </w:p>
  </w:footnote>
  <w:footnote w:id="13">
    <w:p w:rsidR="003651FA" w:rsidRDefault="002A3DF8" w:rsidP="00AC0DC0">
      <w:r w:rsidRPr="0063122D">
        <w:rPr>
          <w:rStyle w:val="a6"/>
          <w:sz w:val="20"/>
          <w:szCs w:val="20"/>
        </w:rPr>
        <w:footnoteRef/>
      </w:r>
      <w:r w:rsidRPr="0063122D">
        <w:rPr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 xml:space="preserve">Ролова А.Д. Дворянство Италии конца XV- середины XVII вв. //Европейское дворянство </w:t>
      </w:r>
      <w:r w:rsidRPr="009D4289">
        <w:rPr>
          <w:rStyle w:val="FontStyle47"/>
          <w:sz w:val="20"/>
          <w:szCs w:val="20"/>
          <w:lang w:val="en-US"/>
        </w:rPr>
        <w:t>XVI</w:t>
      </w:r>
      <w:r w:rsidRPr="009D4289">
        <w:rPr>
          <w:rStyle w:val="FontStyle47"/>
          <w:sz w:val="20"/>
          <w:szCs w:val="20"/>
        </w:rPr>
        <w:t xml:space="preserve">- </w:t>
      </w:r>
      <w:r w:rsidRPr="009D4289">
        <w:rPr>
          <w:rStyle w:val="FontStyle47"/>
          <w:sz w:val="20"/>
          <w:szCs w:val="20"/>
          <w:lang w:val="en-US"/>
        </w:rPr>
        <w:t>XVII</w:t>
      </w:r>
      <w:r w:rsidRPr="009D4289">
        <w:rPr>
          <w:rStyle w:val="FontStyle47"/>
          <w:sz w:val="20"/>
          <w:szCs w:val="20"/>
        </w:rPr>
        <w:t xml:space="preserve"> вв.: границы сословия. - М.: Арх</w:t>
      </w:r>
      <w:r w:rsidR="006564A5">
        <w:rPr>
          <w:rStyle w:val="FontStyle47"/>
          <w:sz w:val="20"/>
          <w:szCs w:val="20"/>
        </w:rPr>
        <w:t>еографический центр,1997.-С.96.</w:t>
      </w:r>
    </w:p>
  </w:footnote>
  <w:footnote w:id="14">
    <w:p w:rsidR="003651FA" w:rsidRDefault="002A3DF8" w:rsidP="00AC0DC0">
      <w:r>
        <w:rPr>
          <w:rStyle w:val="a6"/>
        </w:rPr>
        <w:footnoteRef/>
      </w:r>
      <w:r>
        <w:t xml:space="preserve"> </w:t>
      </w:r>
      <w:r w:rsidRPr="009D4289">
        <w:rPr>
          <w:rStyle w:val="FontStyle47"/>
          <w:sz w:val="20"/>
          <w:szCs w:val="20"/>
        </w:rPr>
        <w:t>Антонетти  П. Жизнь Флоренции во времена Данте.- М.: Молодая гвардия, Полимпсест, 2004.-  С. 135</w:t>
      </w:r>
      <w:r>
        <w:rPr>
          <w:rStyle w:val="FontStyle47"/>
        </w:rPr>
        <w:t>.</w:t>
      </w:r>
    </w:p>
  </w:footnote>
  <w:footnote w:id="15">
    <w:p w:rsidR="003651FA" w:rsidRDefault="002A3DF8" w:rsidP="00AC0DC0">
      <w:pPr>
        <w:pStyle w:val="a4"/>
      </w:pPr>
      <w:r>
        <w:rPr>
          <w:rStyle w:val="a6"/>
        </w:rPr>
        <w:footnoteRef/>
      </w:r>
      <w:r>
        <w:t xml:space="preserve"> </w:t>
      </w:r>
      <w:r w:rsidRPr="009D4289">
        <w:rPr>
          <w:rStyle w:val="FontStyle47"/>
          <w:sz w:val="20"/>
          <w:szCs w:val="20"/>
        </w:rPr>
        <w:t>Краснова И.А. Пополаны и гранды во Флоренции.// Город в средневековой цивилизации Западной Европы. Т.3. Человек внутри городских стен. Формы общественных связей. – М.: Наука, 2000.-С106.</w:t>
      </w:r>
    </w:p>
  </w:footnote>
  <w:footnote w:id="16">
    <w:p w:rsidR="003651FA" w:rsidRDefault="002A3DF8" w:rsidP="00AC0DC0">
      <w:pPr>
        <w:pStyle w:val="a4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Краснова И.А. Пополаны и гранды во Флоренции.// Город в средневековой цивилизации Западной Европы. Т.3. Человек внутри городских стен. Формы общественных связей. – М.: Наука, 2000.-С105.</w:t>
      </w:r>
    </w:p>
  </w:footnote>
  <w:footnote w:id="17">
    <w:p w:rsidR="003651FA" w:rsidRDefault="002A3DF8" w:rsidP="00AC0DC0">
      <w:r w:rsidRPr="009D4289">
        <w:rPr>
          <w:rStyle w:val="a6"/>
          <w:rFonts w:ascii="Times New Roman" w:hAnsi="Times New Roman"/>
          <w:sz w:val="20"/>
          <w:szCs w:val="20"/>
        </w:rPr>
        <w:footnoteRef/>
      </w:r>
      <w:r w:rsidRPr="009D4289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 xml:space="preserve">Ролова А.Д. Дворянство Италии конца XV- середины XVII вв. //Европейское дворянство </w:t>
      </w:r>
      <w:r w:rsidRPr="009D4289">
        <w:rPr>
          <w:rStyle w:val="FontStyle47"/>
          <w:sz w:val="20"/>
          <w:szCs w:val="20"/>
          <w:lang w:val="en-US"/>
        </w:rPr>
        <w:t>XVI</w:t>
      </w:r>
      <w:r w:rsidRPr="009D4289">
        <w:rPr>
          <w:rStyle w:val="FontStyle47"/>
          <w:sz w:val="20"/>
          <w:szCs w:val="20"/>
        </w:rPr>
        <w:t xml:space="preserve">- </w:t>
      </w:r>
      <w:r w:rsidRPr="009D4289">
        <w:rPr>
          <w:rStyle w:val="FontStyle47"/>
          <w:sz w:val="20"/>
          <w:szCs w:val="20"/>
          <w:lang w:val="en-US"/>
        </w:rPr>
        <w:t>XVII</w:t>
      </w:r>
      <w:r w:rsidRPr="009D4289">
        <w:rPr>
          <w:rStyle w:val="FontStyle47"/>
          <w:sz w:val="20"/>
          <w:szCs w:val="20"/>
        </w:rPr>
        <w:t xml:space="preserve"> вв.: границы сословия. - М.: Архе</w:t>
      </w:r>
      <w:r w:rsidR="006564A5">
        <w:rPr>
          <w:rStyle w:val="FontStyle47"/>
          <w:sz w:val="20"/>
          <w:szCs w:val="20"/>
        </w:rPr>
        <w:t>ографический центр,1997.-С.105.</w:t>
      </w:r>
    </w:p>
  </w:footnote>
  <w:footnote w:id="18">
    <w:p w:rsidR="003651FA" w:rsidRDefault="002A3DF8" w:rsidP="00AC0DC0">
      <w:pPr>
        <w:pStyle w:val="a4"/>
      </w:pPr>
      <w:r>
        <w:rPr>
          <w:rStyle w:val="a6"/>
        </w:rPr>
        <w:footnoteRef/>
      </w:r>
      <w:r>
        <w:t xml:space="preserve"> </w:t>
      </w:r>
      <w:r w:rsidRPr="009D4289">
        <w:rPr>
          <w:rFonts w:ascii="Times New Roman" w:hAnsi="Times New Roman"/>
        </w:rPr>
        <w:t>Гуковский М.А. Итальянское Возрождение. Т.1. Италия с 1250 по 1380 год.- Ленинград: Изд-во Ленинградского государственного ордена Ленина, 1947.-С.174.</w:t>
      </w:r>
    </w:p>
  </w:footnote>
  <w:footnote w:id="19">
    <w:p w:rsidR="003651FA" w:rsidRDefault="002A3DF8" w:rsidP="00AC0DC0">
      <w:pPr>
        <w:pStyle w:val="a4"/>
      </w:pPr>
      <w:r>
        <w:rPr>
          <w:rStyle w:val="a6"/>
        </w:rPr>
        <w:footnoteRef/>
      </w:r>
      <w:r>
        <w:t xml:space="preserve"> </w:t>
      </w:r>
      <w:r w:rsidRPr="009D4289">
        <w:rPr>
          <w:rFonts w:ascii="Times New Roman" w:hAnsi="Times New Roman"/>
        </w:rPr>
        <w:t xml:space="preserve">Ястребицкая А.Л. « Низшие социальные слои»: бедность и бедняки.// </w:t>
      </w:r>
      <w:r w:rsidRPr="009D4289">
        <w:rPr>
          <w:rStyle w:val="FontStyle47"/>
          <w:sz w:val="20"/>
          <w:szCs w:val="20"/>
        </w:rPr>
        <w:t>Город в средневековой цивилизации Западной Европы. Т.</w:t>
      </w:r>
      <w:r w:rsidRPr="009D4289">
        <w:rPr>
          <w:rFonts w:ascii="Times New Roman" w:hAnsi="Times New Roman"/>
        </w:rPr>
        <w:t>2. Жизнь города и деятельность горожан.- М.: Наука, 1999.-С.298-299.</w:t>
      </w:r>
    </w:p>
  </w:footnote>
  <w:footnote w:id="20">
    <w:p w:rsidR="003651FA" w:rsidRDefault="002A3DF8" w:rsidP="00AC0DC0">
      <w:pPr>
        <w:pStyle w:val="a4"/>
      </w:pPr>
      <w:r>
        <w:rPr>
          <w:rStyle w:val="a6"/>
        </w:rPr>
        <w:footnoteRef/>
      </w:r>
      <w:r>
        <w:t xml:space="preserve"> </w:t>
      </w:r>
      <w:r w:rsidRPr="009D4289">
        <w:rPr>
          <w:rFonts w:ascii="Times New Roman" w:hAnsi="Times New Roman"/>
        </w:rPr>
        <w:t xml:space="preserve">Ястребицкая А.Л. « Низшие социальные слои»: бедность и бедняки.// </w:t>
      </w:r>
      <w:r w:rsidRPr="009D4289">
        <w:rPr>
          <w:rStyle w:val="FontStyle47"/>
          <w:sz w:val="20"/>
          <w:szCs w:val="20"/>
        </w:rPr>
        <w:t>Город в средневековой цивилизации Западной Европы. Т.</w:t>
      </w:r>
      <w:r w:rsidRPr="009D4289">
        <w:rPr>
          <w:rFonts w:ascii="Times New Roman" w:hAnsi="Times New Roman"/>
        </w:rPr>
        <w:t>2. Жизнь города и деятельность горожан.- М.: Наука, 1999.-С.309.</w:t>
      </w:r>
    </w:p>
  </w:footnote>
  <w:footnote w:id="21">
    <w:p w:rsidR="003651FA" w:rsidRDefault="002A3DF8" w:rsidP="00AC0DC0">
      <w:r w:rsidRPr="009D4289">
        <w:rPr>
          <w:rStyle w:val="a6"/>
          <w:rFonts w:ascii="Times New Roman" w:hAnsi="Times New Roman"/>
          <w:sz w:val="20"/>
          <w:szCs w:val="20"/>
        </w:rPr>
        <w:footnoteRef/>
      </w:r>
      <w:r w:rsidRPr="009D4289">
        <w:rPr>
          <w:rStyle w:val="FontStyle47"/>
          <w:sz w:val="20"/>
          <w:szCs w:val="20"/>
        </w:rPr>
        <w:t>Рябова</w:t>
      </w:r>
      <w:r w:rsidRPr="009D4289">
        <w:rPr>
          <w:rFonts w:ascii="Times New Roman" w:hAnsi="Times New Roman"/>
          <w:bCs/>
          <w:sz w:val="20"/>
          <w:szCs w:val="20"/>
        </w:rPr>
        <w:t>. Т.Б. Женщина  в  истории</w:t>
      </w:r>
      <w:r w:rsidRPr="009D4289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Fonts w:ascii="Times New Roman" w:hAnsi="Times New Roman"/>
          <w:bCs/>
          <w:sz w:val="20"/>
          <w:szCs w:val="20"/>
        </w:rPr>
        <w:t>Западноевропейского средневековья</w:t>
      </w:r>
      <w:r w:rsidRPr="009D4289">
        <w:rPr>
          <w:rFonts w:ascii="Times New Roman" w:hAnsi="Times New Roman"/>
          <w:sz w:val="20"/>
          <w:szCs w:val="20"/>
        </w:rPr>
        <w:t>. Гл. 1, §1.- Иваново: Юнона,1999</w:t>
      </w:r>
      <w:r w:rsidRPr="009D4289">
        <w:rPr>
          <w:rStyle w:val="FontStyle47"/>
          <w:sz w:val="20"/>
          <w:szCs w:val="20"/>
        </w:rPr>
        <w:t>.(Электронная версия).</w:t>
      </w:r>
    </w:p>
  </w:footnote>
  <w:footnote w:id="22">
    <w:p w:rsidR="003651FA" w:rsidRDefault="002A3DF8" w:rsidP="00AC0DC0">
      <w:pPr>
        <w:pStyle w:val="a4"/>
      </w:pPr>
      <w:r>
        <w:rPr>
          <w:rStyle w:val="a6"/>
        </w:rPr>
        <w:footnoteRef/>
      </w:r>
      <w:r>
        <w:t xml:space="preserve"> </w:t>
      </w:r>
      <w:r w:rsidRPr="009D4289">
        <w:rPr>
          <w:rStyle w:val="FontStyle47"/>
          <w:sz w:val="20"/>
          <w:szCs w:val="20"/>
        </w:rPr>
        <w:t>Мазуччо. Новеллино. – М.: Республика, 1993.-</w:t>
      </w:r>
      <w:r w:rsidRPr="009D4289">
        <w:rPr>
          <w:rFonts w:ascii="Times New Roman" w:hAnsi="Times New Roman"/>
        </w:rPr>
        <w:t>С. 201.</w:t>
      </w:r>
    </w:p>
  </w:footnote>
  <w:footnote w:id="23">
    <w:p w:rsidR="003651FA" w:rsidRDefault="002A3DF8" w:rsidP="00AC0DC0">
      <w:pPr>
        <w:pStyle w:val="a4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Мазуччо. Новеллино. – М.: Республика, 1993.-</w:t>
      </w:r>
      <w:r w:rsidRPr="009D4289">
        <w:rPr>
          <w:rFonts w:ascii="Times New Roman" w:hAnsi="Times New Roman"/>
        </w:rPr>
        <w:t>С.179.</w:t>
      </w:r>
    </w:p>
  </w:footnote>
  <w:footnote w:id="24">
    <w:p w:rsidR="003651FA" w:rsidRDefault="002A3DF8" w:rsidP="00AC0DC0">
      <w:r w:rsidRPr="009D4289">
        <w:rPr>
          <w:rStyle w:val="a6"/>
          <w:rFonts w:ascii="Times New Roman" w:hAnsi="Times New Roman"/>
          <w:sz w:val="20"/>
          <w:szCs w:val="20"/>
        </w:rPr>
        <w:footnoteRef/>
      </w:r>
      <w:r w:rsidRPr="009D4289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>Репина Л.П. Население городов. // Город в средневековой цивилизации Западной Европы. Т.1. Феномен средневекового урбанизма. – М.: Наука,1999.- С. 207.</w:t>
      </w:r>
    </w:p>
  </w:footnote>
  <w:footnote w:id="25">
    <w:p w:rsidR="003651FA" w:rsidRDefault="002A3DF8" w:rsidP="00AC0DC0">
      <w:r>
        <w:rPr>
          <w:rStyle w:val="a6"/>
        </w:rPr>
        <w:footnoteRef/>
      </w:r>
      <w:r>
        <w:t xml:space="preserve"> </w:t>
      </w:r>
      <w:r w:rsidRPr="009D4289">
        <w:rPr>
          <w:rStyle w:val="FontStyle47"/>
          <w:sz w:val="20"/>
          <w:szCs w:val="20"/>
        </w:rPr>
        <w:t>Рябова</w:t>
      </w:r>
      <w:r w:rsidRPr="009D4289">
        <w:rPr>
          <w:rFonts w:ascii="Times New Roman" w:hAnsi="Times New Roman"/>
          <w:bCs/>
          <w:sz w:val="20"/>
          <w:szCs w:val="20"/>
        </w:rPr>
        <w:t>. Т.Б. Женщина  в  истории</w:t>
      </w:r>
      <w:r w:rsidRPr="009D4289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Fonts w:ascii="Times New Roman" w:hAnsi="Times New Roman"/>
          <w:bCs/>
          <w:sz w:val="20"/>
          <w:szCs w:val="20"/>
        </w:rPr>
        <w:t>Западноевропейского средневековья</w:t>
      </w:r>
      <w:r w:rsidRPr="009D4289">
        <w:rPr>
          <w:rFonts w:ascii="Times New Roman" w:hAnsi="Times New Roman"/>
          <w:sz w:val="20"/>
          <w:szCs w:val="20"/>
        </w:rPr>
        <w:t>. Гл. 5, §2.- Иваново: Юнона,1999</w:t>
      </w:r>
      <w:r w:rsidRPr="009D4289">
        <w:rPr>
          <w:rStyle w:val="FontStyle47"/>
          <w:sz w:val="20"/>
          <w:szCs w:val="20"/>
        </w:rPr>
        <w:t>.(Электронная версия).</w:t>
      </w:r>
    </w:p>
  </w:footnote>
  <w:footnote w:id="26">
    <w:p w:rsidR="003651FA" w:rsidRDefault="002A3DF8" w:rsidP="00AC0DC0">
      <w:pPr>
        <w:pStyle w:val="a4"/>
      </w:pPr>
      <w:r>
        <w:rPr>
          <w:rStyle w:val="a6"/>
        </w:rPr>
        <w:footnoteRef/>
      </w:r>
      <w:r>
        <w:t xml:space="preserve"> </w:t>
      </w:r>
      <w:r w:rsidRPr="009D4289">
        <w:rPr>
          <w:rStyle w:val="FontStyle47"/>
          <w:sz w:val="20"/>
          <w:szCs w:val="20"/>
        </w:rPr>
        <w:t>Брагина Л.М. Итальянский гуманизм. Этические учения XIV-XV веков.- М.: Высшая школа, 1977</w:t>
      </w:r>
      <w:r w:rsidRPr="009D4289">
        <w:rPr>
          <w:rFonts w:ascii="Times New Roman" w:hAnsi="Times New Roman"/>
        </w:rPr>
        <w:t>.-С. 49.</w:t>
      </w:r>
    </w:p>
  </w:footnote>
  <w:footnote w:id="27">
    <w:p w:rsidR="003651FA" w:rsidRDefault="002A3DF8" w:rsidP="00AC0DC0">
      <w:pPr>
        <w:spacing w:line="360" w:lineRule="auto"/>
      </w:pPr>
      <w:r>
        <w:rPr>
          <w:rStyle w:val="a6"/>
        </w:rPr>
        <w:footnoteRef/>
      </w:r>
      <w:r>
        <w:t xml:space="preserve"> </w:t>
      </w:r>
      <w:r w:rsidRPr="009D4289">
        <w:rPr>
          <w:rFonts w:ascii="Times New Roman" w:hAnsi="Times New Roman"/>
          <w:sz w:val="20"/>
          <w:szCs w:val="20"/>
        </w:rPr>
        <w:t xml:space="preserve">Краснова И.А. Деловой человек Флоренции: занятия, круг общения, общественное сознание.// </w:t>
      </w:r>
      <w:r w:rsidRPr="009D4289">
        <w:rPr>
          <w:rStyle w:val="FontStyle47"/>
          <w:sz w:val="20"/>
          <w:szCs w:val="20"/>
        </w:rPr>
        <w:t>Город в средневековой цивилизации Западной Европы. Т.</w:t>
      </w:r>
      <w:r w:rsidRPr="009D4289">
        <w:rPr>
          <w:rFonts w:ascii="Times New Roman" w:hAnsi="Times New Roman"/>
          <w:sz w:val="20"/>
          <w:szCs w:val="20"/>
        </w:rPr>
        <w:t>2. Жизнь города и деятельность го</w:t>
      </w:r>
      <w:r w:rsidR="006564A5">
        <w:rPr>
          <w:rFonts w:ascii="Times New Roman" w:hAnsi="Times New Roman"/>
          <w:sz w:val="20"/>
          <w:szCs w:val="20"/>
        </w:rPr>
        <w:t>рожан.- М.: Наука, 1999.-С.112.</w:t>
      </w:r>
    </w:p>
  </w:footnote>
  <w:footnote w:id="28">
    <w:p w:rsidR="003651FA" w:rsidRDefault="002A3DF8" w:rsidP="009D4289">
      <w:pPr>
        <w:spacing w:line="360" w:lineRule="auto"/>
      </w:pPr>
      <w:r>
        <w:rPr>
          <w:rStyle w:val="a6"/>
        </w:rPr>
        <w:footnoteRef/>
      </w:r>
      <w:r>
        <w:t xml:space="preserve"> </w:t>
      </w:r>
      <w:r w:rsidRPr="009D4289">
        <w:rPr>
          <w:rStyle w:val="FontStyle47"/>
          <w:sz w:val="20"/>
          <w:szCs w:val="20"/>
        </w:rPr>
        <w:t>Боккаччо Дж. Декамерон. – Ставрополь: Ставропольское книжное издательство, 1991.-С.68.</w:t>
      </w:r>
    </w:p>
  </w:footnote>
  <w:footnote w:id="29">
    <w:p w:rsidR="003651FA" w:rsidRDefault="002A3DF8" w:rsidP="00AC0DC0">
      <w:pPr>
        <w:pStyle w:val="a4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Боккаччо Дж. Декамерон. – Ставрополь: Ставропольское книжное издательство, 1991</w:t>
      </w:r>
      <w:r w:rsidRPr="009D4289">
        <w:rPr>
          <w:rFonts w:ascii="Times New Roman" w:hAnsi="Times New Roman"/>
        </w:rPr>
        <w:t>.- С.80</w:t>
      </w:r>
    </w:p>
  </w:footnote>
  <w:footnote w:id="30">
    <w:p w:rsidR="003651FA" w:rsidRDefault="002A3DF8" w:rsidP="00AC0DC0">
      <w:pPr>
        <w:pStyle w:val="a4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Боккаччо Дж. Декамерон. – Ставрополь: Ставропольское книжное издательство, 1991</w:t>
      </w:r>
      <w:r w:rsidRPr="009D4289">
        <w:rPr>
          <w:rFonts w:ascii="Times New Roman" w:hAnsi="Times New Roman"/>
        </w:rPr>
        <w:t>.- С.138-148.</w:t>
      </w:r>
    </w:p>
  </w:footnote>
  <w:footnote w:id="31">
    <w:p w:rsidR="003651FA" w:rsidRDefault="002A3DF8" w:rsidP="00AC0DC0">
      <w:pPr>
        <w:pStyle w:val="a4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Боккаччо Дж. Декамерон. – Ставрополь: Ставропольское книжное издательство, 1991</w:t>
      </w:r>
      <w:r w:rsidRPr="009D4289">
        <w:rPr>
          <w:rFonts w:ascii="Times New Roman" w:hAnsi="Times New Roman"/>
        </w:rPr>
        <w:t>.- С.422-428.</w:t>
      </w:r>
    </w:p>
  </w:footnote>
  <w:footnote w:id="32">
    <w:p w:rsidR="003651FA" w:rsidRDefault="002A3DF8" w:rsidP="00AC0DC0">
      <w:pPr>
        <w:pStyle w:val="a4"/>
        <w:jc w:val="both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Fonts w:ascii="Times New Roman" w:hAnsi="Times New Roman"/>
          <w:i/>
        </w:rPr>
        <w:t>Питти</w:t>
      </w:r>
      <w:r w:rsidRPr="009D4289">
        <w:rPr>
          <w:rFonts w:ascii="Times New Roman" w:hAnsi="Times New Roman"/>
          <w:i/>
          <w:lang w:val="it-IT"/>
        </w:rPr>
        <w:t> </w:t>
      </w:r>
      <w:r w:rsidRPr="009D4289">
        <w:rPr>
          <w:rFonts w:ascii="Times New Roman" w:hAnsi="Times New Roman"/>
          <w:i/>
        </w:rPr>
        <w:t>Б.</w:t>
      </w:r>
      <w:r w:rsidRPr="009D4289">
        <w:rPr>
          <w:rFonts w:ascii="Times New Roman" w:hAnsi="Times New Roman"/>
        </w:rPr>
        <w:t xml:space="preserve"> Хроника / Пер. с итал. З.В.</w:t>
      </w:r>
      <w:r w:rsidRPr="009D4289">
        <w:rPr>
          <w:rFonts w:ascii="Times New Roman" w:hAnsi="Times New Roman"/>
          <w:lang w:val="it-IT"/>
        </w:rPr>
        <w:t> </w:t>
      </w:r>
      <w:r w:rsidRPr="009D4289">
        <w:rPr>
          <w:rFonts w:ascii="Times New Roman" w:hAnsi="Times New Roman"/>
        </w:rPr>
        <w:t>Гуковской. Л</w:t>
      </w:r>
      <w:r w:rsidRPr="009D4289">
        <w:rPr>
          <w:rFonts w:ascii="Times New Roman" w:hAnsi="Times New Roman"/>
          <w:lang w:val="it-IT"/>
        </w:rPr>
        <w:t>., 1972.—248</w:t>
      </w:r>
      <w:r w:rsidRPr="007D65CD">
        <w:rPr>
          <w:rFonts w:ascii="Times New Roman" w:hAnsi="Times New Roman"/>
          <w:lang w:val="it-IT"/>
        </w:rPr>
        <w:t> </w:t>
      </w:r>
      <w:r w:rsidRPr="007D65CD">
        <w:rPr>
          <w:rFonts w:ascii="Times New Roman" w:hAnsi="Times New Roman"/>
        </w:rPr>
        <w:t>с</w:t>
      </w:r>
      <w:r w:rsidRPr="007D65CD">
        <w:rPr>
          <w:rFonts w:ascii="Times New Roman" w:hAnsi="Times New Roman"/>
          <w:lang w:val="it-IT"/>
        </w:rPr>
        <w:t>.</w:t>
      </w:r>
    </w:p>
  </w:footnote>
  <w:footnote w:id="33">
    <w:p w:rsidR="003651FA" w:rsidRDefault="002A3DF8" w:rsidP="00FB5532">
      <w:pPr>
        <w:spacing w:after="0" w:line="360" w:lineRule="auto"/>
      </w:pPr>
      <w:r w:rsidRPr="007D65CD">
        <w:rPr>
          <w:rStyle w:val="a6"/>
          <w:rFonts w:ascii="Times New Roman" w:hAnsi="Times New Roman"/>
        </w:rPr>
        <w:footnoteRef/>
      </w:r>
      <w:r w:rsidRPr="007D65CD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>Бонаккорсо Питти. Хроника. – Л.: Наука, 1972.-С.27.</w:t>
      </w:r>
    </w:p>
  </w:footnote>
  <w:footnote w:id="34">
    <w:p w:rsidR="003651FA" w:rsidRDefault="002A3DF8" w:rsidP="00FB5532">
      <w:pPr>
        <w:spacing w:after="0" w:line="240" w:lineRule="auto"/>
      </w:pPr>
      <w:r w:rsidRPr="009D4289">
        <w:rPr>
          <w:rStyle w:val="a6"/>
          <w:rFonts w:ascii="Times New Roman" w:hAnsi="Times New Roman"/>
          <w:sz w:val="20"/>
          <w:szCs w:val="20"/>
        </w:rPr>
        <w:footnoteRef/>
      </w:r>
      <w:r w:rsidRPr="009D4289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>Бонаккорсо Питти. Хроника. – Л.: Наука, 1972.-С.154-165.</w:t>
      </w:r>
    </w:p>
  </w:footnote>
  <w:footnote w:id="35">
    <w:p w:rsidR="003651FA" w:rsidRDefault="002A3DF8" w:rsidP="00AC0DC0">
      <w:pPr>
        <w:pStyle w:val="a4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Бонаккорсо Питти. Хроника. – Л.: Наука, 1972.-С.</w:t>
      </w:r>
      <w:r w:rsidRPr="009D4289">
        <w:rPr>
          <w:rFonts w:ascii="Times New Roman" w:hAnsi="Times New Roman"/>
        </w:rPr>
        <w:t>45</w:t>
      </w:r>
    </w:p>
  </w:footnote>
  <w:footnote w:id="36">
    <w:p w:rsidR="003651FA" w:rsidRDefault="002A3DF8" w:rsidP="00AC0DC0">
      <w:pPr>
        <w:pStyle w:val="a4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Бонаккорсо Питти. Хроника. – Л.: Наука, 1972.-С.</w:t>
      </w:r>
      <w:r w:rsidRPr="009D4289">
        <w:rPr>
          <w:rFonts w:ascii="Times New Roman" w:hAnsi="Times New Roman"/>
        </w:rPr>
        <w:t>71.</w:t>
      </w:r>
    </w:p>
  </w:footnote>
  <w:footnote w:id="37">
    <w:p w:rsidR="003651FA" w:rsidRDefault="002A3DF8" w:rsidP="00AC0DC0">
      <w:pPr>
        <w:pStyle w:val="a4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Бонаккорсо Питти. Хроника. – Л.: Наука, 1972.-</w:t>
      </w:r>
      <w:r w:rsidRPr="00B17DB2">
        <w:rPr>
          <w:rStyle w:val="FontStyle47"/>
        </w:rPr>
        <w:t>С</w:t>
      </w:r>
      <w:r>
        <w:rPr>
          <w:rStyle w:val="FontStyle47"/>
        </w:rPr>
        <w:t>.</w:t>
      </w:r>
      <w:r>
        <w:t>84.</w:t>
      </w:r>
    </w:p>
  </w:footnote>
  <w:footnote w:id="38">
    <w:p w:rsidR="003651FA" w:rsidRDefault="002A3DF8" w:rsidP="00AC0DC0">
      <w:pPr>
        <w:pStyle w:val="a4"/>
      </w:pPr>
      <w:r>
        <w:rPr>
          <w:rStyle w:val="a6"/>
        </w:rPr>
        <w:footnoteRef/>
      </w:r>
      <w:r>
        <w:t xml:space="preserve"> </w:t>
      </w:r>
      <w:r w:rsidRPr="009D4289">
        <w:rPr>
          <w:rStyle w:val="FontStyle47"/>
          <w:sz w:val="20"/>
          <w:szCs w:val="20"/>
        </w:rPr>
        <w:t>Бонаккорсо Питти. Хроника. – Л.: Наука, 1972.-С.</w:t>
      </w:r>
      <w:r w:rsidRPr="009D4289">
        <w:rPr>
          <w:rFonts w:ascii="Times New Roman" w:hAnsi="Times New Roman"/>
        </w:rPr>
        <w:t>98-118.</w:t>
      </w:r>
    </w:p>
  </w:footnote>
  <w:footnote w:id="39">
    <w:p w:rsidR="003651FA" w:rsidRDefault="002A3DF8" w:rsidP="00AC0DC0">
      <w:pPr>
        <w:spacing w:line="360" w:lineRule="auto"/>
      </w:pPr>
      <w:r w:rsidRPr="009D4289">
        <w:rPr>
          <w:rStyle w:val="a6"/>
          <w:rFonts w:ascii="Times New Roman" w:hAnsi="Times New Roman"/>
          <w:sz w:val="20"/>
          <w:szCs w:val="20"/>
        </w:rPr>
        <w:footnoteRef/>
      </w:r>
      <w:r w:rsidRPr="009D4289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>Антонетти  П. Жизнь Флоренции во времена Данте.- М.: Молодая гвардия, Полимпсест, 2004.- С. 60.</w:t>
      </w:r>
    </w:p>
  </w:footnote>
  <w:footnote w:id="40">
    <w:p w:rsidR="003651FA" w:rsidRDefault="002A3DF8" w:rsidP="00AC0DC0">
      <w:pPr>
        <w:spacing w:line="360" w:lineRule="auto"/>
      </w:pPr>
      <w:r w:rsidRPr="009D4289">
        <w:rPr>
          <w:rStyle w:val="a6"/>
          <w:rFonts w:ascii="Times New Roman" w:hAnsi="Times New Roman"/>
          <w:sz w:val="20"/>
          <w:szCs w:val="20"/>
        </w:rPr>
        <w:footnoteRef/>
      </w:r>
      <w:r w:rsidRPr="009D4289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>Боккаччо Дж. Декамерон. – Ставрополь: Ставропольское книжное издательство, 1991.- С.275.</w:t>
      </w:r>
    </w:p>
  </w:footnote>
  <w:footnote w:id="41">
    <w:p w:rsidR="003651FA" w:rsidRDefault="002A3DF8" w:rsidP="00AC0DC0">
      <w:pPr>
        <w:pStyle w:val="a4"/>
        <w:spacing w:line="360" w:lineRule="auto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Боккаччо Дж. Декамерон. – Ставрополь: Ставропольское книжное издательство, 1991.- С.</w:t>
      </w:r>
      <w:r w:rsidRPr="009D4289">
        <w:rPr>
          <w:rFonts w:ascii="Times New Roman" w:hAnsi="Times New Roman"/>
        </w:rPr>
        <w:t>321.</w:t>
      </w:r>
    </w:p>
  </w:footnote>
  <w:footnote w:id="42">
    <w:p w:rsidR="003651FA" w:rsidRDefault="002A3DF8" w:rsidP="00AC0DC0">
      <w:pPr>
        <w:spacing w:line="360" w:lineRule="auto"/>
      </w:pPr>
      <w:r w:rsidRPr="009D4289">
        <w:rPr>
          <w:rStyle w:val="a6"/>
          <w:rFonts w:ascii="Times New Roman" w:hAnsi="Times New Roman"/>
          <w:sz w:val="20"/>
          <w:szCs w:val="20"/>
        </w:rPr>
        <w:footnoteRef/>
      </w:r>
      <w:r w:rsidRPr="009D4289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>Краснова И.А. Брак и семья в городе: Флоренция  XIV- XV веков. // Город в средневековой цивилизации Западной Европы. Т.1. Феномен средневекового урбанизма. – М.: Наука,1999.-С. 214.</w:t>
      </w:r>
    </w:p>
  </w:footnote>
  <w:footnote w:id="43">
    <w:p w:rsidR="003651FA" w:rsidRDefault="002A3DF8" w:rsidP="00AC0DC0">
      <w:pPr>
        <w:pStyle w:val="a4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Рябова</w:t>
      </w:r>
      <w:r w:rsidRPr="009D4289">
        <w:rPr>
          <w:rFonts w:ascii="Times New Roman" w:hAnsi="Times New Roman"/>
          <w:bCs/>
        </w:rPr>
        <w:t>. Т.Б. Женщина  в  истории</w:t>
      </w:r>
      <w:r w:rsidRPr="009D4289">
        <w:rPr>
          <w:rFonts w:ascii="Times New Roman" w:hAnsi="Times New Roman"/>
        </w:rPr>
        <w:t xml:space="preserve"> </w:t>
      </w:r>
      <w:r w:rsidRPr="009D4289">
        <w:rPr>
          <w:rFonts w:ascii="Times New Roman" w:hAnsi="Times New Roman"/>
          <w:bCs/>
        </w:rPr>
        <w:t>Западноевропейского средневековья</w:t>
      </w:r>
      <w:r w:rsidRPr="009D4289">
        <w:rPr>
          <w:rFonts w:ascii="Times New Roman" w:hAnsi="Times New Roman"/>
        </w:rPr>
        <w:t>. Гл.6,§1- Иваново: Юнона,1999</w:t>
      </w:r>
      <w:r w:rsidRPr="009D4289">
        <w:rPr>
          <w:rStyle w:val="FontStyle47"/>
          <w:sz w:val="20"/>
          <w:szCs w:val="20"/>
        </w:rPr>
        <w:t>. (Электронная версия).</w:t>
      </w:r>
    </w:p>
  </w:footnote>
  <w:footnote w:id="44">
    <w:p w:rsidR="003651FA" w:rsidRDefault="002A3DF8" w:rsidP="00AC0DC0">
      <w:r w:rsidRPr="009D4289">
        <w:rPr>
          <w:rStyle w:val="a6"/>
          <w:rFonts w:ascii="Times New Roman" w:hAnsi="Times New Roman"/>
          <w:sz w:val="20"/>
          <w:szCs w:val="20"/>
        </w:rPr>
        <w:footnoteRef/>
      </w:r>
      <w:r w:rsidRPr="009D4289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>Краснова И.А. Горожанки  Флоренции между семьей и монастырем: индивидуальный выбор, брачные стратегии и социальное принуждение.// Диалог со временем. 31 специальный выпуск. Нормы и девиации в гендерной истории и историографии. – М.: Красонд, 2010.-С.133.</w:t>
      </w:r>
    </w:p>
  </w:footnote>
  <w:footnote w:id="45">
    <w:p w:rsidR="003651FA" w:rsidRDefault="002A3DF8" w:rsidP="00AC0DC0">
      <w:pPr>
        <w:spacing w:line="360" w:lineRule="auto"/>
      </w:pPr>
      <w:r w:rsidRPr="009D4289">
        <w:rPr>
          <w:rStyle w:val="a6"/>
          <w:rFonts w:ascii="Times New Roman" w:hAnsi="Times New Roman"/>
          <w:sz w:val="20"/>
          <w:szCs w:val="20"/>
        </w:rPr>
        <w:footnoteRef/>
      </w:r>
      <w:r w:rsidRPr="009D4289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>Краснова И.А. Брак и семья в городе: Флоренция  XIV- XV веков. // Город в средневековой цивилизации Западной Европы. Т.1. Феномен средневекового урбанизма. – М.: Наука,1999.-С. 215.</w:t>
      </w:r>
    </w:p>
  </w:footnote>
  <w:footnote w:id="46">
    <w:p w:rsidR="003651FA" w:rsidRDefault="002A3DF8" w:rsidP="00AC0DC0">
      <w:pPr>
        <w:pStyle w:val="a4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Рябова</w:t>
      </w:r>
      <w:r w:rsidRPr="009D4289">
        <w:rPr>
          <w:rFonts w:ascii="Times New Roman" w:hAnsi="Times New Roman"/>
          <w:bCs/>
        </w:rPr>
        <w:t>. Т.Б. Женщина  в  истории</w:t>
      </w:r>
      <w:r w:rsidRPr="009D4289">
        <w:rPr>
          <w:rFonts w:ascii="Times New Roman" w:hAnsi="Times New Roman"/>
        </w:rPr>
        <w:t xml:space="preserve"> </w:t>
      </w:r>
      <w:r w:rsidRPr="009D4289">
        <w:rPr>
          <w:rFonts w:ascii="Times New Roman" w:hAnsi="Times New Roman"/>
          <w:bCs/>
        </w:rPr>
        <w:t>Западноевропейского средневековья</w:t>
      </w:r>
      <w:r w:rsidRPr="009D4289">
        <w:rPr>
          <w:rFonts w:ascii="Times New Roman" w:hAnsi="Times New Roman"/>
        </w:rPr>
        <w:t>. Гл.6,§2. - Иваново: Юнона,1999</w:t>
      </w:r>
      <w:r w:rsidRPr="009D4289">
        <w:rPr>
          <w:rStyle w:val="FontStyle47"/>
          <w:sz w:val="20"/>
          <w:szCs w:val="20"/>
        </w:rPr>
        <w:t>. (Электронная версия).</w:t>
      </w:r>
    </w:p>
  </w:footnote>
  <w:footnote w:id="47">
    <w:p w:rsidR="003651FA" w:rsidRDefault="002A3DF8" w:rsidP="00AC0DC0">
      <w:pPr>
        <w:spacing w:line="360" w:lineRule="auto"/>
      </w:pPr>
      <w:r>
        <w:rPr>
          <w:rStyle w:val="a6"/>
        </w:rPr>
        <w:footnoteRef/>
      </w:r>
      <w:r>
        <w:t xml:space="preserve"> </w:t>
      </w:r>
      <w:r w:rsidRPr="009D4289">
        <w:rPr>
          <w:rStyle w:val="FontStyle47"/>
          <w:sz w:val="20"/>
          <w:szCs w:val="20"/>
        </w:rPr>
        <w:t>Бонаккорсо Питти. Хроника. – Л.: Наука, 1972.-С.13.</w:t>
      </w:r>
    </w:p>
  </w:footnote>
  <w:footnote w:id="48">
    <w:p w:rsidR="003651FA" w:rsidRDefault="002A3DF8" w:rsidP="00AC0DC0">
      <w:pPr>
        <w:pStyle w:val="a4"/>
      </w:pPr>
      <w:r w:rsidRPr="009D4289">
        <w:rPr>
          <w:rStyle w:val="a6"/>
          <w:rFonts w:ascii="Times New Roman" w:hAnsi="Times New Roman"/>
        </w:rPr>
        <w:footnoteRef/>
      </w:r>
      <w:r w:rsidRPr="009D4289">
        <w:rPr>
          <w:rFonts w:ascii="Times New Roman" w:hAnsi="Times New Roman"/>
        </w:rPr>
        <w:t xml:space="preserve"> </w:t>
      </w:r>
      <w:r w:rsidRPr="009D4289">
        <w:rPr>
          <w:rStyle w:val="FontStyle47"/>
          <w:sz w:val="20"/>
          <w:szCs w:val="20"/>
        </w:rPr>
        <w:t>Краснова И.А. Горожанки  Флоренции между семьей и монастырем: индивидуальный выбор, брачные стратегии и социальное принуждение.// Диалог со временем. 31 специальный выпуск. Нормы и девиации в гендерной истории и историографии. – М.: Красонд, 2010.-С.126.</w:t>
      </w:r>
    </w:p>
  </w:footnote>
  <w:footnote w:id="49">
    <w:p w:rsidR="003651FA" w:rsidRDefault="002A3DF8" w:rsidP="00AC0DC0">
      <w:pPr>
        <w:spacing w:line="360" w:lineRule="auto"/>
      </w:pPr>
      <w:r>
        <w:rPr>
          <w:rStyle w:val="a6"/>
        </w:rPr>
        <w:footnoteRef/>
      </w:r>
      <w:r>
        <w:t xml:space="preserve"> </w:t>
      </w:r>
      <w:r w:rsidRPr="009D4289">
        <w:rPr>
          <w:rStyle w:val="FontStyle47"/>
          <w:sz w:val="20"/>
          <w:szCs w:val="20"/>
        </w:rPr>
        <w:t>Краснова И.А. Брак и семья в городе: Флоренция  XIV- XV веков. // Город в средневековой цивилизации Западной Европы. Т.1. Феномен средневекового урбанизма. – М.: Наука,1999.-С.217.</w:t>
      </w:r>
    </w:p>
  </w:footnote>
  <w:footnote w:id="50">
    <w:p w:rsidR="003651FA" w:rsidRDefault="002A3DF8" w:rsidP="00AC0DC0">
      <w:pPr>
        <w:spacing w:line="360" w:lineRule="auto"/>
      </w:pPr>
      <w:r>
        <w:rPr>
          <w:rStyle w:val="a6"/>
        </w:rPr>
        <w:footnoteRef/>
      </w:r>
      <w:r>
        <w:t xml:space="preserve"> </w:t>
      </w:r>
      <w:r w:rsidRPr="009D4289">
        <w:rPr>
          <w:rStyle w:val="FontStyle47"/>
          <w:sz w:val="20"/>
          <w:szCs w:val="20"/>
        </w:rPr>
        <w:t>Антонетти  П. Жизнь Флоренции во времена Данте.- М.: Молодая гвардия, Полимпсест, 2004.-С.80.</w:t>
      </w:r>
    </w:p>
  </w:footnote>
  <w:footnote w:id="51">
    <w:p w:rsidR="003651FA" w:rsidRDefault="002A3DF8" w:rsidP="00AC0DC0">
      <w:pPr>
        <w:spacing w:line="360" w:lineRule="auto"/>
      </w:pPr>
      <w:r w:rsidRPr="009D4289">
        <w:rPr>
          <w:rStyle w:val="a6"/>
          <w:rFonts w:ascii="Times New Roman" w:hAnsi="Times New Roman"/>
          <w:sz w:val="20"/>
          <w:szCs w:val="20"/>
        </w:rPr>
        <w:footnoteRef/>
      </w:r>
      <w:r w:rsidRPr="009D4289">
        <w:rPr>
          <w:rFonts w:ascii="Times New Roman" w:hAnsi="Times New Roman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</w:rPr>
        <w:t xml:space="preserve">Краснова И.А. выдающиеся женщины Флоренции: жены изгнанников и вдовы. // </w:t>
      </w:r>
      <w:r w:rsidRPr="009D4289">
        <w:rPr>
          <w:rStyle w:val="FontStyle47"/>
          <w:sz w:val="20"/>
          <w:szCs w:val="20"/>
          <w:lang w:val="en-US"/>
        </w:rPr>
        <w:t>DE</w:t>
      </w:r>
      <w:r w:rsidRPr="009D4289">
        <w:rPr>
          <w:rStyle w:val="FontStyle47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  <w:lang w:val="en-US"/>
        </w:rPr>
        <w:t>MULIERIBUS</w:t>
      </w:r>
      <w:r w:rsidRPr="009D4289">
        <w:rPr>
          <w:rStyle w:val="FontStyle47"/>
          <w:sz w:val="20"/>
          <w:szCs w:val="20"/>
        </w:rPr>
        <w:t xml:space="preserve"> </w:t>
      </w:r>
      <w:r w:rsidRPr="009D4289">
        <w:rPr>
          <w:rStyle w:val="FontStyle47"/>
          <w:sz w:val="20"/>
          <w:szCs w:val="20"/>
          <w:lang w:val="en-US"/>
        </w:rPr>
        <w:t>ILLUSTRIBUS</w:t>
      </w:r>
      <w:r w:rsidRPr="009D4289">
        <w:rPr>
          <w:rStyle w:val="FontStyle47"/>
          <w:sz w:val="20"/>
          <w:szCs w:val="20"/>
        </w:rPr>
        <w:t xml:space="preserve">. </w:t>
      </w:r>
      <w:r w:rsidRPr="009D4289">
        <w:rPr>
          <w:rStyle w:val="FontStyle47"/>
          <w:sz w:val="20"/>
          <w:szCs w:val="20"/>
          <w:lang w:val="en-US"/>
        </w:rPr>
        <w:t>C</w:t>
      </w:r>
      <w:r w:rsidRPr="009D4289">
        <w:rPr>
          <w:rStyle w:val="FontStyle47"/>
          <w:sz w:val="20"/>
          <w:szCs w:val="20"/>
        </w:rPr>
        <w:t>удьбы и образы женщин средневековья. - СПб.: Алетейя, 2001.-С. 35.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DF8" w:rsidRPr="002A3DF8" w:rsidRDefault="002A3DF8" w:rsidP="002A3DF8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059EB"/>
    <w:multiLevelType w:val="hybridMultilevel"/>
    <w:tmpl w:val="B5482C4E"/>
    <w:lvl w:ilvl="0" w:tplc="59209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25F67"/>
    <w:multiLevelType w:val="hybridMultilevel"/>
    <w:tmpl w:val="71C0311A"/>
    <w:lvl w:ilvl="0" w:tplc="59209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A10E44"/>
    <w:multiLevelType w:val="hybridMultilevel"/>
    <w:tmpl w:val="9C7CD57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3433F84"/>
    <w:multiLevelType w:val="hybridMultilevel"/>
    <w:tmpl w:val="E8FA5E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BD1EA0"/>
    <w:multiLevelType w:val="hybridMultilevel"/>
    <w:tmpl w:val="2AA457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E05713"/>
    <w:multiLevelType w:val="hybridMultilevel"/>
    <w:tmpl w:val="6DCA60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DC0"/>
    <w:rsid w:val="002445EB"/>
    <w:rsid w:val="002A3DF8"/>
    <w:rsid w:val="00315254"/>
    <w:rsid w:val="003651FA"/>
    <w:rsid w:val="004721A1"/>
    <w:rsid w:val="004954F4"/>
    <w:rsid w:val="005131D0"/>
    <w:rsid w:val="00590D81"/>
    <w:rsid w:val="0063122D"/>
    <w:rsid w:val="006564A5"/>
    <w:rsid w:val="006B2516"/>
    <w:rsid w:val="0070634C"/>
    <w:rsid w:val="007D65CD"/>
    <w:rsid w:val="00823145"/>
    <w:rsid w:val="00874409"/>
    <w:rsid w:val="00905F6A"/>
    <w:rsid w:val="0098107D"/>
    <w:rsid w:val="009C6D67"/>
    <w:rsid w:val="009D4289"/>
    <w:rsid w:val="00A17C19"/>
    <w:rsid w:val="00A427D1"/>
    <w:rsid w:val="00AC0DC0"/>
    <w:rsid w:val="00AD72D0"/>
    <w:rsid w:val="00B17DB2"/>
    <w:rsid w:val="00B32F02"/>
    <w:rsid w:val="00BA0D49"/>
    <w:rsid w:val="00BD085D"/>
    <w:rsid w:val="00BD3E35"/>
    <w:rsid w:val="00C54619"/>
    <w:rsid w:val="00C7018F"/>
    <w:rsid w:val="00C81953"/>
    <w:rsid w:val="00D036E1"/>
    <w:rsid w:val="00D51D8D"/>
    <w:rsid w:val="00E17822"/>
    <w:rsid w:val="00E27BEF"/>
    <w:rsid w:val="00EF3F14"/>
    <w:rsid w:val="00FB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68B8EF-4A69-49E5-B6A5-55270549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4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7">
    <w:name w:val="Font Style47"/>
    <w:rsid w:val="00AC0DC0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AC0DC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C0DC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AC0DC0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AC0DC0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unhideWhenUsed/>
    <w:rsid w:val="00AC0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AC0DC0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AC0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AC0DC0"/>
    <w:rPr>
      <w:rFonts w:cs="Times New Roman"/>
    </w:rPr>
  </w:style>
  <w:style w:type="paragraph" w:styleId="ab">
    <w:name w:val="Normal (Web)"/>
    <w:basedOn w:val="a"/>
    <w:uiPriority w:val="99"/>
    <w:unhideWhenUsed/>
    <w:rsid w:val="00AC0D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2FB10-9189-4118-88B4-4FC9815C0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6418</Words>
  <Characters>36583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</Company>
  <LinksUpToDate>false</LinksUpToDate>
  <CharactersWithSpaces>42916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Доби</dc:creator>
  <cp:keywords/>
  <dc:description/>
  <cp:lastModifiedBy>admin</cp:lastModifiedBy>
  <cp:revision>2</cp:revision>
  <dcterms:created xsi:type="dcterms:W3CDTF">2014-03-27T04:41:00Z</dcterms:created>
  <dcterms:modified xsi:type="dcterms:W3CDTF">2014-03-27T04:41:00Z</dcterms:modified>
</cp:coreProperties>
</file>