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800" w:rsidRDefault="00A66B32" w:rsidP="00DE5800">
      <w:pPr>
        <w:pStyle w:val="1"/>
      </w:pPr>
      <w:r w:rsidRPr="00DE5800">
        <w:t>История</w:t>
      </w:r>
      <w:r w:rsidR="00DE5800" w:rsidRPr="00DE5800">
        <w:t xml:space="preserve"> </w:t>
      </w:r>
      <w:r w:rsidRPr="00DE5800">
        <w:t>египетского</w:t>
      </w:r>
      <w:r w:rsidR="00DE5800" w:rsidRPr="00DE5800">
        <w:t xml:space="preserve"> </w:t>
      </w:r>
      <w:r w:rsidRPr="00DE5800">
        <w:t>конституционализма</w:t>
      </w:r>
      <w:r w:rsidR="00DE5800" w:rsidRPr="00DE5800">
        <w:t xml:space="preserve"> </w:t>
      </w:r>
      <w:r w:rsidRPr="00DE5800">
        <w:t>в</w:t>
      </w:r>
      <w:r w:rsidR="00DE5800" w:rsidRPr="00DE5800">
        <w:t xml:space="preserve"> </w:t>
      </w:r>
      <w:r w:rsidR="006037B8" w:rsidRPr="00DE5800">
        <w:t>XIX</w:t>
      </w:r>
      <w:r w:rsidR="00DE5800" w:rsidRPr="00DE5800">
        <w:t xml:space="preserve"> - </w:t>
      </w:r>
      <w:r w:rsidRPr="00DE5800">
        <w:t>первой</w:t>
      </w:r>
      <w:r w:rsidR="00DE5800" w:rsidRPr="00DE5800">
        <w:t xml:space="preserve"> </w:t>
      </w:r>
      <w:r w:rsidRPr="00DE5800">
        <w:t>четверти</w:t>
      </w:r>
      <w:r w:rsidR="00DE5800" w:rsidRPr="00DE5800">
        <w:t xml:space="preserve"> </w:t>
      </w:r>
      <w:r w:rsidR="006037B8" w:rsidRPr="00DE5800">
        <w:t>XX</w:t>
      </w:r>
      <w:r w:rsidR="00DE5800" w:rsidRPr="00DE5800">
        <w:t xml:space="preserve"> </w:t>
      </w:r>
      <w:r w:rsidR="006037B8" w:rsidRPr="00DE5800">
        <w:t>вв</w:t>
      </w:r>
      <w:r w:rsidR="00DE5800" w:rsidRPr="00DE5800">
        <w:t>.</w:t>
      </w:r>
    </w:p>
    <w:p w:rsidR="00DE5800" w:rsidRPr="00DE5800" w:rsidRDefault="00DE5800" w:rsidP="00DE5800">
      <w:pPr>
        <w:rPr>
          <w:lang w:eastAsia="en-US"/>
        </w:rPr>
      </w:pP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История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конституционализма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восходит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22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октября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66 г"/>
        </w:smartTagPr>
        <w:r w:rsidRPr="00DE5800">
          <w:rPr>
            <w:snapToGrid w:val="0"/>
          </w:rPr>
          <w:t>1866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когда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вали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  <w:vertAlign w:val="superscript"/>
        </w:rPr>
        <w:t>1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опубликовал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документа</w:t>
      </w:r>
      <w:r w:rsidR="00DE5800" w:rsidRPr="00DE5800">
        <w:rPr>
          <w:snapToGrid w:val="0"/>
        </w:rPr>
        <w:t xml:space="preserve"> -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Основной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</w:t>
      </w:r>
      <w:r w:rsidR="00DE5800">
        <w:rPr>
          <w:snapToGrid w:val="0"/>
        </w:rPr>
        <w:t>" (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Лаиха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Асасийа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и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Закон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устройстве</w:t>
      </w:r>
      <w:r w:rsidR="00DE5800">
        <w:rPr>
          <w:snapToGrid w:val="0"/>
        </w:rPr>
        <w:t>" (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Лаиха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ан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Низамийа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  <w:vertAlign w:val="superscript"/>
        </w:rPr>
        <w:t>2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Первый,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состоявший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статей,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предусматривал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учреждение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Совещательной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>
        <w:rPr>
          <w:snapToGrid w:val="0"/>
        </w:rPr>
        <w:t>" (</w:t>
      </w:r>
      <w:r w:rsidRPr="00DE5800">
        <w:rPr>
          <w:snapToGrid w:val="0"/>
        </w:rPr>
        <w:t>Маджлис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шура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ан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нувваб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члены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двадцати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пяти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старше,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сознательными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законопослушными,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рожденными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Египте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.2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иметь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хорошую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репутацию</w:t>
      </w:r>
      <w:r w:rsidR="00DE5800">
        <w:rPr>
          <w:snapToGrid w:val="0"/>
        </w:rPr>
        <w:t xml:space="preserve"> (т.е.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банкротами,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либо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отстраненными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службы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судебному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предписанию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состоять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военной,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гражданской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службе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.3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5</w:t>
      </w:r>
      <w:r w:rsidR="00DE5800" w:rsidRPr="00DE5800">
        <w:rPr>
          <w:snapToGrid w:val="0"/>
        </w:rPr>
        <w:t xml:space="preserve">); </w:t>
      </w:r>
      <w:r w:rsidRPr="00DE5800">
        <w:rPr>
          <w:snapToGrid w:val="0"/>
        </w:rPr>
        <w:t>число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членов,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избираемых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трехлетний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срок,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двухстепенных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превышать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семьдесят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пять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.9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10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  <w:vertAlign w:val="superscript"/>
        </w:rPr>
        <w:t>3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Второй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документ,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содержавший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61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статью,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определял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уточнял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процедуры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работы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речь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открытии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руководителей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подготовить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ознакомления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вали,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формирование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комиссий,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процедуру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подтверждения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полномочий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членов,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функции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председателя,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методы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рассмотрения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предложений,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порядок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голосования</w:t>
      </w:r>
      <w:r w:rsidR="00DE5800" w:rsidRPr="00DE5800">
        <w:rPr>
          <w:snapToGrid w:val="0"/>
        </w:rPr>
        <w:t>.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Закон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устройстве</w:t>
      </w:r>
      <w:r w:rsidR="00DE5800">
        <w:rPr>
          <w:snapToGrid w:val="0"/>
        </w:rPr>
        <w:t xml:space="preserve">" </w:t>
      </w:r>
      <w:r w:rsidRPr="00DE5800">
        <w:rPr>
          <w:snapToGrid w:val="0"/>
        </w:rPr>
        <w:t>копировал,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некоторых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фрагментах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деталях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воспроизводил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процедуры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особенности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корпуса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Франции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статьи,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адаптированные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условиям,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представлявшие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существу,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совокупность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этических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норм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поведения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парламентариев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Так,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предписывалось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являться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заседания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приличной,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достойной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одежде</w:t>
      </w:r>
      <w:r w:rsidR="00DE5800">
        <w:rPr>
          <w:snapToGrid w:val="0"/>
        </w:rPr>
        <w:t>" (</w:t>
      </w:r>
      <w:r w:rsidRPr="00DE5800">
        <w:rPr>
          <w:snapToGrid w:val="0"/>
        </w:rPr>
        <w:t>ст</w:t>
      </w:r>
      <w:r w:rsidR="00DE5800">
        <w:rPr>
          <w:snapToGrid w:val="0"/>
        </w:rPr>
        <w:t>.1</w:t>
      </w:r>
      <w:r w:rsidRPr="00DE5800">
        <w:rPr>
          <w:snapToGrid w:val="0"/>
        </w:rPr>
        <w:t>2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прерывать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друг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друга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.2</w:t>
      </w:r>
      <w:r w:rsidRPr="00DE5800">
        <w:rPr>
          <w:snapToGrid w:val="0"/>
        </w:rPr>
        <w:t>8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говорить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только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разрешению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председателя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.3</w:t>
      </w:r>
      <w:r w:rsidRPr="00DE5800">
        <w:rPr>
          <w:snapToGrid w:val="0"/>
        </w:rPr>
        <w:t>0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заблаговременно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получать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разрешение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случае,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если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присутствовать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заседании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.4</w:t>
      </w:r>
      <w:r w:rsidRPr="00DE5800">
        <w:rPr>
          <w:snapToGrid w:val="0"/>
        </w:rPr>
        <w:t>1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др</w:t>
      </w:r>
      <w:r w:rsidR="00DE5800">
        <w:rPr>
          <w:snapToGrid w:val="0"/>
        </w:rPr>
        <w:t>.5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Возникает,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крайней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мере,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вопроса</w:t>
      </w:r>
      <w:r w:rsidR="00DE5800" w:rsidRPr="00DE5800">
        <w:rPr>
          <w:snapToGrid w:val="0"/>
        </w:rPr>
        <w:t xml:space="preserve">: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заставило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провозгласить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сформировать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почему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конце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66 г"/>
        </w:smartTagPr>
        <w:r w:rsidRPr="00DE5800">
          <w:rPr>
            <w:snapToGrid w:val="0"/>
          </w:rPr>
          <w:t>1866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.? </w:t>
      </w:r>
      <w:r w:rsidRPr="00DE5800">
        <w:rPr>
          <w:snapToGrid w:val="0"/>
        </w:rPr>
        <w:t>Мы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согласны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исследователями,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склонны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приписывать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монархам,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дарующим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высокие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идеальные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побуждения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Исторические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факты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свидетельствуют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обыкновенно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создаются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созываются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ими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периоды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острых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политических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экономических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кризисов,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либо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социальных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взрывов,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целью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выпутаться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возникших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осложнений</w:t>
      </w:r>
      <w:r w:rsidRPr="00DE5800">
        <w:rPr>
          <w:snapToGrid w:val="0"/>
          <w:vertAlign w:val="superscript"/>
        </w:rPr>
        <w:t>6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Исмаил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вступил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престол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период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заметного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экономического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подъема,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ускоренной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модернизации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включения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мировой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рынок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Начало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совпало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самым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пиком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хлопкового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бума,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когда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связи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гражданской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войной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США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1861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1865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гг</w:t>
      </w:r>
      <w:r w:rsidR="00DE5800" w:rsidRPr="00DE5800">
        <w:rPr>
          <w:snapToGrid w:val="0"/>
        </w:rPr>
        <w:t xml:space="preserve">.) </w:t>
      </w:r>
      <w:r w:rsidRPr="00DE5800">
        <w:rPr>
          <w:snapToGrid w:val="0"/>
        </w:rPr>
        <w:t>египетские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производители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хлопка,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воспользовавшись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исключительно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благоприятной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конъюнктурой,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течение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четырех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четыре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увеличили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экспорт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хлопка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ценам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возросшим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почти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втрое</w:t>
      </w:r>
      <w:r w:rsidRPr="00DE5800">
        <w:rPr>
          <w:snapToGrid w:val="0"/>
          <w:vertAlign w:val="superscript"/>
        </w:rPr>
        <w:t>7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Ослепленный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необычайным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процветанием,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чрезмерно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амбициозный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самого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начала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задался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честолюбивой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целью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ускорить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европеизацию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поразить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воображение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современников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своими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феноменальными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достижениями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щедростью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Это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требовало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громадных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средств,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умевший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трезво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оценивать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средства,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считал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сказочно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богатой,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ресурсы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бездонными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окончанием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гражданской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войны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США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экономическая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конъюнктура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ухудшилась,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цены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хлопок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падать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охватил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кризис</w:t>
      </w:r>
      <w:r w:rsidRPr="00DE5800">
        <w:rPr>
          <w:snapToGrid w:val="0"/>
          <w:vertAlign w:val="superscript"/>
        </w:rPr>
        <w:t>8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изменившихся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условиях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нелегко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отказаться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прежних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планов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многих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неизбежных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расходов</w:t>
      </w:r>
      <w:r w:rsidRPr="00DE5800">
        <w:rPr>
          <w:snapToGrid w:val="0"/>
          <w:vertAlign w:val="superscript"/>
        </w:rPr>
        <w:t>9</w:t>
      </w:r>
      <w:r w:rsidRPr="00DE5800">
        <w:rPr>
          <w:snapToGrid w:val="0"/>
        </w:rPr>
        <w:t>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вынужден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обратиться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займам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Лондоне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Париже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кризис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66 г"/>
        </w:smartTagPr>
        <w:r w:rsidRPr="00DE5800">
          <w:rPr>
            <w:snapToGrid w:val="0"/>
          </w:rPr>
          <w:t>1866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вынудил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предпринять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усилия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выявления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внутренних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источников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увеличения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доходов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Именно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обратил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взор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деревенских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старост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омд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шейхов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нашел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эффективный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способ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установления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ними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хотя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питал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особых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симпатий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последним,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феллахам</w:t>
      </w:r>
      <w:r w:rsidR="00DE5800">
        <w:rPr>
          <w:snapToGrid w:val="0"/>
        </w:rPr>
        <w:t>" (</w:t>
      </w:r>
      <w:r w:rsidRPr="00DE5800">
        <w:rPr>
          <w:snapToGrid w:val="0"/>
        </w:rPr>
        <w:t>крестьянам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презрительно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именовали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представители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господствующего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слоя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помещиков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турко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египтяне,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прекрасно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понимал,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деревенские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нотабли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являлись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общественной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силой,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может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содействовать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существенному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пополнению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казны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Действительно,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статус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деревенских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старост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шейхов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меняться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период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перехода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рыночным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культурам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интенсивного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включения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экономики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мирохозяйственных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связей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если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половине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XIX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латифундии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коренных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египтян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встречались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крайне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редко,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60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80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распространенным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явлением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Все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высшие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государственные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вплоть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середины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XIX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занимали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турко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египтяне,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государственную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службу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получали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крупные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земельные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угодья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пожалования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правителей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касается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поместий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деревенской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элиты,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формирование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прежде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следствием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распада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деревенской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общины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имущественной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дифференциации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слоя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латифундистов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помещики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отличались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рядом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особенностей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они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абсентеистами,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занимали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промежуточное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положение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между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турко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египтянами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крестьянами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поместья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турко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египтян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принадлежали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категории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привилегированного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налогообложения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ушурийя,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шейхов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хараджийя</w:t>
      </w:r>
      <w:r w:rsidRPr="00DE5800">
        <w:rPr>
          <w:snapToGrid w:val="0"/>
          <w:vertAlign w:val="superscript"/>
        </w:rPr>
        <w:t>10</w:t>
      </w:r>
      <w:r w:rsidRPr="00DE5800">
        <w:rPr>
          <w:snapToGrid w:val="0"/>
        </w:rPr>
        <w:t>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несмотря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сохранение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громадной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разницы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положении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двух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слоев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помещиков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структуре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половины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50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наметились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существенные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сдвиги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провинциальная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элита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активнее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привлекаться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государственную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службу,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содействовало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повышению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экономического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социального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статуса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Одна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важных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особенностей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слоя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деревенской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элиты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состояла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поднимающаяся,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чисто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многочисленная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социальная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общность,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отличавшаяся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большим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динамизмом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ясно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выраженными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переходными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буржуазному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типу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чертами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гораздо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большей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степени,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остальные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классы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слои,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связанные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производством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экспортом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хлопка,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воспользовалась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благоприятной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конъюнктурой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бума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1861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1865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гг</w:t>
      </w:r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заметно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приумножив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доходы</w:t>
      </w:r>
      <w:r w:rsidRPr="00DE5800">
        <w:rPr>
          <w:snapToGrid w:val="0"/>
          <w:vertAlign w:val="superscript"/>
        </w:rPr>
        <w:t>11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причинам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полагал,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источником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пополнения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казны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могут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провинциальные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нотабли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Созданная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вопреки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протестам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турко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черкесских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пашей,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Совещательная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инструментом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руках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помощью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предполагал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установить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прочные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связи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эффективный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деревенской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элитой,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ибо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потенциальная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оппозиция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окружавшей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иностранной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османо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египетской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элите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появиться,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прежде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всего,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стороны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коренных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помещиков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лояльность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последних,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повысить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политический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статус,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приведя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соответствие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возросшим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экономическим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весом</w:t>
      </w:r>
      <w:r w:rsidRPr="00DE5800">
        <w:rPr>
          <w:snapToGrid w:val="0"/>
          <w:vertAlign w:val="superscript"/>
        </w:rPr>
        <w:t>12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Поэтому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отнюдь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случайно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эпохи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Исмаила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избранных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1866,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1870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1876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гг</w:t>
      </w:r>
      <w:r w:rsidR="00DE5800" w:rsidRPr="00DE5800">
        <w:rPr>
          <w:snapToGrid w:val="0"/>
        </w:rPr>
        <w:t xml:space="preserve">.) </w:t>
      </w:r>
      <w:r w:rsidRPr="00DE5800">
        <w:rPr>
          <w:snapToGrid w:val="0"/>
        </w:rPr>
        <w:t>абсолютное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большинство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мест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принадлежало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омдам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шейхам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Сама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избирательная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предназначалась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преимущественно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сельских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местностей,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города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представлены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шестью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депутатами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Так,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например,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избранной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6 г"/>
        </w:smartTagPr>
        <w:r w:rsidRPr="00DE5800">
          <w:rPr>
            <w:snapToGrid w:val="0"/>
          </w:rPr>
          <w:t>1876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74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60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сельскими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нотаблями</w:t>
      </w:r>
      <w:r w:rsidRPr="00DE5800">
        <w:rPr>
          <w:snapToGrid w:val="0"/>
          <w:vertAlign w:val="superscript"/>
        </w:rPr>
        <w:t>13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Несмотря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видимое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формальное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движение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направлении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конституционализма,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действительности,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мере,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ущемляла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абсолютной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чисто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консультативный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характер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любое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созвать,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прервать,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отсрочить,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либо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распустить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Палату,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заменить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членов,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назначал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председателя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заместителя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Тем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менее,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Совещательная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принципиально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отличалась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консультативных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существовавших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халифах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средние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века,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некоторых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современных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монархах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первых,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опубликованы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вышеназванные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документы</w:t>
      </w:r>
      <w:r w:rsidR="00DE5800" w:rsidRPr="00DE5800">
        <w:rPr>
          <w:snapToGrid w:val="0"/>
        </w:rPr>
        <w:t xml:space="preserve"> -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Основной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</w:t>
      </w:r>
      <w:r w:rsidR="00DE5800">
        <w:rPr>
          <w:snapToGrid w:val="0"/>
        </w:rPr>
        <w:t xml:space="preserve">" </w:t>
      </w:r>
      <w:r w:rsidR="00DE5800" w:rsidRPr="00DE5800">
        <w:rPr>
          <w:snapToGrid w:val="0"/>
        </w:rPr>
        <w:t xml:space="preserve">- </w:t>
      </w:r>
      <w:r w:rsidRPr="00DE5800">
        <w:rPr>
          <w:snapToGrid w:val="0"/>
        </w:rPr>
        <w:t>конституция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установлена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выборов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пусть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несовершенных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вторых,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проведены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провинциальных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собраниях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знати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третьих,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образцу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созданы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парламентские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структуры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установлены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характерные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процедуры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комиссии,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порядок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голосования,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речь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др</w:t>
      </w:r>
      <w:r w:rsidR="00DE5800" w:rsidRPr="00DE5800">
        <w:rPr>
          <w:snapToGrid w:val="0"/>
        </w:rPr>
        <w:t>.).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Депутаты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преимущественно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вопросы,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непосредственно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касающиеся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налогообложения,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земельной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собственности,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общественных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работ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улучшения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образования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Уже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приняты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ряд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решений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ликвидации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ухда,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освоении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неудобных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заброшенных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земель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др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интересах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деревенских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шейхов,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направленных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юридическое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фактическое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признание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земельной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собственности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омд</w:t>
      </w:r>
      <w:r w:rsidRPr="00DE5800">
        <w:rPr>
          <w:snapToGrid w:val="0"/>
          <w:vertAlign w:val="superscript"/>
        </w:rPr>
        <w:t>14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рассматривались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вопросы</w:t>
      </w:r>
      <w:r w:rsidR="00DE5800" w:rsidRPr="00DE5800">
        <w:rPr>
          <w:snapToGrid w:val="0"/>
        </w:rPr>
        <w:t xml:space="preserve">: </w:t>
      </w:r>
      <w:r w:rsidRPr="00DE5800">
        <w:rPr>
          <w:snapToGrid w:val="0"/>
        </w:rPr>
        <w:t>после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непродолжительного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поддержал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предложение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увеличении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одну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шестую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размещение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внутреннего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займа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Наконец,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апреле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69 г"/>
        </w:smartTagPr>
        <w:r w:rsidRPr="00DE5800">
          <w:rPr>
            <w:snapToGrid w:val="0"/>
          </w:rPr>
          <w:t>1869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последней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принято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еще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интересах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деревенской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элиты,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направленное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предотвращение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раздробления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крупных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владений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сельских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шейхов</w:t>
      </w:r>
      <w:r w:rsidRPr="00DE5800">
        <w:rPr>
          <w:snapToGrid w:val="0"/>
          <w:vertAlign w:val="superscript"/>
        </w:rPr>
        <w:t>15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конце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69 г"/>
        </w:smartTagPr>
        <w:r w:rsidRPr="00DE5800">
          <w:rPr>
            <w:snapToGrid w:val="0"/>
          </w:rPr>
          <w:t>1869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состоялись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второго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продолжалась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февраля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31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марта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0 г"/>
        </w:smartTagPr>
        <w:r w:rsidRPr="00DE5800">
          <w:rPr>
            <w:snapToGrid w:val="0"/>
          </w:rPr>
          <w:t>1870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Наибольшее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внимание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уделили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проблемам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сельского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хозяйства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ирригация,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ремонт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дамб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мостов,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очистка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каналов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проявив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особого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интереса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немногие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замечания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последнему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вопросу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поверхностные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касались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второстепенных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вопросов</w:t>
      </w:r>
      <w:r w:rsidRPr="00DE5800">
        <w:rPr>
          <w:snapToGrid w:val="0"/>
          <w:vertAlign w:val="superscript"/>
        </w:rPr>
        <w:t>16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Вторая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второго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открылась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июня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1 г"/>
        </w:smartTagPr>
        <w:r w:rsidRPr="00DE5800">
          <w:rPr>
            <w:snapToGrid w:val="0"/>
          </w:rPr>
          <w:t>1871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месяцев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позже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установленного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срока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самое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жаркое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Точная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причина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отсрочки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остается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неизвестной,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скорее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всего,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вызвана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резким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ухудшением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положения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страны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Некоторые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затребовали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информацию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текущего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представлен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вполне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благополучный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затем,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ознакомившись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итогами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работы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комиссии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весьма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поверхностного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одобрили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Между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положение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столь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критическим,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давлением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иностранных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кредиторов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принужден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принять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пагубный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мукабале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возмещении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  <w:vertAlign w:val="superscript"/>
        </w:rPr>
        <w:t>17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Следует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отметить,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мукабале,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принятый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через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12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дней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завершения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никогда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обсуждался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свидетельствует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мнение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спрашивали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только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тогда,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когда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считали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нужным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закон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разработан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личным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советом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маджлис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хусуси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хедива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утвержден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30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августа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1871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</w:t>
      </w:r>
      <w:r w:rsidRPr="00DE5800">
        <w:rPr>
          <w:snapToGrid w:val="0"/>
          <w:vertAlign w:val="superscript"/>
        </w:rPr>
        <w:t>18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слабости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свидетельствовал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факт,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2 г"/>
        </w:smartTagPr>
        <w:r w:rsidRPr="00DE5800">
          <w:rPr>
            <w:snapToGrid w:val="0"/>
          </w:rPr>
          <w:t>1872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1874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1975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гг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вовсе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созывалась,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хотя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когда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тяжелую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борьбу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кредиторами,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добивались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установления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финансами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страны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Отчаянные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шаги,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предпринятые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предотвращения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краха,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ожидаемых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результатов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апреле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6 г"/>
        </w:smartTagPr>
        <w:r w:rsidRPr="00DE5800">
          <w:rPr>
            <w:snapToGrid w:val="0"/>
          </w:rPr>
          <w:t>1876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правительство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объявило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банкротстве,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воспользовались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кредиторы,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чтобы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навязать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контроль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Установление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иностранного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воспринято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политическим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истеблишментом,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удобное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обстоятельство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усиления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роли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управлении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страной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критической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ситуации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вспомнил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забытом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детище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парламенте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проведения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третий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чрезвычайную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августе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6 г"/>
        </w:smartTagPr>
        <w:r w:rsidRPr="00DE5800">
          <w:rPr>
            <w:snapToGrid w:val="0"/>
          </w:rPr>
          <w:t>1876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Танте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Финансовый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кризис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1875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76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гг</w:t>
      </w:r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заметно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пошатнувший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авторитет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отразился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обстановке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теперь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позволили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себе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открыто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высказать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критические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замечания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адрес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Хедив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рассчитывал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поддержку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против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Кроме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того,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нужно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восстановить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эффективность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собирания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мукабала,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отмененного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давлением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кредиторов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Делегаты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потребовали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объяснения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целом,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высказались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предоставление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наблюдать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контролировать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расходную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Эта,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еще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робкая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критика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явилась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предзнаменованием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будущей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оппозиции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хедиву</w:t>
      </w:r>
      <w:r w:rsidRPr="00DE5800">
        <w:rPr>
          <w:snapToGrid w:val="0"/>
          <w:vertAlign w:val="superscript"/>
        </w:rPr>
        <w:t>19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данном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этапе,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получив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нужное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ноябре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восстановил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действие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мукабале</w:t>
      </w:r>
      <w:r w:rsidRPr="00DE5800">
        <w:rPr>
          <w:snapToGrid w:val="0"/>
          <w:vertAlign w:val="superscript"/>
        </w:rPr>
        <w:t>20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Однако,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успех,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вскоре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настоянию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держав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учреждена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англо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французского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двойственного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ограничившего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суверенитет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важной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сфере,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государственные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порождало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постоянные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коллизии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между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контролерами,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конце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концов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добились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прибытия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апреле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8 г"/>
        </w:smartTagPr>
        <w:r w:rsidRPr="00DE5800">
          <w:rPr>
            <w:snapToGrid w:val="0"/>
          </w:rPr>
          <w:t>1878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Международной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комиссии,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отчет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послужил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формальным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основанием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большего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</w:t>
      </w:r>
      <w:r w:rsidRPr="00DE5800">
        <w:rPr>
          <w:snapToGrid w:val="0"/>
          <w:vertAlign w:val="superscript"/>
        </w:rPr>
        <w:t>21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осуждалось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отсутствие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дифференциации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между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личным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государственным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рекомендовалось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отказаться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недвижимого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имущества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пользу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государства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предлагалось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отказаться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абсолютной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передать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ответственному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кабинету</w:t>
      </w:r>
      <w:r w:rsidRPr="00DE5800">
        <w:rPr>
          <w:snapToGrid w:val="0"/>
          <w:vertAlign w:val="superscript"/>
        </w:rPr>
        <w:t>22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Исмаил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поспешно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принял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требования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комиссии</w:t>
      </w:r>
      <w:r w:rsidR="00DE5800" w:rsidRPr="00DE5800">
        <w:rPr>
          <w:snapToGrid w:val="0"/>
        </w:rPr>
        <w:t xml:space="preserve">: </w:t>
      </w:r>
      <w:r w:rsidRPr="00DE5800">
        <w:rPr>
          <w:snapToGrid w:val="0"/>
        </w:rPr>
        <w:t>вместо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косвенного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европейцев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образован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европейский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кабинет</w:t>
      </w:r>
      <w:r w:rsidR="00DE5800">
        <w:rPr>
          <w:snapToGrid w:val="0"/>
        </w:rPr>
        <w:t>"</w:t>
      </w:r>
      <w:r w:rsidRPr="00DE5800">
        <w:rPr>
          <w:snapToGrid w:val="0"/>
        </w:rPr>
        <w:t>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ключевые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заняли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европейцы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компрадоры,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ограничивалась,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поскольку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стал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независимым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ответственным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управление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страной</w:t>
      </w:r>
      <w:r w:rsidR="00DE5800">
        <w:rPr>
          <w:snapToGrid w:val="0"/>
        </w:rPr>
        <w:t>"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заседаниях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председательствовать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глава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министров</w:t>
      </w:r>
      <w:r w:rsidRPr="00DE5800">
        <w:rPr>
          <w:snapToGrid w:val="0"/>
          <w:vertAlign w:val="superscript"/>
        </w:rPr>
        <w:t>23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Таким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ограничена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определенной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степени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монарха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введен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принцип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министерской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ответственности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парадокс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состоял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кабинет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истории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исполнительным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правительством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Это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событие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ознаменовало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начало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глубокого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политического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кризиса,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далеко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идущие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последствия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Именно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процессе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борьбы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силами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международного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империализма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обострения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противостояния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внутренних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достигнут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существенный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прогресс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парламентаризма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Уже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работы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открывшейся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января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очередной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появились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признаки,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свидетельствующие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переменах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настроениях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открыто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выступали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критикой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международного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министерства,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против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раболепного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выполнения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распоряжений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иностранных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контролеров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возросшем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самосознании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свидетельствовал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факт,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опустив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слово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Шура</w:t>
      </w:r>
      <w:r w:rsidR="00DE5800">
        <w:rPr>
          <w:snapToGrid w:val="0"/>
        </w:rPr>
        <w:t xml:space="preserve">" </w:t>
      </w:r>
      <w:r w:rsidRPr="00DE5800">
        <w:rPr>
          <w:snapToGrid w:val="0"/>
        </w:rPr>
        <w:t>стали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именовать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времени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противовес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горстке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компрадоров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сторонников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Запада,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значительная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господствующего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класса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поддерживала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группу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приверженцев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идеи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формирования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образовавших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Хизб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Ватани</w:t>
      </w:r>
      <w:r w:rsidR="00DE5800">
        <w:rPr>
          <w:snapToGrid w:val="0"/>
        </w:rPr>
        <w:t>" (</w:t>
      </w:r>
      <w:r w:rsidRPr="00DE5800">
        <w:rPr>
          <w:snapToGrid w:val="0"/>
        </w:rPr>
        <w:t>Национальная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партия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главе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крупнейшим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деятелем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либерального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направления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Шериф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пашой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Главной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организации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Депутаты,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втайне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поддерживаемые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выговорили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себе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предварительное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одобрение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законам,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связанным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налогообложением</w:t>
      </w:r>
      <w:r w:rsidRPr="00DE5800">
        <w:rPr>
          <w:snapToGrid w:val="0"/>
          <w:vertAlign w:val="superscript"/>
        </w:rPr>
        <w:t>24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Однако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через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месяц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историческом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заседании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27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марта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депутаты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отказались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выполнять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указ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роспуске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подписанный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давлением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иностранных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держав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качестве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представителей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нации</w:t>
      </w:r>
      <w:r w:rsidR="00DE5800">
        <w:rPr>
          <w:snapToGrid w:val="0"/>
        </w:rPr>
        <w:t xml:space="preserve">" </w:t>
      </w:r>
      <w:r w:rsidRPr="00DE5800">
        <w:rPr>
          <w:snapToGrid w:val="0"/>
        </w:rPr>
        <w:t>продлили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сроки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деятельности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пор,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пока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будут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рассмотрены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вопросы</w:t>
      </w:r>
      <w:r w:rsidRPr="00DE5800">
        <w:rPr>
          <w:snapToGrid w:val="0"/>
          <w:vertAlign w:val="superscript"/>
        </w:rPr>
        <w:t>25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Депутаты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выступили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инициаторами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созыва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апреля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представительного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знати,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провозглашен</w:t>
      </w:r>
      <w:r w:rsidR="006250E1">
        <w:rPr>
          <w:snapToGrid w:val="0"/>
        </w:rPr>
        <w:t xml:space="preserve"> "</w:t>
      </w:r>
      <w:r w:rsidRPr="00DE5800">
        <w:rPr>
          <w:snapToGrid w:val="0"/>
        </w:rPr>
        <w:t>Национальный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манифест</w:t>
      </w:r>
      <w:r w:rsidR="00DE5800">
        <w:rPr>
          <w:snapToGrid w:val="0"/>
        </w:rPr>
        <w:t>" (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Лаиха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Ватанийа</w:t>
      </w:r>
      <w:r w:rsidR="00DE5800" w:rsidRPr="00DE5800">
        <w:rPr>
          <w:snapToGrid w:val="0"/>
        </w:rPr>
        <w:t xml:space="preserve">). </w:t>
      </w:r>
      <w:r w:rsidRPr="00DE5800">
        <w:rPr>
          <w:snapToGrid w:val="0"/>
        </w:rPr>
        <w:t>Отвергнув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урегулирования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англичанина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Вильсона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тезис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потерпел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банкротство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Палата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выдвинула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собственный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план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урегулирования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финансовых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проблем,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утверждалось,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доходы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достаточны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покрытия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текущих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расходов,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уплаты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долгов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кредиторам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Кроме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того,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манифесте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выдвигалось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требование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преобразовать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признанную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образцу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парламентов</w:t>
      </w:r>
      <w:r w:rsidR="00DE5800">
        <w:rPr>
          <w:snapToGrid w:val="0"/>
        </w:rPr>
        <w:t xml:space="preserve">"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введение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принципа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ответственности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парламентом</w:t>
      </w:r>
      <w:r w:rsidRPr="00DE5800">
        <w:rPr>
          <w:snapToGrid w:val="0"/>
          <w:vertAlign w:val="superscript"/>
        </w:rPr>
        <w:t>26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7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апреля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заявил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полностью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принимает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принципы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манифеста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несмотря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протесты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отправил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отставку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кабинет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поручил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Шериф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паше,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лидеру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конституционалистов,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сформировать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чисто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кабинет,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означало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ликвидацию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двойственного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формальное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восстановление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суверенитета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Это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далеко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рассчитанный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шаг</w:t>
      </w:r>
      <w:r w:rsidR="00DE5800" w:rsidRPr="00DE5800">
        <w:rPr>
          <w:snapToGrid w:val="0"/>
        </w:rPr>
        <w:t xml:space="preserve">: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первых,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вновь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перехватил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инициативу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направил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энергию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против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иностранных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контролеров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вторых,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расширяя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ограничивая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абсолютную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демонстрировал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державам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наклонности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конечном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счете,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рассчитывал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смягчить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недовольство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европейцев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добиться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освобождения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иностранного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контроля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Национальный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кабинет,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отмечая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заслуги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свержении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европейского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кабинета</w:t>
      </w:r>
      <w:r w:rsidR="00DE5800">
        <w:rPr>
          <w:snapToGrid w:val="0"/>
        </w:rPr>
        <w:t>"</w:t>
      </w:r>
      <w:r w:rsidRPr="00DE5800">
        <w:rPr>
          <w:snapToGrid w:val="0"/>
        </w:rPr>
        <w:t>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делом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продлил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сроки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работы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17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Шериф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разработанный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отражала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только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взгляды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автора,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настроения,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царившие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среди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наиболее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активной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части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весной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Конституционная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комиссия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15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человек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главе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одним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лидеров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Национальной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партии</w:t>
      </w:r>
      <w:r w:rsidR="00DE5800">
        <w:rPr>
          <w:snapToGrid w:val="0"/>
        </w:rPr>
        <w:t xml:space="preserve">"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председателем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Мувейлихи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внесла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существенный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вклад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окончательную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редакцию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документа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Проект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Основного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закона</w:t>
      </w:r>
      <w:r w:rsidR="00DE5800">
        <w:rPr>
          <w:snapToGrid w:val="0"/>
        </w:rPr>
        <w:t xml:space="preserve">" 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представляет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большой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интерес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свидетельствует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значительном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конституционализма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сравнении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конституцией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66 г"/>
        </w:smartTagPr>
        <w:r w:rsidRPr="00DE5800">
          <w:rPr>
            <w:snapToGrid w:val="0"/>
          </w:rPr>
          <w:t>1866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Часть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положений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повторяет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ряде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случаев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несколько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модифицированной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статьи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предыдущего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документа,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обеспечивая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преемственность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Вместе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содержит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несколько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принципиально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положений</w:t>
      </w:r>
      <w:r w:rsidR="00DE5800" w:rsidRPr="00DE5800">
        <w:rPr>
          <w:snapToGrid w:val="0"/>
        </w:rPr>
        <w:t>: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Полная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свобода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высказывать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мнение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принимать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решения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при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связаны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какими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либо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инструкциями,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обещаниями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угрозами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.9</w:t>
      </w:r>
      <w:r w:rsidR="00DE5800" w:rsidRPr="00DE5800">
        <w:rPr>
          <w:snapToGrid w:val="0"/>
        </w:rPr>
        <w:t>).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случае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разногласий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между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проведения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ряда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процедур,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окончательного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сохранялось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Палатой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.1</w:t>
      </w:r>
      <w:r w:rsidRPr="00DE5800">
        <w:rPr>
          <w:snapToGrid w:val="0"/>
        </w:rPr>
        <w:t>1</w:t>
      </w:r>
      <w:r w:rsidR="00DE5800" w:rsidRPr="00DE5800">
        <w:rPr>
          <w:snapToGrid w:val="0"/>
        </w:rPr>
        <w:t>).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Заседания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проходить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открыто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.1</w:t>
      </w:r>
      <w:r w:rsidRPr="00DE5800">
        <w:rPr>
          <w:snapToGrid w:val="0"/>
        </w:rPr>
        <w:t>4</w:t>
      </w:r>
      <w:r w:rsidR="00DE5800" w:rsidRPr="00DE5800">
        <w:rPr>
          <w:snapToGrid w:val="0"/>
        </w:rPr>
        <w:t>).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заседании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каждый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произнести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клятву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верности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Отечеству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.1</w:t>
      </w:r>
      <w:r w:rsidRPr="00DE5800">
        <w:rPr>
          <w:snapToGrid w:val="0"/>
        </w:rPr>
        <w:t>8</w:t>
      </w:r>
      <w:r w:rsidR="00DE5800" w:rsidRPr="00DE5800">
        <w:rPr>
          <w:snapToGrid w:val="0"/>
        </w:rPr>
        <w:t>).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Любой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египтянин,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обладающий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избирательными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прошение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через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.2</w:t>
      </w:r>
      <w:r w:rsidRPr="00DE5800">
        <w:rPr>
          <w:snapToGrid w:val="0"/>
        </w:rPr>
        <w:t>3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  <w:vertAlign w:val="superscript"/>
        </w:rPr>
        <w:t>27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Министры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обязаны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заседанию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очередной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декретов,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разработанных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любой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документ,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отвергнутый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повторно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передан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текущей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сессии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.2</w:t>
      </w:r>
      <w:r w:rsidRPr="00DE5800">
        <w:rPr>
          <w:snapToGrid w:val="0"/>
        </w:rPr>
        <w:t>6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28</w:t>
      </w:r>
      <w:r w:rsidR="00DE5800" w:rsidRPr="00DE5800">
        <w:rPr>
          <w:snapToGrid w:val="0"/>
        </w:rPr>
        <w:t>).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Министры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ответственны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действия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.3</w:t>
      </w:r>
      <w:r w:rsidRPr="00DE5800">
        <w:rPr>
          <w:snapToGrid w:val="0"/>
        </w:rPr>
        <w:t>6,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43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44</w:t>
      </w:r>
      <w:r w:rsidR="00DE5800" w:rsidRPr="00DE5800">
        <w:rPr>
          <w:snapToGrid w:val="0"/>
        </w:rPr>
        <w:t>).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Палата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контролировать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утверждать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страны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ст</w:t>
      </w:r>
      <w:r w:rsidR="00DE5800">
        <w:rPr>
          <w:snapToGrid w:val="0"/>
        </w:rPr>
        <w:t>.4</w:t>
      </w:r>
      <w:r w:rsidRPr="00DE5800">
        <w:rPr>
          <w:snapToGrid w:val="0"/>
        </w:rPr>
        <w:t>5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46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  <w:vertAlign w:val="superscript"/>
        </w:rPr>
        <w:t>28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Проект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гораздо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большей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степени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учитывал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достижения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современного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конституционализма,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некоторым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авторам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считать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конституцией</w:t>
      </w:r>
      <w:r w:rsidRPr="00DE5800">
        <w:rPr>
          <w:snapToGrid w:val="0"/>
          <w:vertAlign w:val="superscript"/>
        </w:rPr>
        <w:t>29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Однако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своему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духу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названию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представляла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сравнению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значительно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расширялись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органа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увеличивался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исполнительной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властью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Проект,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отражая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политические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реалии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времени,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яркие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особенности</w:t>
      </w:r>
      <w:r w:rsidR="00DE5800" w:rsidRPr="00DE5800">
        <w:rPr>
          <w:snapToGrid w:val="0"/>
        </w:rPr>
        <w:t xml:space="preserve">: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первых,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направлен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против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иностранного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вмешательства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вторых,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ограничивал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абсолютную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Проект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одобрен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затем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8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июня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вступил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силу,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успел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подписать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События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7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апреля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расценены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государственный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переворот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настоянию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держав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25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июня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низложен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султаном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Новый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Тевфик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отказался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подписать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восстановил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двойственный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расформировал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правительство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Хедив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вознамерился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лишить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кабинет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статуса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независимого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исполнительного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органа,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возвращения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абсолютной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удалось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добиться,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хотя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вернул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себе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присутствовать,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случае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необходимости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председательствовать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заседаниях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Pr="00DE5800">
        <w:rPr>
          <w:snapToGrid w:val="0"/>
          <w:vertAlign w:val="superscript"/>
        </w:rPr>
        <w:t>30</w:t>
      </w:r>
      <w:r w:rsidR="00DE5800" w:rsidRPr="00DE5800">
        <w:rPr>
          <w:snapToGrid w:val="0"/>
        </w:rPr>
        <w:t>.</w:t>
      </w:r>
    </w:p>
    <w:p w:rsid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Период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реставрации,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отмеченный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острой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борьбой,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завершился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9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сентября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1 г"/>
        </w:smartTagPr>
        <w:r w:rsidRPr="00DE5800">
          <w:rPr>
            <w:snapToGrid w:val="0"/>
          </w:rPr>
          <w:t>1881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восстанием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каирского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гарнизона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главе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полковником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Ураби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Основными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требованиями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армии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созыв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формирование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главе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Шерифом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Последний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без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колебаний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принял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предложение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Будучи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человеком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чувством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собственного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достоинства,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независимых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взглядов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склонный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играть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роль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марионетки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руках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лидеров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революционной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армии,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рассчитывал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вмешательство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армии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политику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Вполне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сознавая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опасность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радикализации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революции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установления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военной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диктатуры,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направить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событий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рамки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развития</w:t>
      </w:r>
      <w:r w:rsidRPr="00DE5800">
        <w:rPr>
          <w:snapToGrid w:val="0"/>
          <w:vertAlign w:val="superscript"/>
        </w:rPr>
        <w:t>31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Поэтому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дня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прихода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14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сентября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приступил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проведению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Вскоре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между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Шерифом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лидером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революции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Ураби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возникли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серьезные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разногласия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хотел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провести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основании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закона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66 г"/>
        </w:smartTagPr>
        <w:r w:rsidRPr="00DE5800">
          <w:rPr>
            <w:snapToGrid w:val="0"/>
          </w:rPr>
          <w:t>1866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Ураби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настаивал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проведении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жизнь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демократической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разработанной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самим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Шерифом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утвержденной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хедивом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вполне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естественно,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вожди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революции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9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сентября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стремились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продолжить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политических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учреждений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стадии,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прервано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вмешательством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Европы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конце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концов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Ураби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уступил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Шерифу,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готового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выйти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противном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случае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отставку</w:t>
      </w:r>
      <w:r w:rsidRPr="00DE5800">
        <w:rPr>
          <w:snapToGrid w:val="0"/>
          <w:vertAlign w:val="superscript"/>
        </w:rPr>
        <w:t>32</w:t>
      </w:r>
      <w:r w:rsidR="00DE5800" w:rsidRPr="00DE5800">
        <w:rPr>
          <w:snapToGrid w:val="0"/>
        </w:rPr>
        <w:t>.</w:t>
      </w:r>
    </w:p>
    <w:p w:rsidR="006250E1" w:rsidRPr="006250E1" w:rsidRDefault="006250E1" w:rsidP="006250E1">
      <w:pPr>
        <w:pStyle w:val="af5"/>
        <w:rPr>
          <w:snapToGrid w:val="0"/>
        </w:rPr>
      </w:pPr>
      <w:r w:rsidRPr="006250E1">
        <w:rPr>
          <w:snapToGrid w:val="0"/>
        </w:rPr>
        <w:t>египетский конституционализм палата совещательная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26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декабря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1 г"/>
        </w:smartTagPr>
        <w:r w:rsidRPr="00DE5800">
          <w:rPr>
            <w:snapToGrid w:val="0"/>
          </w:rPr>
          <w:t>1881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открылась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сессия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четвертого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января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DE5800">
          <w:rPr>
            <w:snapToGrid w:val="0"/>
          </w:rPr>
          <w:t>1882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Шериф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внес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передав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функции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учредительного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ответственного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разработку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</w:t>
      </w:r>
      <w:r w:rsidRPr="00DE5800">
        <w:rPr>
          <w:snapToGrid w:val="0"/>
          <w:vertAlign w:val="superscript"/>
        </w:rPr>
        <w:t>33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Несмотря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изменение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совершенствование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некоторых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формулировок,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DE5800">
          <w:rPr>
            <w:snapToGrid w:val="0"/>
          </w:rPr>
          <w:t>1882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отличалась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.: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содержались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идеи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современного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парламентаризма,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определение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принципов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министерской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ответственности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последней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утверждать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вводить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Правительство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Палата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комиссия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уже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середине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января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близки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окончательному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согласованию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документа,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если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январский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кризис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DE5800">
          <w:rPr>
            <w:snapToGrid w:val="0"/>
          </w:rPr>
          <w:t>1882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вызванный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предыдущий</w:t>
      </w:r>
      <w:r w:rsidR="00DE5800">
        <w:rPr>
          <w:snapToGrid w:val="0"/>
        </w:rPr>
        <w:t xml:space="preserve"> (</w:t>
      </w:r>
      <w:smartTag w:uri="urn:schemas-microsoft-com:office:smarttags" w:element="metricconverter">
        <w:smartTagPr>
          <w:attr w:name="ProductID" w:val="1879 г"/>
        </w:smartTagPr>
        <w:r w:rsidRPr="00DE5800">
          <w:rPr>
            <w:snapToGrid w:val="0"/>
          </w:rPr>
          <w:t>1879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.) </w:t>
      </w:r>
      <w:r w:rsidRPr="00DE5800">
        <w:rPr>
          <w:snapToGrid w:val="0"/>
        </w:rPr>
        <w:t>вмешательством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Англии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Франции,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8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января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совместную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ноту,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категорически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отвергалось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принимать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бюджету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Шериф,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испытывавший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сильнейшее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давление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стороны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держав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новая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января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решил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пойти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компромисс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державами</w:t>
      </w:r>
      <w:r w:rsidR="00DE5800">
        <w:rPr>
          <w:snapToGrid w:val="0"/>
        </w:rPr>
        <w:t>.3</w:t>
      </w:r>
      <w:r w:rsidRPr="00DE5800">
        <w:rPr>
          <w:snapToGrid w:val="0"/>
        </w:rPr>
        <w:t>1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января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внес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модифицированный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внесен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ряд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поправок,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лишавшие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финансами,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фактически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означало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суверенитета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возникшие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спорные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вопросы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премьер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предлагал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посредством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переговоров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державами</w:t>
      </w:r>
      <w:r w:rsidRPr="00DE5800">
        <w:rPr>
          <w:snapToGrid w:val="0"/>
          <w:vertAlign w:val="superscript"/>
        </w:rPr>
        <w:t>34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Однако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находившийся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влиянием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революционной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армии,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отклонил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статьи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включенные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требованию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кредиторов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высказался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решительную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борьбу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иностранным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контролем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Умеренный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либеральный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Шериф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заменен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решительным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радикальным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сторонником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революции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</w:t>
      </w:r>
      <w:r w:rsidR="00DE5800">
        <w:rPr>
          <w:snapToGrid w:val="0"/>
        </w:rPr>
        <w:t xml:space="preserve">.С. 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Баруди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pStyle w:val="a4"/>
        <w:tabs>
          <w:tab w:val="left" w:pos="726"/>
        </w:tabs>
        <w:spacing w:before="0"/>
        <w:ind w:right="0" w:firstLine="709"/>
      </w:pPr>
      <w:r w:rsidRPr="00DE5800">
        <w:t>События</w:t>
      </w:r>
      <w:r w:rsidR="00DE5800" w:rsidRPr="00DE5800">
        <w:t xml:space="preserve"> </w:t>
      </w:r>
      <w:r w:rsidRPr="00DE5800">
        <w:t>2</w:t>
      </w:r>
      <w:r w:rsidR="00DE5800" w:rsidRPr="00DE5800">
        <w:t>-</w:t>
      </w:r>
      <w:r w:rsidRPr="00DE5800">
        <w:t>5</w:t>
      </w:r>
      <w:r w:rsidR="00DE5800" w:rsidRPr="00DE5800">
        <w:t xml:space="preserve"> </w:t>
      </w:r>
      <w:r w:rsidRPr="00DE5800">
        <w:t>февраля</w:t>
      </w:r>
      <w:r w:rsidR="00DE5800" w:rsidRPr="00DE5800"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DE5800">
          <w:t>1882</w:t>
        </w:r>
        <w:r w:rsidR="00DE5800" w:rsidRPr="00DE5800">
          <w:t xml:space="preserve"> </w:t>
        </w:r>
        <w:r w:rsidRPr="00DE5800">
          <w:t>г</w:t>
        </w:r>
      </w:smartTag>
      <w:r w:rsidR="00DE5800" w:rsidRPr="00DE5800">
        <w:t xml:space="preserve">. </w:t>
      </w:r>
      <w:r w:rsidRPr="00DE5800">
        <w:t>ознаменовали</w:t>
      </w:r>
      <w:r w:rsidR="00DE5800" w:rsidRPr="00DE5800">
        <w:t xml:space="preserve"> </w:t>
      </w:r>
      <w:r w:rsidRPr="00DE5800">
        <w:t>фактическую</w:t>
      </w:r>
      <w:r w:rsidR="00DE5800" w:rsidRPr="00DE5800">
        <w:t xml:space="preserve"> </w:t>
      </w:r>
      <w:r w:rsidRPr="00DE5800">
        <w:t>ликвидацию</w:t>
      </w:r>
      <w:r w:rsidR="00DE5800" w:rsidRPr="00DE5800">
        <w:t xml:space="preserve"> </w:t>
      </w:r>
      <w:r w:rsidRPr="00DE5800">
        <w:t>двойственного</w:t>
      </w:r>
      <w:r w:rsidR="00DE5800" w:rsidRPr="00DE5800">
        <w:t xml:space="preserve"> </w:t>
      </w:r>
      <w:r w:rsidRPr="00DE5800">
        <w:t>контроля</w:t>
      </w:r>
      <w:r w:rsidR="00DE5800" w:rsidRPr="00DE5800">
        <w:t xml:space="preserve"> </w:t>
      </w:r>
      <w:r w:rsidRPr="00DE5800">
        <w:t>и</w:t>
      </w:r>
      <w:r w:rsidR="00DE5800" w:rsidRPr="00DE5800">
        <w:t xml:space="preserve"> </w:t>
      </w:r>
      <w:r w:rsidRPr="00DE5800">
        <w:t>установление</w:t>
      </w:r>
      <w:r w:rsidR="00DE5800" w:rsidRPr="00DE5800">
        <w:t xml:space="preserve"> </w:t>
      </w:r>
      <w:r w:rsidRPr="00DE5800">
        <w:t>революционной</w:t>
      </w:r>
      <w:r w:rsidR="00DE5800" w:rsidRPr="00DE5800">
        <w:t xml:space="preserve"> </w:t>
      </w:r>
      <w:r w:rsidRPr="00DE5800">
        <w:t>диктатуры</w:t>
      </w:r>
      <w:r w:rsidR="00DE5800" w:rsidRPr="00DE5800">
        <w:t xml:space="preserve"> </w:t>
      </w:r>
      <w:r w:rsidRPr="00DE5800">
        <w:t>армии</w:t>
      </w:r>
      <w:r w:rsidR="00DE5800" w:rsidRPr="00DE5800">
        <w:t xml:space="preserve">. </w:t>
      </w:r>
      <w:r w:rsidRPr="00DE5800">
        <w:t>Новое</w:t>
      </w:r>
      <w:r w:rsidR="00DE5800" w:rsidRPr="00DE5800">
        <w:t xml:space="preserve"> </w:t>
      </w:r>
      <w:r w:rsidRPr="00DE5800">
        <w:t>правительство,</w:t>
      </w:r>
      <w:r w:rsidR="00DE5800" w:rsidRPr="00DE5800">
        <w:t xml:space="preserve"> </w:t>
      </w:r>
      <w:r w:rsidRPr="00DE5800">
        <w:t>в</w:t>
      </w:r>
      <w:r w:rsidR="00DE5800" w:rsidRPr="00DE5800">
        <w:t xml:space="preserve"> </w:t>
      </w:r>
      <w:r w:rsidRPr="00DE5800">
        <w:t>состав</w:t>
      </w:r>
      <w:r w:rsidR="00DE5800" w:rsidRPr="00DE5800">
        <w:t xml:space="preserve"> </w:t>
      </w:r>
      <w:r w:rsidRPr="00DE5800">
        <w:t>которого</w:t>
      </w:r>
      <w:r w:rsidR="00DE5800" w:rsidRPr="00DE5800">
        <w:t xml:space="preserve"> </w:t>
      </w:r>
      <w:r w:rsidRPr="00DE5800">
        <w:t>впервые</w:t>
      </w:r>
      <w:r w:rsidR="00DE5800" w:rsidRPr="00DE5800">
        <w:t xml:space="preserve"> </w:t>
      </w:r>
      <w:r w:rsidRPr="00DE5800">
        <w:t>вошли</w:t>
      </w:r>
      <w:r w:rsidR="00DE5800" w:rsidRPr="00DE5800">
        <w:t xml:space="preserve"> </w:t>
      </w:r>
      <w:r w:rsidRPr="00DE5800">
        <w:t>два</w:t>
      </w:r>
      <w:r w:rsidR="00DE5800" w:rsidRPr="00DE5800">
        <w:t xml:space="preserve"> </w:t>
      </w:r>
      <w:r w:rsidRPr="00DE5800">
        <w:t>активных</w:t>
      </w:r>
      <w:r w:rsidR="00DE5800" w:rsidRPr="00DE5800">
        <w:t xml:space="preserve"> </w:t>
      </w:r>
      <w:r w:rsidRPr="00DE5800">
        <w:t>депутата</w:t>
      </w:r>
      <w:r w:rsidR="00DE5800" w:rsidRPr="00DE5800">
        <w:t xml:space="preserve"> </w:t>
      </w:r>
      <w:r w:rsidRPr="00DE5800">
        <w:t>парламента,</w:t>
      </w:r>
      <w:r w:rsidR="00DE5800" w:rsidRPr="00DE5800">
        <w:t xml:space="preserve"> </w:t>
      </w:r>
      <w:r w:rsidRPr="00DE5800">
        <w:t>приняло</w:t>
      </w:r>
      <w:r w:rsidR="00DE5800" w:rsidRPr="00DE5800">
        <w:t xml:space="preserve"> </w:t>
      </w:r>
      <w:r w:rsidRPr="00DE5800">
        <w:t>7</w:t>
      </w:r>
      <w:r w:rsidR="00DE5800" w:rsidRPr="00DE5800">
        <w:t xml:space="preserve"> </w:t>
      </w:r>
      <w:r w:rsidRPr="00DE5800">
        <w:t>февраля</w:t>
      </w:r>
      <w:r w:rsidR="00DE5800" w:rsidRPr="00DE5800">
        <w:t xml:space="preserve"> </w:t>
      </w:r>
      <w:r w:rsidRPr="00DE5800">
        <w:t>проект</w:t>
      </w:r>
      <w:r w:rsidR="00DE5800" w:rsidRPr="00DE5800">
        <w:t xml:space="preserve"> </w:t>
      </w:r>
      <w:r w:rsidRPr="00DE5800">
        <w:t>Конституции,</w:t>
      </w:r>
      <w:r w:rsidR="00DE5800" w:rsidRPr="00DE5800">
        <w:t xml:space="preserve"> </w:t>
      </w:r>
      <w:r w:rsidRPr="00DE5800">
        <w:t>которая</w:t>
      </w:r>
      <w:r w:rsidR="00DE5800" w:rsidRPr="00DE5800">
        <w:t xml:space="preserve"> </w:t>
      </w:r>
      <w:r w:rsidRPr="00DE5800">
        <w:t>в</w:t>
      </w:r>
      <w:r w:rsidR="00DE5800" w:rsidRPr="00DE5800">
        <w:t xml:space="preserve"> </w:t>
      </w:r>
      <w:r w:rsidRPr="00DE5800">
        <w:t>тот</w:t>
      </w:r>
      <w:r w:rsidR="00DE5800" w:rsidRPr="00DE5800">
        <w:t xml:space="preserve"> </w:t>
      </w:r>
      <w:r w:rsidRPr="00DE5800">
        <w:t>же</w:t>
      </w:r>
      <w:r w:rsidR="00DE5800" w:rsidRPr="00DE5800">
        <w:t xml:space="preserve"> </w:t>
      </w:r>
      <w:r w:rsidRPr="00DE5800">
        <w:t>день</w:t>
      </w:r>
      <w:r w:rsidR="00DE5800" w:rsidRPr="00DE5800">
        <w:t xml:space="preserve"> </w:t>
      </w:r>
      <w:r w:rsidRPr="00DE5800">
        <w:t>была</w:t>
      </w:r>
      <w:r w:rsidR="00DE5800" w:rsidRPr="00DE5800">
        <w:t xml:space="preserve"> </w:t>
      </w:r>
      <w:r w:rsidRPr="00DE5800">
        <w:t>утверждена</w:t>
      </w:r>
      <w:r w:rsidR="00DE5800" w:rsidRPr="00DE5800">
        <w:t xml:space="preserve"> </w:t>
      </w:r>
      <w:r w:rsidRPr="00DE5800">
        <w:t>парламентом</w:t>
      </w:r>
      <w:r w:rsidR="00DE5800" w:rsidRPr="00DE5800">
        <w:t xml:space="preserve"> </w:t>
      </w:r>
      <w:r w:rsidRPr="00DE5800">
        <w:t>и</w:t>
      </w:r>
      <w:r w:rsidR="00DE5800" w:rsidRPr="00DE5800">
        <w:t xml:space="preserve"> </w:t>
      </w:r>
      <w:r w:rsidRPr="00DE5800">
        <w:t>подписана</w:t>
      </w:r>
      <w:r w:rsidR="00DE5800" w:rsidRPr="00DE5800">
        <w:t xml:space="preserve"> </w:t>
      </w:r>
      <w:r w:rsidRPr="00DE5800">
        <w:t>хедивом</w:t>
      </w:r>
      <w:r w:rsidR="00DE5800" w:rsidRPr="00DE5800"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Конституция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DE5800">
          <w:rPr>
            <w:snapToGrid w:val="0"/>
          </w:rPr>
          <w:t>1882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положен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Шерифа,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предложенный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января,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внесены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предложения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обобщенные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председателем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Султан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пашой,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явилась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попыткой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учреждения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политических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институтов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лицом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европейских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угроз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автономии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Египта</w:t>
      </w:r>
      <w:r w:rsidRPr="00DE5800">
        <w:rPr>
          <w:snapToGrid w:val="0"/>
          <w:vertAlign w:val="superscript"/>
        </w:rPr>
        <w:t>35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соответствии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срок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пять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получали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жалованье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100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ф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председатель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выбирался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числа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кандидатов,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предложенных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парламентом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министры,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назначаемые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ответственны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Палатой,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получила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утверждать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исключением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частей,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предназначались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уплаты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государственного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долга,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договоры,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контракты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обязательства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третьей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стороной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Палата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получила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выступать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инициативой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наряду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правительством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совещательным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правом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она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вносить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поправки,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утвердить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отвергнуть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любой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пункт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рассматриваемого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закона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Таким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условиях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напряженной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борьбы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отстаивание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суверенитета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выработана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DE5800">
          <w:rPr>
            <w:snapToGrid w:val="0"/>
          </w:rPr>
          <w:t>1882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которая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явилась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наивысшим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достижением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парламентаризма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XIX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превратилась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высший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орган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Через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месяц,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21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марта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приняла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демократический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явился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предыдущих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избирательных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главное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новшество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состояло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вводились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двухступенчатые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выборы</w:t>
      </w:r>
      <w:r w:rsidR="00DE5800" w:rsidRPr="00DE5800">
        <w:rPr>
          <w:snapToGrid w:val="0"/>
        </w:rPr>
        <w:t xml:space="preserve">: </w:t>
      </w:r>
      <w:r w:rsidRPr="00DE5800">
        <w:rPr>
          <w:snapToGrid w:val="0"/>
        </w:rPr>
        <w:t>сперва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сотенных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выборщиков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представителей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каждых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избирателей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уже,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очередь,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выбирали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число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членов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увеличивалось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125</w:t>
      </w:r>
      <w:r w:rsidRPr="00DE5800">
        <w:rPr>
          <w:snapToGrid w:val="0"/>
          <w:vertAlign w:val="superscript"/>
        </w:rPr>
        <w:t>36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Период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1866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1882г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наиболее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плодотворным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истории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парламентаризма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отмечен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поступательным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актов,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расширявших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Однако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действие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DE5800">
          <w:rPr>
            <w:snapToGrid w:val="0"/>
          </w:rPr>
          <w:t>1882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надлежащим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испытано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практике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Революция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Ураби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последующая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британская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оккупация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привели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нарушению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нормальной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политической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жизни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Устанавливая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контроль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английские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колонизаторы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делом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отменили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конституцию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DE5800">
          <w:rPr>
            <w:snapToGrid w:val="0"/>
          </w:rPr>
          <w:t>1882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новом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Основном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законе</w:t>
      </w:r>
      <w:r w:rsidR="00DE5800">
        <w:rPr>
          <w:snapToGrid w:val="0"/>
        </w:rPr>
        <w:t>" (</w:t>
      </w:r>
      <w:smartTag w:uri="urn:schemas-microsoft-com:office:smarttags" w:element="metricconverter">
        <w:smartTagPr>
          <w:attr w:name="ProductID" w:val="1883 г"/>
        </w:smartTagPr>
        <w:r w:rsidRPr="00DE5800">
          <w:rPr>
            <w:snapToGrid w:val="0"/>
          </w:rPr>
          <w:t>1883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.), </w:t>
      </w:r>
      <w:r w:rsidRPr="00DE5800">
        <w:rPr>
          <w:snapToGrid w:val="0"/>
        </w:rPr>
        <w:t>разработанном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Дафферином</w:t>
      </w:r>
      <w:r w:rsidRPr="00DE5800">
        <w:rPr>
          <w:snapToGrid w:val="0"/>
          <w:vertAlign w:val="superscript"/>
        </w:rPr>
        <w:t>37</w:t>
      </w:r>
      <w:r w:rsidRPr="00DE5800">
        <w:rPr>
          <w:snapToGrid w:val="0"/>
        </w:rPr>
        <w:t>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предусматривалось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создание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двух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полу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парламентских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институтов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индийскому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образцу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Законодательный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совет</w:t>
      </w:r>
      <w:r w:rsidRPr="00DE5800">
        <w:rPr>
          <w:snapToGrid w:val="0"/>
          <w:vertAlign w:val="superscript"/>
        </w:rPr>
        <w:t>38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Генеральное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собрание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Первый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состоял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30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членов,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14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включая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председателя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вице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председателей,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являлись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постоянными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членами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назначались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министрами,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остальные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членов,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включая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второго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вице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председателя,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провинциальными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советами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среды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выборщиками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делегатами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Каира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Александрии</w:t>
      </w:r>
      <w:r w:rsidRPr="00DE5800">
        <w:rPr>
          <w:snapToGrid w:val="0"/>
          <w:vertAlign w:val="superscript"/>
        </w:rPr>
        <w:t>39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Законодательный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созываться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день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февраля,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апреля,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июня,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августа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октября,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функции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заключались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рассмотрении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подготавливаемых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обладал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инициативы,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поправки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отвергаться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правительством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Итак,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весьма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ограниченными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Генеральное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включало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46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избираемых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шесть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двухстепенной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состояло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лиц,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платили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менее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50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ф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прямых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Собрание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исключительно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совещательные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прерогативы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Однако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наделено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одним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негативного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свойства,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поскольку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никакой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введен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без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согласия</w:t>
      </w:r>
      <w:r w:rsidRPr="00DE5800">
        <w:rPr>
          <w:snapToGrid w:val="0"/>
          <w:vertAlign w:val="superscript"/>
        </w:rPr>
        <w:t>40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Наиболее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важным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британском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Основном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законе</w:t>
      </w:r>
      <w:r w:rsidR="00DE5800">
        <w:rPr>
          <w:snapToGrid w:val="0"/>
        </w:rPr>
        <w:t xml:space="preserve">"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восстановление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абсолютной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руках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сосредоточена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полнота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исполнительной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назначал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смещал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ответственны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только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перед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высших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гражданских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чиновников,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осуществлял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власть,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восстановлена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автократическая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монарха,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обладал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соответствии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Конституцией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66 г"/>
        </w:smartTagPr>
        <w:r w:rsidRPr="00DE5800">
          <w:rPr>
            <w:snapToGrid w:val="0"/>
          </w:rPr>
          <w:t>1866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Таким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ликвидированы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достижения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движения,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отброшена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прежней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деспотической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системе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Британская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косвенного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управления</w:t>
      </w:r>
      <w:r w:rsidR="00DE5800">
        <w:rPr>
          <w:snapToGrid w:val="0"/>
        </w:rPr>
        <w:t xml:space="preserve"> ("</w:t>
      </w:r>
      <w:r w:rsidRPr="00DE5800">
        <w:rPr>
          <w:snapToGrid w:val="0"/>
        </w:rPr>
        <w:t>Мы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управляем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лишь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правителями</w:t>
      </w:r>
      <w:r w:rsidR="00DE5800">
        <w:rPr>
          <w:snapToGrid w:val="0"/>
        </w:rPr>
        <w:t>"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основывалась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полностью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зависимого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хедива</w:t>
      </w:r>
      <w:r w:rsidRPr="00DE5800">
        <w:rPr>
          <w:snapToGrid w:val="0"/>
          <w:vertAlign w:val="superscript"/>
        </w:rPr>
        <w:t>41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Параллельно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египетскими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правительственными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структурами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главе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создана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реальная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британская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структура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управления,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отражена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документе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Номинальный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характер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египетских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представительных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институтов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привел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потере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интереса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выборам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среди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избирателей,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избранников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Деятельность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времени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отличалась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апатичностью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безынициативностью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чаще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без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особого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вопроса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утверждали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предложения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лидеров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касается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Генерального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883 г"/>
        </w:smartTagPr>
        <w:r w:rsidRPr="00DE5800">
          <w:rPr>
            <w:snapToGrid w:val="0"/>
          </w:rPr>
          <w:t>1883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1892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гг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созывалось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четырех</w:t>
      </w:r>
      <w:r w:rsidR="00DE5800">
        <w:rPr>
          <w:snapToGrid w:val="0"/>
        </w:rPr>
        <w:t xml:space="preserve"> ("</w:t>
      </w:r>
      <w:r w:rsidRPr="00DE5800">
        <w:rPr>
          <w:snapToGrid w:val="0"/>
        </w:rPr>
        <w:t>Основной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</w:t>
      </w:r>
      <w:r w:rsidR="00DE5800">
        <w:rPr>
          <w:snapToGrid w:val="0"/>
        </w:rPr>
        <w:t xml:space="preserve">" </w:t>
      </w:r>
      <w:r w:rsidRPr="00DE5800">
        <w:rPr>
          <w:snapToGrid w:val="0"/>
        </w:rPr>
        <w:t>предусматривал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созыв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года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раз,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вопросов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краткими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бесцветными</w:t>
      </w:r>
      <w:r w:rsidRPr="00DE5800">
        <w:rPr>
          <w:snapToGrid w:val="0"/>
          <w:vertAlign w:val="superscript"/>
        </w:rPr>
        <w:t>42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только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период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подъема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освободительного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движения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знаменитого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Деншавайского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дела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13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июня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906 г"/>
        </w:smartTagPr>
        <w:r w:rsidRPr="00DE5800">
          <w:rPr>
            <w:snapToGrid w:val="0"/>
          </w:rPr>
          <w:t>1906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.) </w:t>
      </w:r>
      <w:r w:rsidRPr="00DE5800">
        <w:rPr>
          <w:snapToGrid w:val="0"/>
        </w:rPr>
        <w:t>настроения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улицы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оказывать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влияние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некоторых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проявилось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требовании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908 г"/>
        </w:smartTagPr>
        <w:r w:rsidRPr="00DE5800">
          <w:rPr>
            <w:snapToGrid w:val="0"/>
          </w:rPr>
          <w:t>1908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восстановить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Палату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правительство</w:t>
      </w:r>
      <w:r w:rsidRPr="00DE5800">
        <w:rPr>
          <w:snapToGrid w:val="0"/>
          <w:vertAlign w:val="superscript"/>
        </w:rPr>
        <w:t>43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другие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подобные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требования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колониальные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отвечали,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формирования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представительных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органов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еще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наступило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Стремясь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воспрепятствовать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расширению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движения,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колониальные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решили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создать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популярный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представительный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орган</w:t>
      </w:r>
      <w:r w:rsidR="00DE5800">
        <w:rPr>
          <w:snapToGrid w:val="0"/>
        </w:rPr>
        <w:t>.1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мая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DE5800">
          <w:rPr>
            <w:snapToGrid w:val="0"/>
          </w:rPr>
          <w:t>1913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издан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Основной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без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какого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либо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предварительного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ознакомления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стране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предусматривал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формирование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однопалатного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Законодательного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собрания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Изменения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носили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чисто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формальный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характер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Собрание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состоять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66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избранных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17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назначенных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Избирательный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предусматривал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двухстепенные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выборы,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могли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принять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участие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около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двух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миллионов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человек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Каждый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избранный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представлял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200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тысяч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избирателей</w:t>
      </w:r>
      <w:r w:rsidRPr="00DE5800">
        <w:rPr>
          <w:snapToGrid w:val="0"/>
          <w:vertAlign w:val="superscript"/>
        </w:rPr>
        <w:t>44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Депутат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должен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моложе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35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лет,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грамотным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платить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земельный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50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ф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выше,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либо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городскую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недвижимость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менее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20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ф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</w:t>
      </w:r>
      <w:r w:rsidRPr="00DE5800">
        <w:rPr>
          <w:snapToGrid w:val="0"/>
          <w:vertAlign w:val="superscript"/>
        </w:rPr>
        <w:t>45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Власть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существенно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отличалась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полномочий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предшествующего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Оставаясь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преимущественно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консультативным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органом,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все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приобрело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больший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бюджета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Собрание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получило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обсуждать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замечания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такого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предшественников</w:t>
      </w:r>
      <w:r w:rsidR="00DE5800" w:rsidRPr="00DE5800">
        <w:rPr>
          <w:snapToGrid w:val="0"/>
        </w:rPr>
        <w:t xml:space="preserve">), </w:t>
      </w:r>
      <w:r w:rsidRPr="00DE5800">
        <w:rPr>
          <w:snapToGrid w:val="0"/>
        </w:rPr>
        <w:t>однако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ответы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имели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обязательной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силы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для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правительства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Депутаты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заметно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ближе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министрам,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связи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тем,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запросы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поправки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обсуждаться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совместно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последними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Новым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получило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инициативы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за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исключением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проекта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  <w:vertAlign w:val="superscript"/>
        </w:rPr>
        <w:t>46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Наконец,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числу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избирателей,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количеству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избранных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представительным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органом</w:t>
      </w:r>
      <w:r w:rsidRPr="00DE5800">
        <w:rPr>
          <w:snapToGrid w:val="0"/>
          <w:vertAlign w:val="superscript"/>
        </w:rPr>
        <w:t>47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t>задумывалось,</w:t>
      </w:r>
      <w:r w:rsidR="00DE5800" w:rsidRPr="00DE5800">
        <w:t xml:space="preserve"> </w:t>
      </w:r>
      <w:r w:rsidRPr="00DE5800">
        <w:t>по</w:t>
      </w:r>
      <w:r w:rsidR="00DE5800" w:rsidRPr="00DE5800">
        <w:t xml:space="preserve"> </w:t>
      </w:r>
      <w:r w:rsidRPr="00DE5800">
        <w:t>мнению</w:t>
      </w:r>
      <w:r w:rsidR="00DE5800" w:rsidRPr="00DE5800">
        <w:t xml:space="preserve"> </w:t>
      </w:r>
      <w:r w:rsidRPr="00DE5800">
        <w:t>одного</w:t>
      </w:r>
      <w:r w:rsidR="00DE5800" w:rsidRPr="00DE5800">
        <w:t xml:space="preserve"> </w:t>
      </w:r>
      <w:r w:rsidRPr="00DE5800">
        <w:t>из</w:t>
      </w:r>
      <w:r w:rsidR="00DE5800" w:rsidRPr="00DE5800">
        <w:t xml:space="preserve"> </w:t>
      </w:r>
      <w:r w:rsidRPr="00DE5800">
        <w:t>авторов</w:t>
      </w:r>
      <w:r w:rsidR="00DE5800" w:rsidRPr="00DE5800">
        <w:t xml:space="preserve"> </w:t>
      </w:r>
      <w:r w:rsidRPr="00DE5800">
        <w:t>Основного</w:t>
      </w:r>
      <w:r w:rsidR="00DE5800" w:rsidRPr="00DE5800">
        <w:t xml:space="preserve"> </w:t>
      </w:r>
      <w:r w:rsidRPr="00DE5800">
        <w:t>закона,</w:t>
      </w:r>
      <w:r w:rsidR="00DE5800" w:rsidRPr="00DE5800">
        <w:t xml:space="preserve"> </w:t>
      </w:r>
      <w:r w:rsidRPr="00DE5800">
        <w:rPr>
          <w:snapToGrid w:val="0"/>
        </w:rPr>
        <w:t>как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улучшение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прежней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системы</w:t>
      </w:r>
      <w:r w:rsidR="00DE5800">
        <w:rPr>
          <w:snapToGrid w:val="0"/>
        </w:rPr>
        <w:t>"</w:t>
      </w:r>
      <w:r w:rsidRPr="00DE5800">
        <w:rPr>
          <w:snapToGrid w:val="0"/>
        </w:rPr>
        <w:t>,</w:t>
      </w:r>
      <w:r w:rsidR="00DE5800">
        <w:rPr>
          <w:snapToGrid w:val="0"/>
        </w:rPr>
        <w:t xml:space="preserve"> "</w:t>
      </w:r>
      <w:r w:rsidRPr="00DE5800">
        <w:rPr>
          <w:snapToGrid w:val="0"/>
        </w:rPr>
        <w:t>скромным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осторожным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продвижением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направлении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демократической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системе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управления</w:t>
      </w:r>
      <w:r w:rsidR="00DE5800">
        <w:rPr>
          <w:snapToGrid w:val="0"/>
        </w:rPr>
        <w:t>"</w:t>
      </w:r>
      <w:r w:rsidRPr="00DE5800">
        <w:rPr>
          <w:snapToGrid w:val="0"/>
          <w:vertAlign w:val="superscript"/>
        </w:rPr>
        <w:t>48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После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установления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британского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господства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социальном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произошли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определенные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сдвиги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условиях,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особенно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ликвидации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конце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XIX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разделения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налога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хараджийа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ушурийа,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наряду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помещиками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коренного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происхождения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появился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сравнительно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немногочисленный,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влиятельный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слой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турко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черкесских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пашей,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также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группа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лиц,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свободных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профессий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купцов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Так,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например,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Законодательном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совете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выбиравшихся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8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представителями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городов,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Генеральном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46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выбиравшихся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депутатов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14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представляли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горожан</w:t>
      </w:r>
      <w:r w:rsidRPr="00DE5800">
        <w:rPr>
          <w:snapToGrid w:val="0"/>
          <w:vertAlign w:val="superscript"/>
        </w:rPr>
        <w:t>49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pStyle w:val="a4"/>
        <w:tabs>
          <w:tab w:val="left" w:pos="726"/>
        </w:tabs>
        <w:spacing w:before="0"/>
        <w:ind w:right="0" w:firstLine="709"/>
      </w:pPr>
      <w:r w:rsidRPr="00DE5800">
        <w:t>Состав</w:t>
      </w:r>
      <w:r w:rsidR="00DE5800" w:rsidRPr="00DE5800">
        <w:t xml:space="preserve"> </w:t>
      </w:r>
      <w:r w:rsidRPr="00DE5800">
        <w:t>Законодательного</w:t>
      </w:r>
      <w:r w:rsidR="00DE5800" w:rsidRPr="00DE5800">
        <w:t xml:space="preserve"> </w:t>
      </w:r>
      <w:r w:rsidRPr="00DE5800">
        <w:t>собрания,</w:t>
      </w:r>
      <w:r w:rsidR="00DE5800" w:rsidRPr="00DE5800">
        <w:t xml:space="preserve"> </w:t>
      </w:r>
      <w:r w:rsidRPr="00DE5800">
        <w:t>избранного</w:t>
      </w:r>
      <w:r w:rsidR="00DE5800" w:rsidRPr="00DE5800">
        <w:t xml:space="preserve"> </w:t>
      </w:r>
      <w:r w:rsidRPr="00DE5800">
        <w:t>в</w:t>
      </w:r>
      <w:r w:rsidR="00DE5800" w:rsidRPr="00DE5800">
        <w:t xml:space="preserve"> </w:t>
      </w:r>
      <w:r w:rsidRPr="00DE5800">
        <w:t>декабре</w:t>
      </w:r>
      <w:r w:rsidR="00DE5800" w:rsidRPr="00DE5800"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DE5800">
          <w:t>1913</w:t>
        </w:r>
        <w:r w:rsidR="00DE5800" w:rsidRPr="00DE5800">
          <w:t xml:space="preserve"> </w:t>
        </w:r>
        <w:r w:rsidRPr="00DE5800">
          <w:t>г</w:t>
        </w:r>
      </w:smartTag>
      <w:r w:rsidR="00DE5800" w:rsidRPr="00DE5800">
        <w:t xml:space="preserve">., </w:t>
      </w:r>
      <w:r w:rsidRPr="00DE5800">
        <w:t>свидетельствовал</w:t>
      </w:r>
      <w:r w:rsidR="00DE5800" w:rsidRPr="00DE5800">
        <w:t xml:space="preserve"> </w:t>
      </w:r>
      <w:r w:rsidRPr="00DE5800">
        <w:t>о</w:t>
      </w:r>
      <w:r w:rsidR="00DE5800" w:rsidRPr="00DE5800">
        <w:t xml:space="preserve"> </w:t>
      </w:r>
      <w:r w:rsidRPr="00DE5800">
        <w:t>серьезных</w:t>
      </w:r>
      <w:r w:rsidR="00DE5800" w:rsidRPr="00DE5800">
        <w:t xml:space="preserve"> </w:t>
      </w:r>
      <w:r w:rsidRPr="00DE5800">
        <w:t>сдвигах</w:t>
      </w:r>
      <w:r w:rsidR="00DE5800" w:rsidRPr="00DE5800">
        <w:t xml:space="preserve"> </w:t>
      </w:r>
      <w:r w:rsidRPr="00DE5800">
        <w:t>в</w:t>
      </w:r>
      <w:r w:rsidR="00DE5800" w:rsidRPr="00DE5800">
        <w:t xml:space="preserve"> </w:t>
      </w:r>
      <w:r w:rsidRPr="00DE5800">
        <w:t>настроениях</w:t>
      </w:r>
      <w:r w:rsidR="00DE5800" w:rsidRPr="00DE5800">
        <w:t xml:space="preserve"> </w:t>
      </w:r>
      <w:r w:rsidRPr="00DE5800">
        <w:t>египтян</w:t>
      </w:r>
      <w:r w:rsidR="00DE5800" w:rsidRPr="00DE5800">
        <w:t xml:space="preserve">. </w:t>
      </w:r>
      <w:r w:rsidRPr="00DE5800">
        <w:t>Среди</w:t>
      </w:r>
      <w:r w:rsidR="00DE5800" w:rsidRPr="00DE5800">
        <w:t xml:space="preserve"> </w:t>
      </w:r>
      <w:r w:rsidRPr="00DE5800">
        <w:t>депутатов</w:t>
      </w:r>
      <w:r w:rsidR="00DE5800" w:rsidRPr="00DE5800">
        <w:t xml:space="preserve"> </w:t>
      </w:r>
      <w:r w:rsidRPr="00DE5800">
        <w:t>оказались</w:t>
      </w:r>
      <w:r w:rsidR="00DE5800" w:rsidRPr="00DE5800">
        <w:t xml:space="preserve"> </w:t>
      </w:r>
      <w:r w:rsidRPr="00DE5800">
        <w:t>многие</w:t>
      </w:r>
      <w:r w:rsidR="00DE5800" w:rsidRPr="00DE5800">
        <w:t xml:space="preserve"> </w:t>
      </w:r>
      <w:r w:rsidRPr="00DE5800">
        <w:t>видные</w:t>
      </w:r>
      <w:r w:rsidR="00DE5800" w:rsidRPr="00DE5800">
        <w:t xml:space="preserve"> </w:t>
      </w:r>
      <w:r w:rsidRPr="00DE5800">
        <w:t>политические</w:t>
      </w:r>
      <w:r w:rsidR="00DE5800" w:rsidRPr="00DE5800">
        <w:t xml:space="preserve"> </w:t>
      </w:r>
      <w:r w:rsidRPr="00DE5800">
        <w:t>и</w:t>
      </w:r>
      <w:r w:rsidR="00DE5800" w:rsidRPr="00DE5800">
        <w:t xml:space="preserve"> </w:t>
      </w:r>
      <w:r w:rsidRPr="00DE5800">
        <w:t>общественные</w:t>
      </w:r>
      <w:r w:rsidR="00DE5800" w:rsidRPr="00DE5800">
        <w:t xml:space="preserve"> </w:t>
      </w:r>
      <w:r w:rsidRPr="00DE5800">
        <w:t>деятели,</w:t>
      </w:r>
      <w:r w:rsidR="00DE5800" w:rsidRPr="00DE5800">
        <w:t xml:space="preserve"> </w:t>
      </w:r>
      <w:r w:rsidRPr="00DE5800">
        <w:t>руководители</w:t>
      </w:r>
      <w:r w:rsidR="00DE5800" w:rsidRPr="00DE5800">
        <w:t xml:space="preserve"> </w:t>
      </w:r>
      <w:r w:rsidRPr="00DE5800">
        <w:t>национально</w:t>
      </w:r>
      <w:r w:rsidR="00DE5800" w:rsidRPr="00DE5800">
        <w:t>-</w:t>
      </w:r>
      <w:r w:rsidRPr="00DE5800">
        <w:t>освободительного</w:t>
      </w:r>
      <w:r w:rsidR="00DE5800" w:rsidRPr="00DE5800">
        <w:t xml:space="preserve"> </w:t>
      </w:r>
      <w:r w:rsidRPr="00DE5800">
        <w:t>движения,</w:t>
      </w:r>
      <w:r w:rsidR="00DE5800" w:rsidRPr="00DE5800">
        <w:t xml:space="preserve"> </w:t>
      </w:r>
      <w:r w:rsidRPr="00DE5800">
        <w:t>которым</w:t>
      </w:r>
      <w:r w:rsidR="00DE5800" w:rsidRPr="00DE5800">
        <w:t xml:space="preserve"> </w:t>
      </w:r>
      <w:r w:rsidRPr="00DE5800">
        <w:t>предстояло</w:t>
      </w:r>
      <w:r w:rsidR="00DE5800" w:rsidRPr="00DE5800">
        <w:t xml:space="preserve"> </w:t>
      </w:r>
      <w:r w:rsidRPr="00DE5800">
        <w:t>сыграть</w:t>
      </w:r>
      <w:r w:rsidR="00DE5800" w:rsidRPr="00DE5800">
        <w:t xml:space="preserve"> </w:t>
      </w:r>
      <w:r w:rsidRPr="00DE5800">
        <w:t>выдающуюся</w:t>
      </w:r>
      <w:r w:rsidR="00DE5800" w:rsidRPr="00DE5800">
        <w:t xml:space="preserve"> </w:t>
      </w:r>
      <w:r w:rsidRPr="00DE5800">
        <w:t>роль</w:t>
      </w:r>
      <w:r w:rsidR="00DE5800" w:rsidRPr="00DE5800">
        <w:t xml:space="preserve"> </w:t>
      </w:r>
      <w:r w:rsidRPr="00DE5800">
        <w:t>в</w:t>
      </w:r>
      <w:r w:rsidR="00DE5800" w:rsidRPr="00DE5800">
        <w:t xml:space="preserve"> </w:t>
      </w:r>
      <w:r w:rsidRPr="00DE5800">
        <w:t>истории</w:t>
      </w:r>
      <w:r w:rsidR="00DE5800" w:rsidRPr="00DE5800">
        <w:t xml:space="preserve"> </w:t>
      </w:r>
      <w:r w:rsidRPr="00DE5800">
        <w:t>страны</w:t>
      </w:r>
      <w:r w:rsidR="00DE5800" w:rsidRPr="00DE5800">
        <w:t xml:space="preserve">. </w:t>
      </w:r>
      <w:r w:rsidRPr="00DE5800">
        <w:t>Председатель</w:t>
      </w:r>
      <w:r w:rsidR="00DE5800" w:rsidRPr="00DE5800">
        <w:t xml:space="preserve"> </w:t>
      </w:r>
      <w:r w:rsidRPr="00DE5800">
        <w:t>Собрания</w:t>
      </w:r>
      <w:r w:rsidR="00DE5800" w:rsidRPr="00DE5800">
        <w:t xml:space="preserve"> </w:t>
      </w:r>
      <w:r w:rsidRPr="00DE5800">
        <w:t>и</w:t>
      </w:r>
      <w:r w:rsidR="00DE5800" w:rsidRPr="00DE5800">
        <w:t xml:space="preserve"> </w:t>
      </w:r>
      <w:r w:rsidRPr="00DE5800">
        <w:t>один</w:t>
      </w:r>
      <w:r w:rsidR="00DE5800" w:rsidRPr="00DE5800">
        <w:t xml:space="preserve"> </w:t>
      </w:r>
      <w:r w:rsidRPr="00DE5800">
        <w:t>из</w:t>
      </w:r>
      <w:r w:rsidR="00DE5800" w:rsidRPr="00DE5800">
        <w:t xml:space="preserve"> </w:t>
      </w:r>
      <w:r w:rsidRPr="00DE5800">
        <w:t>вице</w:t>
      </w:r>
      <w:r w:rsidR="00DE5800" w:rsidRPr="00DE5800">
        <w:t>-</w:t>
      </w:r>
      <w:r w:rsidRPr="00DE5800">
        <w:t>председателей</w:t>
      </w:r>
      <w:r w:rsidR="00DE5800" w:rsidRPr="00DE5800">
        <w:t xml:space="preserve"> </w:t>
      </w:r>
      <w:r w:rsidRPr="00DE5800">
        <w:t>были</w:t>
      </w:r>
      <w:r w:rsidR="00DE5800" w:rsidRPr="00DE5800">
        <w:t xml:space="preserve"> </w:t>
      </w:r>
      <w:r w:rsidRPr="00DE5800">
        <w:t>назначены</w:t>
      </w:r>
      <w:r w:rsidR="00DE5800" w:rsidRPr="00DE5800">
        <w:t xml:space="preserve"> </w:t>
      </w:r>
      <w:r w:rsidRPr="00DE5800">
        <w:t>правительством</w:t>
      </w:r>
      <w:r w:rsidR="00DE5800" w:rsidRPr="00DE5800">
        <w:t xml:space="preserve">. </w:t>
      </w:r>
      <w:r w:rsidRPr="00DE5800">
        <w:t>Второй</w:t>
      </w:r>
      <w:r w:rsidR="00DE5800" w:rsidRPr="00DE5800">
        <w:t xml:space="preserve"> </w:t>
      </w:r>
      <w:r w:rsidRPr="00DE5800">
        <w:t>вице</w:t>
      </w:r>
      <w:r w:rsidR="00DE5800" w:rsidRPr="00DE5800">
        <w:t>-</w:t>
      </w:r>
      <w:r w:rsidRPr="00DE5800">
        <w:t>председатель</w:t>
      </w:r>
      <w:r w:rsidR="00DE5800" w:rsidRPr="00DE5800">
        <w:t xml:space="preserve"> </w:t>
      </w:r>
      <w:r w:rsidRPr="00DE5800">
        <w:t>Собрания</w:t>
      </w:r>
      <w:r w:rsidR="00DE5800" w:rsidRPr="00DE5800">
        <w:t xml:space="preserve"> </w:t>
      </w:r>
      <w:r w:rsidRPr="00DE5800">
        <w:t>был</w:t>
      </w:r>
      <w:r w:rsidR="00DE5800" w:rsidRPr="00DE5800">
        <w:t xml:space="preserve"> </w:t>
      </w:r>
      <w:r w:rsidRPr="00DE5800">
        <w:t>избран</w:t>
      </w:r>
      <w:r w:rsidR="00DE5800" w:rsidRPr="00DE5800">
        <w:t xml:space="preserve"> </w:t>
      </w:r>
      <w:r w:rsidRPr="00DE5800">
        <w:t>после</w:t>
      </w:r>
      <w:r w:rsidR="00DE5800" w:rsidRPr="00DE5800">
        <w:t xml:space="preserve"> </w:t>
      </w:r>
      <w:r w:rsidRPr="00DE5800">
        <w:t>созыва</w:t>
      </w:r>
      <w:r w:rsidR="00DE5800" w:rsidRPr="00DE5800">
        <w:t xml:space="preserve"> </w:t>
      </w:r>
      <w:r w:rsidRPr="00DE5800">
        <w:t>парламента</w:t>
      </w:r>
      <w:r w:rsidR="00DE5800" w:rsidRPr="00DE5800">
        <w:t xml:space="preserve">. </w:t>
      </w:r>
      <w:r w:rsidRPr="00DE5800">
        <w:t>Избранным</w:t>
      </w:r>
      <w:r w:rsidR="00DE5800" w:rsidRPr="00DE5800">
        <w:t xml:space="preserve"> </w:t>
      </w:r>
      <w:r w:rsidRPr="00DE5800">
        <w:t>вице</w:t>
      </w:r>
      <w:r w:rsidR="00DE5800" w:rsidRPr="00DE5800">
        <w:t>-</w:t>
      </w:r>
      <w:r w:rsidRPr="00DE5800">
        <w:t>председателем</w:t>
      </w:r>
      <w:r w:rsidR="00DE5800" w:rsidRPr="00DE5800">
        <w:t xml:space="preserve"> </w:t>
      </w:r>
      <w:r w:rsidRPr="00DE5800">
        <w:t>стал</w:t>
      </w:r>
      <w:r w:rsidR="00DE5800" w:rsidRPr="00DE5800">
        <w:t xml:space="preserve"> </w:t>
      </w:r>
      <w:r w:rsidRPr="00DE5800">
        <w:t>Саад</w:t>
      </w:r>
      <w:r w:rsidR="00DE5800" w:rsidRPr="00DE5800">
        <w:t xml:space="preserve"> </w:t>
      </w:r>
      <w:r w:rsidRPr="00DE5800">
        <w:t>Заглуп</w:t>
      </w:r>
      <w:r w:rsidR="00DE5800" w:rsidRPr="00DE5800">
        <w:t xml:space="preserve"> - </w:t>
      </w:r>
      <w:r w:rsidRPr="00DE5800">
        <w:t>крупнейший</w:t>
      </w:r>
      <w:r w:rsidR="00DE5800" w:rsidRPr="00DE5800">
        <w:t xml:space="preserve"> </w:t>
      </w:r>
      <w:r w:rsidRPr="00DE5800">
        <w:t>политический</w:t>
      </w:r>
      <w:r w:rsidR="00DE5800" w:rsidRPr="00DE5800">
        <w:t xml:space="preserve"> </w:t>
      </w:r>
      <w:r w:rsidRPr="00DE5800">
        <w:t>деятель</w:t>
      </w:r>
      <w:r w:rsidR="00DE5800" w:rsidRPr="00DE5800">
        <w:t xml:space="preserve"> </w:t>
      </w:r>
      <w:r w:rsidRPr="00DE5800">
        <w:t>первой</w:t>
      </w:r>
      <w:r w:rsidR="00DE5800" w:rsidRPr="00DE5800">
        <w:t xml:space="preserve"> </w:t>
      </w:r>
      <w:r w:rsidRPr="00DE5800">
        <w:t>трети</w:t>
      </w:r>
      <w:r w:rsidR="00DE5800" w:rsidRPr="00DE5800">
        <w:t xml:space="preserve"> </w:t>
      </w:r>
      <w:r w:rsidRPr="00DE5800">
        <w:t>XX</w:t>
      </w:r>
      <w:r w:rsidR="00DE5800" w:rsidRPr="00DE5800">
        <w:t xml:space="preserve"> </w:t>
      </w:r>
      <w:r w:rsidRPr="00DE5800">
        <w:t>в</w:t>
      </w:r>
      <w:r w:rsidR="00DE5800">
        <w:t>.5</w:t>
      </w:r>
      <w:r w:rsidRPr="00DE5800">
        <w:rPr>
          <w:vertAlign w:val="superscript"/>
        </w:rPr>
        <w:t>0</w:t>
      </w:r>
      <w:r w:rsidR="00DE5800" w:rsidRPr="00DE5800"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Однако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первая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единственная</w:t>
      </w:r>
      <w:r w:rsidR="00DE5800" w:rsidRPr="00DE5800">
        <w:rPr>
          <w:snapToGrid w:val="0"/>
        </w:rPr>
        <w:t xml:space="preserve">) </w:t>
      </w:r>
      <w:r w:rsidRPr="00DE5800">
        <w:rPr>
          <w:snapToGrid w:val="0"/>
        </w:rPr>
        <w:t>сессия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Собрания,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превратившись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центр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легальную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трибуну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антиимпериалистической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оппозиции,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оправдала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расчетов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колонизаторов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мировой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войны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созыв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несколько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откладывался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сперва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сроки,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затем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неопределенное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Этот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состав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официально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распущен,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никогда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более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созывался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послевоенные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годы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период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бурного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подъема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антибританского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движения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Великобритания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22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февраля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DE5800">
          <w:rPr>
            <w:snapToGrid w:val="0"/>
          </w:rPr>
          <w:t>1922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опубликовала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декларацию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предоставлении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независимости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После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была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образована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особая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комиссия,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результатом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работы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которой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явилась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утвержденная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королем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19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апреля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923 г"/>
        </w:smartTagPr>
        <w:r w:rsidRPr="00DE5800">
          <w:rPr>
            <w:snapToGrid w:val="0"/>
          </w:rPr>
          <w:t>1923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Принятие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документа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ознаменовало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начало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этапа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конституционном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страны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tabs>
          <w:tab w:val="left" w:pos="726"/>
        </w:tabs>
        <w:rPr>
          <w:snapToGrid w:val="0"/>
        </w:rPr>
      </w:pPr>
      <w:r w:rsidRPr="00DE5800">
        <w:rPr>
          <w:snapToGrid w:val="0"/>
        </w:rPr>
        <w:t>Главное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отличие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Конституции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923 г"/>
        </w:smartTagPr>
        <w:r w:rsidRPr="00DE5800">
          <w:rPr>
            <w:snapToGrid w:val="0"/>
          </w:rPr>
          <w:t>1923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от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предыдущих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состоит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том,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что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она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включила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статьи,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касающиеся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только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принципов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формирования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функционирования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парламента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взаимодействие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хедивом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министрами,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впервые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определила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обязанности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граждан,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полномочия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короля,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судебной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власти,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провинциальных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органов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управления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вооруженных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силах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др</w:t>
      </w:r>
      <w:r w:rsidR="00DE5800">
        <w:rPr>
          <w:snapToGrid w:val="0"/>
        </w:rPr>
        <w:t>.5</w:t>
      </w:r>
      <w:r w:rsidRPr="00DE5800">
        <w:rPr>
          <w:snapToGrid w:val="0"/>
          <w:vertAlign w:val="superscript"/>
        </w:rPr>
        <w:t>1</w:t>
      </w:r>
      <w:r w:rsidR="00DE5800" w:rsidRPr="00DE5800">
        <w:rPr>
          <w:snapToGrid w:val="0"/>
        </w:rPr>
        <w:t>.</w:t>
      </w:r>
    </w:p>
    <w:p w:rsidR="00DE5800" w:rsidRDefault="00DE5800" w:rsidP="00DE5800">
      <w:pPr>
        <w:pStyle w:val="1"/>
      </w:pPr>
      <w:r>
        <w:br w:type="page"/>
      </w:r>
      <w:r w:rsidR="00A66B32" w:rsidRPr="00DE5800">
        <w:t>Список</w:t>
      </w:r>
      <w:r w:rsidRPr="00DE5800">
        <w:t xml:space="preserve"> </w:t>
      </w:r>
      <w:r w:rsidR="00A66B32" w:rsidRPr="00DE5800">
        <w:t>источников</w:t>
      </w:r>
      <w:r w:rsidRPr="00DE5800">
        <w:t xml:space="preserve"> </w:t>
      </w:r>
      <w:r w:rsidR="00A66B32" w:rsidRPr="00DE5800">
        <w:t>и</w:t>
      </w:r>
      <w:r w:rsidRPr="00DE5800">
        <w:t xml:space="preserve"> </w:t>
      </w:r>
      <w:r w:rsidR="00A66B32" w:rsidRPr="00DE5800">
        <w:t>литературы</w:t>
      </w:r>
    </w:p>
    <w:p w:rsidR="00DE5800" w:rsidRPr="00DE5800" w:rsidRDefault="00DE5800" w:rsidP="00DE5800">
      <w:pPr>
        <w:rPr>
          <w:lang w:eastAsia="en-US"/>
        </w:rPr>
      </w:pPr>
    </w:p>
    <w:p w:rsidR="00DE5800" w:rsidRPr="00DE5800" w:rsidRDefault="006037B8" w:rsidP="00DE5800">
      <w:pPr>
        <w:pStyle w:val="a"/>
        <w:rPr>
          <w:snapToGrid w:val="0"/>
        </w:rPr>
      </w:pPr>
      <w:r w:rsidRPr="00DE5800">
        <w:rPr>
          <w:snapToGrid w:val="0"/>
        </w:rPr>
        <w:t>Ар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Рафии</w:t>
      </w:r>
      <w:r w:rsidR="00DE5800">
        <w:rPr>
          <w:snapToGrid w:val="0"/>
        </w:rPr>
        <w:t>.</w:t>
      </w:r>
      <w:r w:rsidR="006250E1">
        <w:rPr>
          <w:snapToGrid w:val="0"/>
        </w:rPr>
        <w:t xml:space="preserve"> </w:t>
      </w:r>
      <w:r w:rsidR="00DE5800">
        <w:rPr>
          <w:snapToGrid w:val="0"/>
        </w:rPr>
        <w:t xml:space="preserve">А. </w:t>
      </w:r>
      <w:r w:rsidRPr="00DE5800">
        <w:rPr>
          <w:snapToGrid w:val="0"/>
        </w:rPr>
        <w:t>Аср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Исмаил,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ч</w:t>
      </w:r>
      <w:r w:rsidR="00DE5800">
        <w:rPr>
          <w:snapToGrid w:val="0"/>
        </w:rPr>
        <w:t>.2</w:t>
      </w:r>
      <w:r w:rsidRPr="00DE5800">
        <w:rPr>
          <w:snapToGrid w:val="0"/>
        </w:rPr>
        <w:t>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сс</w:t>
      </w:r>
      <w:r w:rsidR="00DE5800">
        <w:rPr>
          <w:snapToGrid w:val="0"/>
        </w:rPr>
        <w:t>.2</w:t>
      </w:r>
      <w:r w:rsidRPr="00DE5800">
        <w:rPr>
          <w:snapToGrid w:val="0"/>
        </w:rPr>
        <w:t>87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290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pStyle w:val="a"/>
        <w:rPr>
          <w:snapToGrid w:val="0"/>
        </w:rPr>
      </w:pPr>
      <w:r w:rsidRPr="00DE5800">
        <w:rPr>
          <w:snapToGrid w:val="0"/>
        </w:rPr>
        <w:t>Ротштейн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</w:t>
      </w:r>
      <w:r w:rsidR="00DE5800">
        <w:rPr>
          <w:snapToGrid w:val="0"/>
        </w:rPr>
        <w:t xml:space="preserve">.А. </w:t>
      </w:r>
      <w:r w:rsidRPr="00DE5800">
        <w:rPr>
          <w:snapToGrid w:val="0"/>
        </w:rPr>
        <w:t>Захват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закабаление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Египта</w:t>
      </w:r>
      <w:r w:rsidR="00DE5800">
        <w:rPr>
          <w:snapToGrid w:val="0"/>
        </w:rPr>
        <w:t>.</w:t>
      </w:r>
      <w:r w:rsidR="006250E1">
        <w:rPr>
          <w:snapToGrid w:val="0"/>
        </w:rPr>
        <w:t xml:space="preserve"> </w:t>
      </w:r>
      <w:r w:rsidR="00DE5800">
        <w:rPr>
          <w:snapToGrid w:val="0"/>
        </w:rPr>
        <w:t xml:space="preserve">М., </w:t>
      </w:r>
      <w:r w:rsidRPr="00DE5800">
        <w:rPr>
          <w:snapToGrid w:val="0"/>
        </w:rPr>
        <w:t>1959,</w:t>
      </w:r>
      <w:r w:rsidR="00DE5800">
        <w:rPr>
          <w:snapToGrid w:val="0"/>
        </w:rPr>
        <w:t xml:space="preserve"> (</w:t>
      </w:r>
      <w:r w:rsidRPr="00DE5800">
        <w:rPr>
          <w:snapToGrid w:val="0"/>
        </w:rPr>
        <w:t>Изд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второе,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>
        <w:rPr>
          <w:snapToGrid w:val="0"/>
        </w:rPr>
        <w:t>.7</w:t>
      </w:r>
      <w:r w:rsidRPr="00DE5800">
        <w:rPr>
          <w:snapToGrid w:val="0"/>
        </w:rPr>
        <w:t>8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pStyle w:val="a"/>
        <w:rPr>
          <w:snapToGrid w:val="0"/>
        </w:rPr>
      </w:pPr>
      <w:r w:rsidRPr="00DE5800">
        <w:rPr>
          <w:snapToGrid w:val="0"/>
        </w:rPr>
        <w:t>Луцкий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>
        <w:rPr>
          <w:snapToGrid w:val="0"/>
        </w:rPr>
        <w:t xml:space="preserve">.Б. </w:t>
      </w:r>
      <w:r w:rsidRPr="00DE5800">
        <w:rPr>
          <w:snapToGrid w:val="0"/>
        </w:rPr>
        <w:t>Новая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история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арабских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</w:t>
      </w:r>
      <w:r w:rsidR="00DE5800">
        <w:rPr>
          <w:snapToGrid w:val="0"/>
        </w:rPr>
        <w:t>.</w:t>
      </w:r>
      <w:r w:rsidR="006250E1">
        <w:rPr>
          <w:snapToGrid w:val="0"/>
        </w:rPr>
        <w:t xml:space="preserve"> </w:t>
      </w:r>
      <w:r w:rsidR="00DE5800">
        <w:rPr>
          <w:snapToGrid w:val="0"/>
        </w:rPr>
        <w:t xml:space="preserve">М., </w:t>
      </w:r>
      <w:r w:rsidRPr="00DE5800">
        <w:rPr>
          <w:snapToGrid w:val="0"/>
        </w:rPr>
        <w:t>1965,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сс</w:t>
      </w:r>
      <w:r w:rsidR="00DE5800">
        <w:rPr>
          <w:snapToGrid w:val="0"/>
        </w:rPr>
        <w:t>.1</w:t>
      </w:r>
      <w:r w:rsidRPr="00DE5800">
        <w:rPr>
          <w:snapToGrid w:val="0"/>
        </w:rPr>
        <w:t>39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144</w:t>
      </w:r>
      <w:r w:rsidR="00DE5800" w:rsidRPr="00DE5800">
        <w:rPr>
          <w:snapToGrid w:val="0"/>
        </w:rPr>
        <w:t>;</w:t>
      </w:r>
    </w:p>
    <w:p w:rsidR="00DE5800" w:rsidRPr="00DE5800" w:rsidRDefault="006037B8" w:rsidP="00DE5800">
      <w:pPr>
        <w:pStyle w:val="a"/>
        <w:rPr>
          <w:snapToGrid w:val="0"/>
        </w:rPr>
      </w:pP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Барави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</w:t>
      </w:r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Улейш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</w:t>
      </w:r>
      <w:r w:rsidR="00DE5800">
        <w:rPr>
          <w:snapToGrid w:val="0"/>
        </w:rPr>
        <w:t xml:space="preserve">.Х. </w:t>
      </w:r>
      <w:r w:rsidRPr="00DE5800">
        <w:rPr>
          <w:snapToGrid w:val="0"/>
        </w:rPr>
        <w:t>Экономическое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развитие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Египта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>
        <w:rPr>
          <w:snapToGrid w:val="0"/>
        </w:rPr>
        <w:t>.</w:t>
      </w:r>
      <w:r w:rsidR="006250E1">
        <w:rPr>
          <w:snapToGrid w:val="0"/>
        </w:rPr>
        <w:t xml:space="preserve"> </w:t>
      </w:r>
      <w:r w:rsidR="00DE5800">
        <w:rPr>
          <w:snapToGrid w:val="0"/>
        </w:rPr>
        <w:t xml:space="preserve">М., </w:t>
      </w:r>
      <w:r w:rsidRPr="00DE5800">
        <w:rPr>
          <w:snapToGrid w:val="0"/>
        </w:rPr>
        <w:t>1954,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>
        <w:rPr>
          <w:snapToGrid w:val="0"/>
        </w:rPr>
        <w:t>.1</w:t>
      </w:r>
      <w:r w:rsidRPr="00DE5800">
        <w:rPr>
          <w:snapToGrid w:val="0"/>
        </w:rPr>
        <w:t>05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pStyle w:val="a"/>
        <w:rPr>
          <w:snapToGrid w:val="0"/>
        </w:rPr>
      </w:pPr>
      <w:r w:rsidRPr="00DE5800">
        <w:rPr>
          <w:snapToGrid w:val="0"/>
        </w:rPr>
        <w:t>Сейранян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</w:t>
      </w:r>
      <w:r w:rsidR="00DE5800">
        <w:rPr>
          <w:snapToGrid w:val="0"/>
        </w:rPr>
        <w:t xml:space="preserve">.Г. </w:t>
      </w:r>
      <w:r w:rsidRPr="00DE5800">
        <w:rPr>
          <w:snapToGrid w:val="0"/>
        </w:rPr>
        <w:t>Эволюция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социальной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структуры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Арабского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Востока</w:t>
      </w:r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М</w:t>
      </w:r>
      <w:r w:rsidR="00DE5800" w:rsidRPr="00DE5800">
        <w:rPr>
          <w:snapToGrid w:val="0"/>
        </w:rPr>
        <w:t xml:space="preserve">., </w:t>
      </w:r>
      <w:r w:rsidRPr="00DE5800">
        <w:rPr>
          <w:snapToGrid w:val="0"/>
        </w:rPr>
        <w:t>1991,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сс</w:t>
      </w:r>
      <w:r w:rsidR="00DE5800">
        <w:rPr>
          <w:snapToGrid w:val="0"/>
        </w:rPr>
        <w:t>.4</w:t>
      </w:r>
      <w:r w:rsidRPr="00DE5800">
        <w:rPr>
          <w:snapToGrid w:val="0"/>
        </w:rPr>
        <w:t>3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49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269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pStyle w:val="a"/>
        <w:rPr>
          <w:snapToGrid w:val="0"/>
        </w:rPr>
      </w:pPr>
      <w:r w:rsidRPr="00DE5800">
        <w:rPr>
          <w:snapToGrid w:val="0"/>
        </w:rPr>
        <w:t>Баракат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Али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Татаввур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мулькийа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аз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зыраийа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фи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Мыср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1813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1914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асаруху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ала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ал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харака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ас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сийясийа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Каир,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1977,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>
        <w:rPr>
          <w:snapToGrid w:val="0"/>
        </w:rPr>
        <w:t>.3</w:t>
      </w:r>
      <w:r w:rsidRPr="00DE5800">
        <w:rPr>
          <w:snapToGrid w:val="0"/>
        </w:rPr>
        <w:t>79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380</w:t>
      </w:r>
      <w:r w:rsidR="00DE5800" w:rsidRPr="00DE5800">
        <w:rPr>
          <w:snapToGrid w:val="0"/>
        </w:rPr>
        <w:t xml:space="preserve">; </w:t>
      </w:r>
      <w:r w:rsidRPr="00DE5800">
        <w:rPr>
          <w:snapToGrid w:val="0"/>
        </w:rPr>
        <w:t>Ар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Рафии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Цит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пр</w:t>
      </w:r>
      <w:r w:rsidR="00DE5800" w:rsidRPr="00DE5800">
        <w:rPr>
          <w:snapToGrid w:val="0"/>
        </w:rPr>
        <w:t xml:space="preserve">., </w:t>
      </w:r>
      <w:r w:rsidRPr="00DE5800">
        <w:rPr>
          <w:snapToGrid w:val="0"/>
          <w:lang w:val="en-US"/>
        </w:rPr>
        <w:t>c</w:t>
      </w:r>
      <w:r w:rsidR="00DE5800">
        <w:rPr>
          <w:snapToGrid w:val="0"/>
        </w:rPr>
        <w:t>.1</w:t>
      </w:r>
      <w:r w:rsidRPr="00DE5800">
        <w:rPr>
          <w:snapToGrid w:val="0"/>
        </w:rPr>
        <w:t>49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151</w:t>
      </w:r>
      <w:r w:rsidR="00DE5800" w:rsidRPr="00DE5800">
        <w:rPr>
          <w:snapToGrid w:val="0"/>
        </w:rPr>
        <w:t>.</w:t>
      </w:r>
    </w:p>
    <w:p w:rsidR="00DE5800" w:rsidRPr="00DE5800" w:rsidRDefault="006037B8" w:rsidP="00DE5800">
      <w:pPr>
        <w:pStyle w:val="a"/>
        <w:rPr>
          <w:snapToGrid w:val="0"/>
        </w:rPr>
      </w:pPr>
      <w:r w:rsidRPr="00DE5800">
        <w:rPr>
          <w:snapToGrid w:val="0"/>
        </w:rPr>
        <w:t>Иванов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</w:t>
      </w:r>
      <w:r w:rsidR="00DE5800">
        <w:rPr>
          <w:snapToGrid w:val="0"/>
        </w:rPr>
        <w:t xml:space="preserve">.А., </w:t>
      </w:r>
      <w:r w:rsidRPr="00DE5800">
        <w:rPr>
          <w:snapToGrid w:val="0"/>
        </w:rPr>
        <w:t>Глава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У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Египет</w:t>
      </w:r>
      <w:r w:rsidR="00DE5800" w:rsidRPr="00DE5800">
        <w:rPr>
          <w:snapToGrid w:val="0"/>
        </w:rPr>
        <w:t xml:space="preserve"> - </w:t>
      </w:r>
      <w:r w:rsidRPr="00DE5800">
        <w:rPr>
          <w:snapToGrid w:val="0"/>
        </w:rPr>
        <w:t>История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национально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освободительной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борьбы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народов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Африки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новое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время</w:t>
      </w:r>
      <w:r w:rsidR="00DE5800">
        <w:rPr>
          <w:snapToGrid w:val="0"/>
        </w:rPr>
        <w:t>.</w:t>
      </w:r>
      <w:r w:rsidR="006250E1">
        <w:rPr>
          <w:snapToGrid w:val="0"/>
        </w:rPr>
        <w:t xml:space="preserve"> </w:t>
      </w:r>
      <w:r w:rsidR="00DE5800">
        <w:rPr>
          <w:snapToGrid w:val="0"/>
        </w:rPr>
        <w:t xml:space="preserve">М., </w:t>
      </w:r>
      <w:r w:rsidRPr="00DE5800">
        <w:rPr>
          <w:snapToGrid w:val="0"/>
        </w:rPr>
        <w:t>1976,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</w:t>
      </w:r>
      <w:r w:rsidR="00DE5800">
        <w:rPr>
          <w:snapToGrid w:val="0"/>
        </w:rPr>
        <w:t>. 19</w:t>
      </w:r>
      <w:r w:rsidRPr="00DE5800">
        <w:rPr>
          <w:snapToGrid w:val="0"/>
        </w:rPr>
        <w:t>2</w:t>
      </w:r>
      <w:r w:rsidR="00DE5800" w:rsidRPr="00DE5800">
        <w:rPr>
          <w:snapToGrid w:val="0"/>
        </w:rPr>
        <w:t>.</w:t>
      </w:r>
    </w:p>
    <w:p w:rsidR="00AE6305" w:rsidRDefault="006037B8" w:rsidP="00DE5800">
      <w:pPr>
        <w:pStyle w:val="a"/>
        <w:rPr>
          <w:snapToGrid w:val="0"/>
        </w:rPr>
      </w:pPr>
      <w:r w:rsidRPr="00DE5800">
        <w:rPr>
          <w:snapToGrid w:val="0"/>
        </w:rPr>
        <w:t>Конституция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19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апреля</w:t>
      </w:r>
      <w:r w:rsidR="00DE5800" w:rsidRPr="00DE580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923 г"/>
        </w:smartTagPr>
        <w:r w:rsidRPr="00DE5800">
          <w:rPr>
            <w:snapToGrid w:val="0"/>
          </w:rPr>
          <w:t>1923</w:t>
        </w:r>
        <w:r w:rsidR="00DE5800" w:rsidRPr="00DE5800">
          <w:rPr>
            <w:snapToGrid w:val="0"/>
          </w:rPr>
          <w:t xml:space="preserve"> </w:t>
        </w:r>
        <w:r w:rsidRPr="00DE5800">
          <w:rPr>
            <w:snapToGrid w:val="0"/>
          </w:rPr>
          <w:t>г</w:t>
        </w:r>
      </w:smartTag>
      <w:r w:rsidR="00DE5800">
        <w:rPr>
          <w:snapToGrid w:val="0"/>
        </w:rPr>
        <w:t xml:space="preserve">. - </w:t>
      </w:r>
      <w:r w:rsidRPr="00DE5800">
        <w:rPr>
          <w:snapToGrid w:val="0"/>
        </w:rPr>
        <w:t>Конституции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буржуазных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стран</w:t>
      </w:r>
      <w:r w:rsidR="00DE5800" w:rsidRPr="00DE5800">
        <w:rPr>
          <w:snapToGrid w:val="0"/>
        </w:rPr>
        <w:t xml:space="preserve">. </w:t>
      </w:r>
      <w:r w:rsidRPr="00DE5800">
        <w:rPr>
          <w:snapToGrid w:val="0"/>
        </w:rPr>
        <w:t>Том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  <w:lang w:val="en-US"/>
        </w:rPr>
        <w:t>III</w:t>
      </w:r>
      <w:r w:rsidRPr="00DE5800">
        <w:rPr>
          <w:snapToGrid w:val="0"/>
        </w:rPr>
        <w:t>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Москва,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</w:rPr>
        <w:t>1936,</w:t>
      </w:r>
      <w:r w:rsidR="00DE5800" w:rsidRPr="00DE5800">
        <w:rPr>
          <w:snapToGrid w:val="0"/>
        </w:rPr>
        <w:t xml:space="preserve"> </w:t>
      </w:r>
      <w:r w:rsidRPr="00DE5800">
        <w:rPr>
          <w:snapToGrid w:val="0"/>
          <w:lang w:val="en-US"/>
        </w:rPr>
        <w:t>cc</w:t>
      </w:r>
      <w:r w:rsidR="00DE5800">
        <w:rPr>
          <w:snapToGrid w:val="0"/>
        </w:rPr>
        <w:t>.3</w:t>
      </w:r>
      <w:r w:rsidRPr="00DE5800">
        <w:rPr>
          <w:snapToGrid w:val="0"/>
        </w:rPr>
        <w:t>10</w:t>
      </w:r>
      <w:r w:rsidR="00DE5800" w:rsidRPr="00DE5800">
        <w:rPr>
          <w:snapToGrid w:val="0"/>
        </w:rPr>
        <w:t>-</w:t>
      </w:r>
      <w:r w:rsidRPr="00DE5800">
        <w:rPr>
          <w:snapToGrid w:val="0"/>
        </w:rPr>
        <w:t>336</w:t>
      </w:r>
      <w:r w:rsidR="00DE5800" w:rsidRPr="00DE5800">
        <w:rPr>
          <w:snapToGrid w:val="0"/>
        </w:rPr>
        <w:t>.</w:t>
      </w:r>
    </w:p>
    <w:p w:rsidR="006250E1" w:rsidRPr="006250E1" w:rsidRDefault="006250E1" w:rsidP="006250E1">
      <w:pPr>
        <w:pStyle w:val="af5"/>
      </w:pPr>
      <w:bookmarkStart w:id="0" w:name="_GoBack"/>
      <w:bookmarkEnd w:id="0"/>
    </w:p>
    <w:sectPr w:rsidR="006250E1" w:rsidRPr="006250E1" w:rsidSect="00DE580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4D4" w:rsidRDefault="009944D4" w:rsidP="00A66B32">
      <w:r>
        <w:separator/>
      </w:r>
    </w:p>
  </w:endnote>
  <w:endnote w:type="continuationSeparator" w:id="0">
    <w:p w:rsidR="009944D4" w:rsidRDefault="009944D4" w:rsidP="00A6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800" w:rsidRDefault="00DE5800" w:rsidP="00DE5800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4D4" w:rsidRDefault="009944D4" w:rsidP="00A66B32">
      <w:r>
        <w:separator/>
      </w:r>
    </w:p>
  </w:footnote>
  <w:footnote w:type="continuationSeparator" w:id="0">
    <w:p w:rsidR="009944D4" w:rsidRDefault="009944D4" w:rsidP="00A66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800" w:rsidRPr="00DE5800" w:rsidRDefault="00DE5800" w:rsidP="00DE5800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36013"/>
    <w:multiLevelType w:val="hybridMultilevel"/>
    <w:tmpl w:val="0C3CD4C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3D4"/>
    <w:rsid w:val="002323D4"/>
    <w:rsid w:val="0029515A"/>
    <w:rsid w:val="0031008D"/>
    <w:rsid w:val="005421E4"/>
    <w:rsid w:val="006037B8"/>
    <w:rsid w:val="006250E1"/>
    <w:rsid w:val="009944D4"/>
    <w:rsid w:val="00A66B32"/>
    <w:rsid w:val="00A953AF"/>
    <w:rsid w:val="00AE6305"/>
    <w:rsid w:val="00AF45CF"/>
    <w:rsid w:val="00DE29CA"/>
    <w:rsid w:val="00DE5800"/>
    <w:rsid w:val="00FC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A16D55-19DD-43DA-9D13-BEDE9883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E5800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DE5800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DE580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DE580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DE580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DE580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DE580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DE580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DE580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DE580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ody Text Indent"/>
    <w:basedOn w:val="a0"/>
    <w:link w:val="a5"/>
    <w:uiPriority w:val="99"/>
    <w:rsid w:val="00DE5800"/>
    <w:pPr>
      <w:shd w:val="clear" w:color="auto" w:fill="FFFFFF"/>
      <w:spacing w:before="192"/>
      <w:ind w:right="-5" w:firstLine="360"/>
    </w:pPr>
  </w:style>
  <w:style w:type="character" w:customStyle="1" w:styleId="a5">
    <w:name w:val="Основной текст с отступом Знак"/>
    <w:link w:val="a4"/>
    <w:uiPriority w:val="99"/>
    <w:semiHidden/>
    <w:locked/>
    <w:rsid w:val="006037B8"/>
    <w:rPr>
      <w:rFonts w:cs="Times New Roman"/>
      <w:color w:val="000000"/>
      <w:sz w:val="28"/>
      <w:szCs w:val="28"/>
      <w:lang w:val="ru-RU" w:eastAsia="ru-RU" w:bidi="ar-SA"/>
    </w:rPr>
  </w:style>
  <w:style w:type="paragraph" w:styleId="a6">
    <w:name w:val="Body Text"/>
    <w:basedOn w:val="a0"/>
    <w:link w:val="a7"/>
    <w:uiPriority w:val="99"/>
    <w:rsid w:val="00DE5800"/>
  </w:style>
  <w:style w:type="character" w:customStyle="1" w:styleId="a7">
    <w:name w:val="Основной текст Знак"/>
    <w:link w:val="a6"/>
    <w:uiPriority w:val="99"/>
    <w:semiHidden/>
    <w:locked/>
    <w:rsid w:val="006037B8"/>
    <w:rPr>
      <w:rFonts w:cs="Times New Roman"/>
      <w:color w:val="000000"/>
      <w:sz w:val="28"/>
      <w:szCs w:val="28"/>
      <w:lang w:val="ru-RU" w:eastAsia="ru-RU" w:bidi="ar-SA"/>
    </w:rPr>
  </w:style>
  <w:style w:type="paragraph" w:styleId="a8">
    <w:name w:val="header"/>
    <w:basedOn w:val="a0"/>
    <w:next w:val="a6"/>
    <w:link w:val="a9"/>
    <w:autoRedefine/>
    <w:uiPriority w:val="99"/>
    <w:rsid w:val="00DE580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color w:val="auto"/>
      <w:kern w:val="16"/>
    </w:rPr>
  </w:style>
  <w:style w:type="character" w:customStyle="1" w:styleId="a9">
    <w:name w:val="Верхний колонтитул Знак"/>
    <w:link w:val="a8"/>
    <w:uiPriority w:val="99"/>
    <w:locked/>
    <w:rsid w:val="00DE5800"/>
    <w:rPr>
      <w:rFonts w:cs="Times New Roman"/>
      <w:kern w:val="16"/>
      <w:sz w:val="28"/>
      <w:szCs w:val="28"/>
    </w:rPr>
  </w:style>
  <w:style w:type="paragraph" w:styleId="aa">
    <w:name w:val="footer"/>
    <w:basedOn w:val="a0"/>
    <w:link w:val="ab"/>
    <w:uiPriority w:val="99"/>
    <w:rsid w:val="00DE5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A66B32"/>
    <w:rPr>
      <w:rFonts w:cs="Times New Roman"/>
      <w:color w:val="000000"/>
      <w:sz w:val="28"/>
      <w:szCs w:val="28"/>
      <w:lang w:val="ru-RU" w:eastAsia="ru-RU" w:bidi="ar-SA"/>
    </w:rPr>
  </w:style>
  <w:style w:type="character" w:styleId="ac">
    <w:name w:val="Hyperlink"/>
    <w:uiPriority w:val="99"/>
    <w:rsid w:val="00DE5800"/>
    <w:rPr>
      <w:rFonts w:cs="Times New Roman"/>
      <w:color w:val="0000FF"/>
      <w:u w:val="single"/>
    </w:rPr>
  </w:style>
  <w:style w:type="character" w:customStyle="1" w:styleId="21">
    <w:name w:val="Знак Знак2"/>
    <w:uiPriority w:val="99"/>
    <w:semiHidden/>
    <w:locked/>
    <w:rsid w:val="00DE580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endnote reference"/>
    <w:uiPriority w:val="99"/>
    <w:semiHidden/>
    <w:rsid w:val="00DE5800"/>
    <w:rPr>
      <w:rFonts w:cs="Times New Roman"/>
      <w:vertAlign w:val="superscript"/>
    </w:rPr>
  </w:style>
  <w:style w:type="character" w:styleId="ae">
    <w:name w:val="footnote reference"/>
    <w:uiPriority w:val="99"/>
    <w:semiHidden/>
    <w:rsid w:val="00DE580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E5800"/>
    <w:pPr>
      <w:numPr>
        <w:numId w:val="2"/>
      </w:numPr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DE5800"/>
    <w:pPr>
      <w:ind w:firstLine="0"/>
    </w:pPr>
    <w:rPr>
      <w:iCs/>
    </w:rPr>
  </w:style>
  <w:style w:type="paragraph" w:styleId="af0">
    <w:name w:val="caption"/>
    <w:basedOn w:val="a0"/>
    <w:next w:val="a0"/>
    <w:uiPriority w:val="99"/>
    <w:qFormat/>
    <w:locked/>
    <w:rsid w:val="00DE5800"/>
    <w:rPr>
      <w:b/>
      <w:bCs/>
      <w:sz w:val="20"/>
      <w:szCs w:val="20"/>
    </w:rPr>
  </w:style>
  <w:style w:type="character" w:styleId="af1">
    <w:name w:val="page number"/>
    <w:uiPriority w:val="99"/>
    <w:rsid w:val="00DE5800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DE5800"/>
    <w:rPr>
      <w:rFonts w:cs="Times New Roman"/>
      <w:sz w:val="28"/>
      <w:szCs w:val="28"/>
    </w:rPr>
  </w:style>
  <w:style w:type="paragraph" w:styleId="af3">
    <w:name w:val="Normal (Web)"/>
    <w:basedOn w:val="a0"/>
    <w:autoRedefine/>
    <w:uiPriority w:val="99"/>
    <w:rsid w:val="00DE5800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DE5800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DE5800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5">
    <w:name w:val="размещено"/>
    <w:basedOn w:val="a0"/>
    <w:autoRedefine/>
    <w:uiPriority w:val="99"/>
    <w:rsid w:val="00DE5800"/>
    <w:rPr>
      <w:color w:val="FFFFFF"/>
    </w:rPr>
  </w:style>
  <w:style w:type="paragraph" w:customStyle="1" w:styleId="af6">
    <w:name w:val="содержание"/>
    <w:uiPriority w:val="99"/>
    <w:rsid w:val="00DE5800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E5800"/>
    <w:pPr>
      <w:spacing w:line="360" w:lineRule="auto"/>
    </w:pPr>
    <w:rPr>
      <w:rFonts w:ascii="Times New Roman" w:eastAsia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E5800"/>
    <w:pPr>
      <w:jc w:val="center"/>
    </w:pPr>
    <w:rPr>
      <w:rFonts w:ascii="Times New Roman" w:eastAsia="Times New Roman" w:hAnsi="Times New Roman" w:cs="Times New Roman"/>
    </w:rPr>
  </w:style>
  <w:style w:type="paragraph" w:customStyle="1" w:styleId="af8">
    <w:name w:val="ТАБЛИЦА"/>
    <w:next w:val="a0"/>
    <w:autoRedefine/>
    <w:uiPriority w:val="99"/>
    <w:rsid w:val="00DE5800"/>
    <w:pPr>
      <w:spacing w:line="360" w:lineRule="auto"/>
    </w:pPr>
    <w:rPr>
      <w:rFonts w:ascii="Times New Roman" w:eastAsia="Times New Roman" w:hAnsi="Times New Roman" w:cs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E5800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E5800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E5800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DE5800"/>
    <w:pPr>
      <w:spacing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4949</Words>
  <Characters>28212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ИСТОРИЯ ЕГИПЕТСКОГО КОНСТИТУЦИОНАЛИЗМА В XIX - ПЕРВОЙ ЧЕТВЕРТИ XX ВВ</vt:lpstr>
    </vt:vector>
  </TitlesOfParts>
  <Company/>
  <LinksUpToDate>false</LinksUpToDate>
  <CharactersWithSpaces>33095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ИСТОРИЯ ЕГИПЕТСКОГО КОНСТИТУЦИОНАЛИЗМА В XIX - ПЕРВОЙ ЧЕТВЕРТИ XX ВВ</dc:title>
  <dc:subject/>
  <dc:creator>SbO</dc:creator>
  <cp:keywords/>
  <dc:description/>
  <cp:lastModifiedBy>admin</cp:lastModifiedBy>
  <cp:revision>2</cp:revision>
  <dcterms:created xsi:type="dcterms:W3CDTF">2014-03-24T14:25:00Z</dcterms:created>
  <dcterms:modified xsi:type="dcterms:W3CDTF">2014-03-24T14:25:00Z</dcterms:modified>
</cp:coreProperties>
</file>