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30" w:rsidRPr="0093049F" w:rsidRDefault="004A1D30" w:rsidP="00751FA8">
      <w:pPr>
        <w:pStyle w:val="2"/>
        <w:keepNext w:val="0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bookmarkStart w:id="0" w:name="_Toc148070940"/>
    </w:p>
    <w:p w:rsidR="004A1D30" w:rsidRPr="0093049F" w:rsidRDefault="004A1D30" w:rsidP="00751FA8">
      <w:pPr>
        <w:pStyle w:val="2"/>
        <w:keepNext w:val="0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4A1D30" w:rsidRPr="0093049F" w:rsidRDefault="004A1D30" w:rsidP="00751FA8">
      <w:pPr>
        <w:pStyle w:val="2"/>
        <w:keepNext w:val="0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jc w:val="center"/>
        <w:rPr>
          <w:sz w:val="28"/>
          <w:szCs w:val="28"/>
        </w:rPr>
      </w:pPr>
    </w:p>
    <w:p w:rsidR="00851BB3" w:rsidRPr="0093049F" w:rsidRDefault="00420D83" w:rsidP="004D5680">
      <w:pPr>
        <w:pStyle w:val="2"/>
        <w:keepNext w:val="0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color w:val="000000"/>
        </w:rPr>
      </w:pPr>
      <w:r w:rsidRPr="0093049F">
        <w:rPr>
          <w:rFonts w:ascii="Times New Roman" w:hAnsi="Times New Roman" w:cs="Times New Roman"/>
          <w:i w:val="0"/>
          <w:color w:val="000000"/>
        </w:rPr>
        <w:t>Мадагаскар</w:t>
      </w:r>
      <w:r w:rsidR="00751FA8" w:rsidRPr="0093049F">
        <w:rPr>
          <w:rFonts w:ascii="Times New Roman" w:hAnsi="Times New Roman" w:cs="Times New Roman"/>
          <w:i w:val="0"/>
          <w:color w:val="000000"/>
        </w:rPr>
        <w:t xml:space="preserve"> </w:t>
      </w:r>
      <w:r w:rsidRPr="0093049F">
        <w:rPr>
          <w:rFonts w:ascii="Times New Roman" w:hAnsi="Times New Roman" w:cs="Times New Roman"/>
          <w:i w:val="0"/>
          <w:color w:val="000000"/>
        </w:rPr>
        <w:t>в</w:t>
      </w:r>
      <w:r w:rsidR="00751FA8" w:rsidRPr="0093049F">
        <w:rPr>
          <w:rFonts w:ascii="Times New Roman" w:hAnsi="Times New Roman" w:cs="Times New Roman"/>
          <w:i w:val="0"/>
          <w:color w:val="000000"/>
        </w:rPr>
        <w:t xml:space="preserve"> </w:t>
      </w:r>
      <w:r w:rsidR="00851BB3" w:rsidRPr="0093049F">
        <w:rPr>
          <w:rFonts w:ascii="Times New Roman" w:hAnsi="Times New Roman" w:cs="Times New Roman"/>
          <w:i w:val="0"/>
          <w:color w:val="000000"/>
          <w:lang w:val="en-US"/>
        </w:rPr>
        <w:t>XVI</w:t>
      </w:r>
      <w:r w:rsidR="00851BB3" w:rsidRPr="0093049F">
        <w:rPr>
          <w:rFonts w:ascii="Times New Roman" w:hAnsi="Times New Roman" w:cs="Times New Roman"/>
          <w:i w:val="0"/>
          <w:color w:val="000000"/>
        </w:rPr>
        <w:t>—</w:t>
      </w:r>
      <w:r w:rsidR="00851BB3" w:rsidRPr="0093049F">
        <w:rPr>
          <w:rFonts w:ascii="Times New Roman" w:hAnsi="Times New Roman" w:cs="Times New Roman"/>
          <w:i w:val="0"/>
          <w:color w:val="000000"/>
          <w:lang w:val="en-US"/>
        </w:rPr>
        <w:t>XIX</w:t>
      </w:r>
      <w:r w:rsidR="00751FA8" w:rsidRPr="0093049F">
        <w:rPr>
          <w:rFonts w:ascii="Times New Roman" w:hAnsi="Times New Roman" w:cs="Times New Roman"/>
          <w:i w:val="0"/>
          <w:color w:val="000000"/>
        </w:rPr>
        <w:t xml:space="preserve"> </w:t>
      </w:r>
      <w:r w:rsidR="00851BB3" w:rsidRPr="0093049F">
        <w:rPr>
          <w:rFonts w:ascii="Times New Roman" w:hAnsi="Times New Roman" w:cs="Times New Roman"/>
          <w:i w:val="0"/>
          <w:color w:val="000000"/>
        </w:rPr>
        <w:t>в</w:t>
      </w:r>
      <w:bookmarkEnd w:id="0"/>
      <w:r w:rsidR="004D5680" w:rsidRPr="0093049F">
        <w:rPr>
          <w:rFonts w:ascii="Times New Roman" w:hAnsi="Times New Roman" w:cs="Times New Roman"/>
          <w:i w:val="0"/>
          <w:color w:val="000000"/>
        </w:rPr>
        <w:t>еках</w:t>
      </w:r>
    </w:p>
    <w:p w:rsidR="00751FA8" w:rsidRPr="00751FA8" w:rsidRDefault="00751FA8" w:rsidP="004D5680">
      <w:pPr>
        <w:spacing w:line="360" w:lineRule="auto"/>
        <w:rPr>
          <w:sz w:val="28"/>
          <w:szCs w:val="28"/>
        </w:rPr>
      </w:pPr>
    </w:p>
    <w:p w:rsidR="00751FA8" w:rsidRPr="00751FA8" w:rsidRDefault="00751FA8" w:rsidP="004D5680">
      <w:pPr>
        <w:spacing w:line="360" w:lineRule="auto"/>
        <w:rPr>
          <w:sz w:val="28"/>
          <w:szCs w:val="28"/>
        </w:rPr>
      </w:pPr>
    </w:p>
    <w:p w:rsidR="00420D83" w:rsidRPr="0093049F" w:rsidRDefault="00420D83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br w:type="page"/>
      </w:r>
      <w:r w:rsidRPr="0093049F">
        <w:rPr>
          <w:b/>
          <w:color w:val="000000"/>
          <w:sz w:val="28"/>
          <w:szCs w:val="28"/>
        </w:rPr>
        <w:t>План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420D83" w:rsidRPr="0093049F" w:rsidRDefault="00420D83" w:rsidP="00751FA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Введение</w:t>
      </w:r>
    </w:p>
    <w:p w:rsidR="00751FA8" w:rsidRPr="0093049F" w:rsidRDefault="00751FA8" w:rsidP="00751FA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1.Государство Имерина</w:t>
      </w:r>
    </w:p>
    <w:p w:rsidR="00420D83" w:rsidRPr="0093049F" w:rsidRDefault="00420D83" w:rsidP="00751FA8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93049F">
        <w:rPr>
          <w:bCs/>
          <w:iCs/>
          <w:color w:val="000000"/>
          <w:sz w:val="28"/>
          <w:szCs w:val="28"/>
        </w:rPr>
        <w:t>2.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Правление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Радама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  <w:lang w:val="en-US"/>
        </w:rPr>
        <w:t>I</w:t>
      </w:r>
    </w:p>
    <w:p w:rsidR="00420D83" w:rsidRPr="0093049F" w:rsidRDefault="00420D83" w:rsidP="00751FA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93049F">
        <w:rPr>
          <w:bCs/>
          <w:iCs/>
          <w:color w:val="000000"/>
          <w:sz w:val="28"/>
          <w:szCs w:val="28"/>
        </w:rPr>
        <w:t>3.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Правление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Ранавалуны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  <w:lang w:val="en-US"/>
        </w:rPr>
        <w:t>I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и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Радамы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  <w:lang w:val="en-US"/>
        </w:rPr>
        <w:t>II</w:t>
      </w:r>
    </w:p>
    <w:p w:rsidR="00420D83" w:rsidRPr="0093049F" w:rsidRDefault="00420D83" w:rsidP="00751FA8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93049F">
        <w:rPr>
          <w:bCs/>
          <w:iCs/>
          <w:color w:val="000000"/>
          <w:sz w:val="28"/>
          <w:szCs w:val="28"/>
        </w:rPr>
        <w:t>4.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Правление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Райнилайаривуни</w:t>
      </w:r>
    </w:p>
    <w:p w:rsidR="00420D83" w:rsidRPr="0093049F" w:rsidRDefault="00420D83" w:rsidP="00751FA8">
      <w:pPr>
        <w:widowControl/>
        <w:autoSpaceDE/>
        <w:autoSpaceDN/>
        <w:adjustRightInd/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93049F">
        <w:rPr>
          <w:bCs/>
          <w:iCs/>
          <w:color w:val="000000"/>
          <w:sz w:val="28"/>
          <w:szCs w:val="28"/>
        </w:rPr>
        <w:t>5.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Французский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протекторат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и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аннексия</w:t>
      </w:r>
      <w:r w:rsidR="00751FA8" w:rsidRPr="0093049F">
        <w:rPr>
          <w:bCs/>
          <w:iCs/>
          <w:color w:val="000000"/>
          <w:sz w:val="28"/>
          <w:szCs w:val="28"/>
        </w:rPr>
        <w:t xml:space="preserve"> </w:t>
      </w:r>
      <w:r w:rsidRPr="0093049F">
        <w:rPr>
          <w:bCs/>
          <w:iCs/>
          <w:color w:val="000000"/>
          <w:sz w:val="28"/>
          <w:szCs w:val="28"/>
        </w:rPr>
        <w:t>Мадагаскара</w:t>
      </w:r>
    </w:p>
    <w:p w:rsidR="00751FA8" w:rsidRPr="0093049F" w:rsidRDefault="00751FA8" w:rsidP="00751FA8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p w:rsidR="00751FA8" w:rsidRPr="0093049F" w:rsidRDefault="00751FA8" w:rsidP="00751FA8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p w:rsidR="00420D83" w:rsidRPr="0093049F" w:rsidRDefault="00420D83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br w:type="page"/>
      </w:r>
      <w:r w:rsidRPr="0093049F">
        <w:rPr>
          <w:b/>
          <w:color w:val="000000"/>
          <w:sz w:val="28"/>
          <w:szCs w:val="28"/>
        </w:rPr>
        <w:t>Введение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Остров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заселяться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IV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выходцами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Индонезийского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архипелага.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XI</w:t>
      </w:r>
      <w:r w:rsidRPr="0093049F">
        <w:rPr>
          <w:color w:val="000000"/>
          <w:sz w:val="28"/>
          <w:szCs w:val="28"/>
        </w:rPr>
        <w:t>—</w:t>
      </w:r>
      <w:r w:rsidRPr="0093049F">
        <w:rPr>
          <w:color w:val="000000"/>
          <w:sz w:val="28"/>
          <w:szCs w:val="28"/>
          <w:lang w:val="en-US"/>
        </w:rPr>
        <w:t>XV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местом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пристанища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мигрантов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Аравийского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полуострова,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Передней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Азии,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Восточной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Африки,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Персии,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Полинезии.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процессе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внутренних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миграций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ассимиляции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складывались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этнографические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группы.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Особенности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природных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условий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способствовали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обособлению.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говорили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диалектах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языка,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принадлежавшего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малайско-по-линезийской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семье,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сохраняли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культурное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единство.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Население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занималось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главным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скотоводством,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морским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рыболовством,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земледелием.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сельскохозяйственными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культурами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рис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бананы.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Исключительно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благоприятные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природные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условия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позволяли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выращивать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пряности,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ставшие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вскоре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основным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предметом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вывоза.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Население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прибрежных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районов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тысячелетия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поддерживало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торговые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контакты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арабскими,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индийскими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китайскими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купцами.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420D83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93049F">
        <w:rPr>
          <w:bCs/>
          <w:i/>
          <w:iCs/>
          <w:color w:val="000000"/>
          <w:sz w:val="28"/>
          <w:szCs w:val="28"/>
        </w:rPr>
        <w:br w:type="page"/>
      </w:r>
      <w:r w:rsidRPr="0093049F">
        <w:rPr>
          <w:b/>
          <w:bCs/>
          <w:iCs/>
          <w:color w:val="000000"/>
          <w:sz w:val="28"/>
          <w:szCs w:val="28"/>
        </w:rPr>
        <w:t>1.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Государство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Имерина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Первые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протогосударства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сложились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западном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побережье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XIV</w:t>
      </w:r>
      <w:r w:rsidRPr="0093049F">
        <w:rPr>
          <w:color w:val="000000"/>
          <w:sz w:val="28"/>
          <w:szCs w:val="28"/>
        </w:rPr>
        <w:t>—</w:t>
      </w:r>
      <w:r w:rsidRPr="0093049F">
        <w:rPr>
          <w:color w:val="000000"/>
          <w:sz w:val="28"/>
          <w:szCs w:val="28"/>
          <w:lang w:val="en-US"/>
        </w:rPr>
        <w:t>XV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этническую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составила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группа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сакалава.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регионе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концу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XVIII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сформировались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крупных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Буйна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Мена-</w:t>
      </w:r>
      <w:r w:rsidRPr="0093049F">
        <w:rPr>
          <w:color w:val="000000"/>
          <w:sz w:val="28"/>
          <w:szCs w:val="28"/>
        </w:rPr>
        <w:t>бе.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XVII</w:t>
      </w:r>
      <w:r w:rsidRPr="0093049F">
        <w:rPr>
          <w:color w:val="000000"/>
          <w:sz w:val="28"/>
          <w:szCs w:val="28"/>
        </w:rPr>
        <w:t>—</w:t>
      </w:r>
      <w:r w:rsidRPr="0093049F">
        <w:rPr>
          <w:color w:val="000000"/>
          <w:sz w:val="28"/>
          <w:szCs w:val="28"/>
          <w:lang w:val="en-US"/>
        </w:rPr>
        <w:t>XVIII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складываться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образования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бецилеу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центральной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беци-мисарака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восточном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побережье,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антаймуру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юго-востоке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Мадагаскара.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XV</w:t>
      </w:r>
      <w:r w:rsidRPr="0093049F">
        <w:rPr>
          <w:color w:val="000000"/>
          <w:sz w:val="28"/>
          <w:szCs w:val="28"/>
        </w:rPr>
        <w:t>—</w:t>
      </w:r>
      <w:r w:rsidRPr="0093049F">
        <w:rPr>
          <w:color w:val="000000"/>
          <w:sz w:val="28"/>
          <w:szCs w:val="28"/>
          <w:lang w:val="en-US"/>
        </w:rPr>
        <w:t>XVI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Центральном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плато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образуются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формации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мерина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(имерина).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Имерина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ранних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политических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образований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Этническим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ядром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мерна,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язык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послужил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современного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литературного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малагасийского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языка.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становления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лежали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передовые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времени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методы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ведения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сельского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хозяйства.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Развивалось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ирригационное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земледелие,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широкое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распространение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получило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животноводство.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Высокого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развития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качества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достигло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ремесло,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первую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очередь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плавка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железа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кузнечное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дело.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Расширялся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ассортимент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товаров,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росло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количество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рынков.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XVII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произошло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расслоение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общества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образование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групп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населения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(андриана),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свободных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(хува)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(андеву).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сословием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закреплялись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наследственные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земельные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угодья.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Земледельцы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платили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земельных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наделов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скота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господину,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отправлял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страны.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Использовался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барщинный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труд,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преимущественно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работах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значения: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строительстве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дорог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ирригационных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сооружений,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возведении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пограничных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укреплений.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При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правителях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Андриандзаки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(1610—1630)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Андриамасинавалуни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(1675—1710)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границы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расширились.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основана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столица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Тананариве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(после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1976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Антананариву).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Однако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наследниках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Андриа-масинавалуна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распалась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четыре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числу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сыновей),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постоянно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враждовавших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между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собой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протяжении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лет.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Новым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объединителем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Андрианампуйниме-рина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(«король,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желанный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для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Имерины»),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правивший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1787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1810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К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мелких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владел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небольшим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наделом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центральной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конце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главой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сильного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централизованного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пути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расширения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границ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использовал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различные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методы: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завоевания,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заключение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династических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браков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образование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политических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союзов.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внутренняя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политика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направлена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укрепление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централизованной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монархии,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консолидацию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населения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борьбу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господством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крупных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феодалов.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время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Анд-рианампуйнимерина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объявлен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верховным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собственником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имущества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подданных.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Страна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разделена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6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территориальному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признаку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без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учета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этнических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клановых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границ.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окончательно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сложились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нормы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традиционного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положены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письменных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кодексов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XIX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проводил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крупные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ирригационные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работы,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дорожное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строительство.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Большое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внимание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уделялось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самообеспечению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продовольствием,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развитию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торговли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рынков.</w:t>
      </w:r>
    </w:p>
    <w:p w:rsidR="00751FA8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концу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Андрианампуйнимерина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центральные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области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вошли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состав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других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земель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признали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верховные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связаны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дружественными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договорами.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Однако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границ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оставались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обширные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области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юге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юго-западе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также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почти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южного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сакалава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(Менабе),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северо-восток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большая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восточного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побережья.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br w:type="page"/>
      </w:r>
      <w:r w:rsidR="00420D83" w:rsidRPr="0093049F">
        <w:rPr>
          <w:b/>
          <w:bCs/>
          <w:iCs/>
          <w:color w:val="000000"/>
          <w:sz w:val="28"/>
          <w:szCs w:val="28"/>
        </w:rPr>
        <w:t>2.</w:t>
      </w:r>
      <w:r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Правление</w:t>
      </w:r>
      <w:r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Радама</w:t>
      </w:r>
      <w:r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  <w:lang w:val="en-US"/>
        </w:rPr>
        <w:t>I</w:t>
      </w:r>
    </w:p>
    <w:p w:rsidR="00751FA8" w:rsidRPr="0093049F" w:rsidRDefault="004D5680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93049F">
        <w:rPr>
          <w:b/>
          <w:color w:val="FFFFFF"/>
          <w:sz w:val="28"/>
          <w:szCs w:val="28"/>
        </w:rPr>
        <w:t>мадагаскар радам французский протекторат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Сын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наследник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Андрианампуйнимерины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(1810—1828)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деятельность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направлял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расширение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укрепление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создал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постоянную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армию,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само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население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поделил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категории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гражданских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военных.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ввел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систему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вунинахитра,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рангов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(похожую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петровскую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«Табель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рангах»),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солдат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получал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ранг,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военачальник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10.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Впоследствии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распространил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систему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гражданских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чиновников,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доведя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количество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рангов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16.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знатное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происхождение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означала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автоматического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присвоения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ранга,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хотя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существенно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облегчало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карьеру.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Король,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личность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обожествлялась,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продолжал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оставаться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верховным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собственником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земель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Вокруг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группировалось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высшее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сословие.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представлено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сановными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представителями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правящего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рода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других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аристократических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семейств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(андриана).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крупные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условные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держания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(вудивуна),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передававшиеся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наследству.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обязана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военную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службу,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возглавляя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ополчение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подданных,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сдавать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часть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фиксированной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ренты-налога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казну.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Второе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сословие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состояло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земледельцев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(ху-ва),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получали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наследственные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владения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участок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орошаемого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рисового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(хетра).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двух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категорий: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зависели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непосредственно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другие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феодалов.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(мена-бе)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подати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сдавали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житницу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натуральном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виде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через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старейшин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сельских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общин.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феодальных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держаний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половину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объема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натурального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сдавали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господину,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половину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кладовые.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Поземельный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(исан-кетра)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объему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сравнительно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невелик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(около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1/40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урожая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риса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надела).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характер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эксплуатации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обеих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категорий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определялся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барщиной,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сроки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которой,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отличие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поземельного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фиксированными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составляли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порой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четырех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дней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неделю.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Отработочная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повинность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очень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тяжелой.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работы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значения,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главным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строительные.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Обе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группы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также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крестьяне-ремесленники,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платили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изделиями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труда,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формально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составляли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сословие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свободных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подданных.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Фактически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феодальный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крестьянин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покинуть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владения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хозяина,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прикреплен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земле.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прикреплены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скорее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тяглу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(налогам).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Торговля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мясом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скотом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монополией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Высоким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убой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скота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половина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туши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быка.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казна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пополнялась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денежными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серебряных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португальских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пиастрах).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происходило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случаю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торжественных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событий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жизни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семьи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собственной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семьи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(рождение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ребенка,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похороны,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свадьба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др.).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Третье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сословие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обществе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состояло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«каст»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полусвободных,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мейнти: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манисутра,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маненди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циарундахи.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группы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имущественно-правовому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положению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почти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отличались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крестьян-земледельцев.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несли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такие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повинности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выплачивали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общественной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лестнице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стояли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ниже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хува,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поскольку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являлись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потомками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освобожденных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Особняком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стояла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каста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циарундахи.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связаны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правящей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династией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узами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прямой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зависимости.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касте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принадлежал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штат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личных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служителей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(курьеры,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повара,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охрана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др.).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Циарундахи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освобождены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налогов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отработочной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повинности.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самом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низу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социальной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лестницы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находились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большинстве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называемые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домашние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собственностью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хозяина,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мог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даже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продать.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Внутренняя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политика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нацелена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укрепление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назначал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ближайших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родственников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губернаторами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городов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военных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поселений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Име-рины.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ввел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институт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назначаемых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судей,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отменил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сословные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ограничения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одежде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питании,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усиленно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вводил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европейское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платье,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запретил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ритуальное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убийство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детей,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родившихся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неблагоприятное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время.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концу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исключением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некоторых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районов,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находился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контролем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Границы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расширились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берегов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океана.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достиг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цели,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поставил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отец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Андрианампуйнимерина: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«Море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должно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границей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твоих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владений».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420D83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049F">
        <w:rPr>
          <w:b/>
          <w:bCs/>
          <w:iCs/>
          <w:color w:val="000000"/>
          <w:sz w:val="28"/>
          <w:szCs w:val="28"/>
        </w:rPr>
        <w:t>3.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Правление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Ранавалуны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  <w:lang w:val="en-US"/>
        </w:rPr>
        <w:t>I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color w:val="000000"/>
          <w:sz w:val="28"/>
          <w:szCs w:val="28"/>
        </w:rPr>
        <w:t>и</w:t>
      </w:r>
      <w:r w:rsidR="00751FA8" w:rsidRPr="0093049F">
        <w:rPr>
          <w:b/>
          <w:b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Радамы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  <w:lang w:val="en-US"/>
        </w:rPr>
        <w:t>II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После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смерти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престол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вступила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Ра-навалуна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(1828—1861).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время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продолжалась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централизация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власти.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1828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принят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«Кодекс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48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статей»,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впервые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зафиксировавший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письменной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форме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нормы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традиционного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исполнение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кодекса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обязательно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только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Имерине;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остальных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районах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страны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основными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распоряжения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военной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гражданской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администрации.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Правительница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допустила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внутренний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рынок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европейских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предпринимателей.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Так,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1837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французы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построили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королевстве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завод,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производил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железо,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сталь,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медь,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стекло.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также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производили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порох,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пушки,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краски,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производстве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занято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1500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рабочих.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Однако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отношение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проникновению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европейцев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неоднозначным.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Еще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1818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действовать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Лондонское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миссионерское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общество.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1828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открыты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23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школы,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типография.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несколько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лет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латинский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алфавит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вытеснил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арабский,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получивший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распространение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текущего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тысячелетия.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Помимо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гуманитарной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сферы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общество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занималось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культивированием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среди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малагасийцев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христианской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религии.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Ранавалуна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видела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опасность.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1831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малагасийцам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членам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христианской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общины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столице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(около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200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адептов)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запрещено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проводить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обряд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крещения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исполнять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другие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ритуалы.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Вскоре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гонениям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подверглось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образование,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неразрывно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связанное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восприятии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малагасийцев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христианской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религией.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1832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запрещено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учиться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рабам,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через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года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состоял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службе,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1835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страхом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смерти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запрет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наложен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христианское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вероисповедание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миссионеры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высланы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острова.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Государственная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деятельность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Ранавалуны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устраивала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круги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общества.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1857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раскрыт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заговор,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имевший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целью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свержение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королевы.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участниками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учинена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жестокая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расправа.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После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смерти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Ранавалуны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1861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перешла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сыну,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близкому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духу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заговорщикам.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Новый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правитель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короновался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именем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(1861—1863).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восстановил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свободу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вероисповедания,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пошел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компромисс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торговой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прослойкой,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разрешил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европейцам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покупать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землю,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запретил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продажу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рабов,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выплачивать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деньги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отрабатывавшим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барщину.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Однако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1863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результате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дворцового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переворота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убит.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Престол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заняла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Расухерина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(1863—1868).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царствовала,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правила.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Руководство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взял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себя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премьер-министр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Ранилайариву-ни,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мужем,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впоследствии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мужем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двух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следующих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Ранавалуны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(1868—1883)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Ранавалуны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ПI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(1883—1897).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420D83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049F">
        <w:rPr>
          <w:b/>
          <w:bCs/>
          <w:iCs/>
          <w:color w:val="000000"/>
          <w:sz w:val="28"/>
          <w:szCs w:val="28"/>
        </w:rPr>
        <w:t>4.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Правление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Райнилайаривуни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Получив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руки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реальную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власть,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Райнилайаривуни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(1863—1897)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предпринимал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усилия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сохранению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единства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Малагасийского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созданию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эффективного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административного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аппарата,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деле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укрепления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вооруженных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сил,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развитии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экономики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культуры.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целях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эффективного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функционирования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административного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аппарата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постоянно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совершенствовалась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правовая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база.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Кодекс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1828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утратил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актуальность,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поэтому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1863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принят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новый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кодекс.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1868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утверждается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i/>
          <w:iCs/>
          <w:color w:val="000000"/>
          <w:sz w:val="28"/>
          <w:szCs w:val="28"/>
        </w:rPr>
        <w:t>«Кодекс</w:t>
      </w:r>
      <w:r w:rsidR="00751FA8" w:rsidRPr="0093049F">
        <w:rPr>
          <w:i/>
          <w:i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ограничена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прибрежными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районами.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ответ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Англия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объявляют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торговые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экономические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санкции.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июне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1845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англо-французская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флотилия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подвергла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бомбардировке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Таматаву.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акция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устрашения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период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успеха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имела.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bCs/>
          <w:color w:val="000000"/>
          <w:sz w:val="28"/>
          <w:szCs w:val="28"/>
        </w:rPr>
        <w:t>Радама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  <w:lang w:val="en-US"/>
        </w:rPr>
        <w:t>II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ознаменовал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вступление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престол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подписанием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Францией,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подчинявшего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французскому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капиталу.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Аналогичный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заключен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Англией.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соответствии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подписанными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отменены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таможенные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пошлины,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составлявшие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важнейшую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статью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доходов.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вызвало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недовольство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только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традиционной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знати,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населения.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Началось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восстание,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привело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государственному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перевороту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убийству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короля.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После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свержения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Радамы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  <w:lang w:val="en-US"/>
        </w:rPr>
        <w:t>II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перед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малагасийской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дипломатией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встала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нелегкая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задача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—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добиться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ликвидации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неравноправных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конечном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итоге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сначала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Англия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1865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затем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1868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подписали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новые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соглашения,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которым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эти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государства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признали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суверенитет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независимость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совершен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определенный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дипломатический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прорыв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налаживании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отношений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другими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странами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Европы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Америки.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1881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между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США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подписан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мире,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дружбе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торговли,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1882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аналогичные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подписаны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Германией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Италией.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420D83" w:rsidP="00751FA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049F">
        <w:rPr>
          <w:b/>
          <w:bCs/>
          <w:iCs/>
          <w:color w:val="000000"/>
          <w:sz w:val="28"/>
          <w:szCs w:val="28"/>
        </w:rPr>
        <w:t>5.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Французский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протекторат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и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аннексия</w:t>
      </w:r>
      <w:r w:rsidR="00751FA8" w:rsidRPr="0093049F">
        <w:rPr>
          <w:b/>
          <w:bCs/>
          <w:iCs/>
          <w:color w:val="000000"/>
          <w:sz w:val="28"/>
          <w:szCs w:val="28"/>
        </w:rPr>
        <w:t xml:space="preserve"> </w:t>
      </w:r>
      <w:r w:rsidR="00851BB3" w:rsidRPr="0093049F">
        <w:rPr>
          <w:b/>
          <w:bCs/>
          <w:iCs/>
          <w:color w:val="000000"/>
          <w:sz w:val="28"/>
          <w:szCs w:val="28"/>
        </w:rPr>
        <w:t>Мадагаскара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1880-х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годов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активизировала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подготовку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захвату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развязала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войну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(1883—1885).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Война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принесла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желаемых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результатов.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1894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французы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выдвинули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проект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договора,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должен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протекторатом.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Малагасийская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сторона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выдвинула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контрпроект,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отвергнутый,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свою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очередь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Францией.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конце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1894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началась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вторая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франко-малагасийская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война.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Несмотря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упорное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сопротивление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малагасийцев,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особенно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территории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силы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оказались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неравными.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октября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1895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</w:rPr>
        <w:t>Ранавалуна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bCs/>
          <w:color w:val="000000"/>
          <w:sz w:val="28"/>
          <w:szCs w:val="28"/>
          <w:lang w:val="en-US"/>
        </w:rPr>
        <w:t>III</w:t>
      </w:r>
      <w:r w:rsidR="00751FA8" w:rsidRPr="0093049F">
        <w:rPr>
          <w:bCs/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вынуждена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была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подписать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мирный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договор,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которому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стал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протекторатом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Франции.</w:t>
      </w:r>
    </w:p>
    <w:p w:rsidR="00851BB3" w:rsidRPr="0093049F" w:rsidRDefault="00851BB3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049F">
        <w:rPr>
          <w:color w:val="000000"/>
          <w:sz w:val="28"/>
          <w:szCs w:val="28"/>
        </w:rPr>
        <w:t>Захватив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остров,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французы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поначалу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сохранили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королевскую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надежде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воспользоваться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услугами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местной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знати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для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управления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страной.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Однако,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столкнувшись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вскоре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массовыми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выступлениями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сопротивлением,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августе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1896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г.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Франция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аннексировала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Мадагаскар,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ликвидировала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власть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королей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Имерины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и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ввела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систему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прямого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колониального</w:t>
      </w:r>
      <w:r w:rsidR="00751FA8" w:rsidRPr="0093049F">
        <w:rPr>
          <w:color w:val="000000"/>
          <w:sz w:val="28"/>
          <w:szCs w:val="28"/>
        </w:rPr>
        <w:t xml:space="preserve"> </w:t>
      </w:r>
      <w:r w:rsidRPr="0093049F">
        <w:rPr>
          <w:color w:val="000000"/>
          <w:sz w:val="28"/>
          <w:szCs w:val="28"/>
        </w:rPr>
        <w:t>управления.</w:t>
      </w: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1FA8" w:rsidRPr="00F46926" w:rsidRDefault="00751FA8" w:rsidP="00751FA8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751FA8" w:rsidRPr="0093049F" w:rsidRDefault="00751FA8" w:rsidP="00751FA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_GoBack"/>
      <w:bookmarkEnd w:id="1"/>
    </w:p>
    <w:sectPr w:rsidR="00751FA8" w:rsidRPr="0093049F" w:rsidSect="00751FA8">
      <w:headerReference w:type="default" r:id="rId7"/>
      <w:footerReference w:type="even" r:id="rId8"/>
      <w:footerReference w:type="default" r:id="rId9"/>
      <w:pgSz w:w="11909" w:h="16834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49F" w:rsidRDefault="0093049F">
      <w:r>
        <w:separator/>
      </w:r>
    </w:p>
  </w:endnote>
  <w:endnote w:type="continuationSeparator" w:id="0">
    <w:p w:rsidR="0093049F" w:rsidRDefault="0093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D83" w:rsidRDefault="00420D83" w:rsidP="00D42308">
    <w:pPr>
      <w:pStyle w:val="a3"/>
      <w:framePr w:wrap="around" w:vAnchor="text" w:hAnchor="margin" w:xAlign="right" w:y="1"/>
      <w:rPr>
        <w:rStyle w:val="a5"/>
      </w:rPr>
    </w:pPr>
  </w:p>
  <w:p w:rsidR="00420D83" w:rsidRDefault="00420D83" w:rsidP="00420D8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D83" w:rsidRDefault="00420D83" w:rsidP="00751FA8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49F" w:rsidRDefault="0093049F">
      <w:r>
        <w:separator/>
      </w:r>
    </w:p>
  </w:footnote>
  <w:footnote w:type="continuationSeparator" w:id="0">
    <w:p w:rsidR="0093049F" w:rsidRDefault="00930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FA8" w:rsidRPr="00B97714" w:rsidRDefault="00751FA8" w:rsidP="00751FA8">
    <w:pPr>
      <w:pStyle w:val="a6"/>
      <w:jc w:val="center"/>
      <w:rPr>
        <w:sz w:val="28"/>
        <w:szCs w:val="28"/>
      </w:rPr>
    </w:pPr>
  </w:p>
  <w:p w:rsidR="00751FA8" w:rsidRDefault="00751F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7098A"/>
    <w:multiLevelType w:val="hybridMultilevel"/>
    <w:tmpl w:val="2A86A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C3EE5"/>
    <w:multiLevelType w:val="hybridMultilevel"/>
    <w:tmpl w:val="BFE09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BB3"/>
    <w:rsid w:val="00162F7B"/>
    <w:rsid w:val="00420D83"/>
    <w:rsid w:val="004A1D30"/>
    <w:rsid w:val="004D5680"/>
    <w:rsid w:val="00751FA8"/>
    <w:rsid w:val="007777E6"/>
    <w:rsid w:val="00851BB3"/>
    <w:rsid w:val="0093049F"/>
    <w:rsid w:val="00A8174B"/>
    <w:rsid w:val="00B6033D"/>
    <w:rsid w:val="00B97714"/>
    <w:rsid w:val="00D42308"/>
    <w:rsid w:val="00EB50B1"/>
    <w:rsid w:val="00F46926"/>
    <w:rsid w:val="00F7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EA8661-2D3A-4403-91B5-E9877075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BB3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qFormat/>
    <w:rsid w:val="00851B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420D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420D83"/>
    <w:rPr>
      <w:rFonts w:cs="Times New Roman"/>
    </w:rPr>
  </w:style>
  <w:style w:type="paragraph" w:styleId="a6">
    <w:name w:val="header"/>
    <w:basedOn w:val="a"/>
    <w:link w:val="a7"/>
    <w:uiPriority w:val="99"/>
    <w:rsid w:val="00751F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51FA8"/>
    <w:rPr>
      <w:rFonts w:cs="Times New Roman"/>
    </w:rPr>
  </w:style>
  <w:style w:type="character" w:styleId="a8">
    <w:name w:val="Hyperlink"/>
    <w:uiPriority w:val="99"/>
    <w:rsid w:val="00751F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Rasputin</dc:creator>
  <cp:keywords/>
  <dc:description/>
  <cp:lastModifiedBy>admin</cp:lastModifiedBy>
  <cp:revision>2</cp:revision>
  <dcterms:created xsi:type="dcterms:W3CDTF">2014-03-22T21:55:00Z</dcterms:created>
  <dcterms:modified xsi:type="dcterms:W3CDTF">2014-03-22T21:55:00Z</dcterms:modified>
</cp:coreProperties>
</file>